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СЕЛЬСКИЙ СОВЕТ</w:t>
      </w:r>
    </w:p>
    <w:p>
      <w:pPr>
        <w:pStyle w:val="Normal"/>
        <w:jc w:val="center"/>
        <w:rPr>
          <w:b/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СТАРОРУДКИНСКОГО СЕЛЬСОВЕТА</w:t>
      </w:r>
    </w:p>
    <w:p>
      <w:pPr>
        <w:pStyle w:val="Normal"/>
        <w:tabs>
          <w:tab w:val="clear" w:pos="708"/>
          <w:tab w:val="left" w:pos="1306" w:leader="none"/>
          <w:tab w:val="center" w:pos="4677" w:leader="none"/>
        </w:tabs>
        <w:jc w:val="center"/>
        <w:rPr>
          <w:b/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ШАРАНГСКОГО МУНИЦИПАЛЬНОГО РАЙОНА</w:t>
      </w:r>
    </w:p>
    <w:p>
      <w:pPr>
        <w:pStyle w:val="Normal"/>
        <w:tabs>
          <w:tab w:val="clear" w:pos="708"/>
          <w:tab w:val="left" w:pos="1306" w:leader="none"/>
          <w:tab w:val="center" w:pos="4677" w:leader="none"/>
        </w:tabs>
        <w:jc w:val="center"/>
        <w:rPr>
          <w:b/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НИЖЕГОРОДСКОЙ ОБЛАСТИ</w:t>
      </w:r>
    </w:p>
    <w:p>
      <w:pPr>
        <w:pStyle w:val="1"/>
        <w:keepNext w:val="false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cs="Times New Roman" w:ascii="Times New Roman" w:hAnsi="Times New Roman"/>
          <w:sz w:val="36"/>
          <w:szCs w:val="36"/>
        </w:rPr>
        <w:t>РЕШЕНИЕ</w:t>
      </w:r>
    </w:p>
    <w:p>
      <w:pPr>
        <w:pStyle w:val="Normal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от 26 мая 2020г                                                                                   №</w:t>
        <w:tab/>
        <w:t xml:space="preserve"> 15</w:t>
        <w:tab/>
        <w:tab/>
      </w:r>
    </w:p>
    <w:p>
      <w:pPr>
        <w:pStyle w:val="Normal"/>
        <w:jc w:val="center"/>
        <w:rPr/>
      </w:pPr>
      <w:r>
        <w:rPr>
          <w:b/>
          <w:bCs/>
          <w:sz w:val="28"/>
          <w:szCs w:val="28"/>
        </w:rPr>
        <w:t>О внесении изменений в решение сельского Совета</w:t>
      </w:r>
    </w:p>
    <w:p>
      <w:pPr>
        <w:pStyle w:val="Normal"/>
        <w:jc w:val="center"/>
        <w:rPr/>
      </w:pPr>
      <w:r>
        <w:rPr>
          <w:b/>
          <w:bCs/>
          <w:sz w:val="28"/>
          <w:szCs w:val="28"/>
        </w:rPr>
        <w:t>Старорудкинского сельсовета Шарангского муниципального района Нижегородской области от 20.12.2019г № 23 «О бюджете поселения на 2020 год»</w:t>
      </w:r>
    </w:p>
    <w:p>
      <w:pPr>
        <w:pStyle w:val="Normal"/>
        <w:jc w:val="both"/>
        <w:rPr>
          <w:rFonts w:ascii="Arial" w:hAnsi="Arial" w:cs="Arial"/>
          <w:b/>
          <w:b/>
          <w:bCs/>
          <w:sz w:val="28"/>
          <w:szCs w:val="28"/>
        </w:rPr>
      </w:pPr>
      <w:r>
        <w:rPr>
          <w:rFonts w:cs="Arial" w:ascii="Arial" w:hAnsi="Arial"/>
          <w:b/>
          <w:bCs/>
          <w:sz w:val="28"/>
          <w:szCs w:val="28"/>
        </w:rPr>
      </w:r>
    </w:p>
    <w:p>
      <w:pPr>
        <w:pStyle w:val="Normal"/>
        <w:spacing w:lineRule="auto" w:line="360"/>
        <w:ind w:firstLine="567"/>
        <w:jc w:val="both"/>
        <w:rPr/>
      </w:pPr>
      <w:r>
        <w:rPr>
          <w:b/>
          <w:sz w:val="28"/>
          <w:szCs w:val="28"/>
        </w:rPr>
        <w:t>Статья 1</w:t>
      </w:r>
      <w:r>
        <w:rPr>
          <w:sz w:val="28"/>
          <w:szCs w:val="28"/>
        </w:rPr>
        <w:t>.</w:t>
      </w:r>
    </w:p>
    <w:p>
      <w:pPr>
        <w:pStyle w:val="Normal"/>
        <w:spacing w:lineRule="auto" w:line="36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Внести в решение сельского Совета Старорудкинского сельсовета от 20.12.2019 года № 23 «О бюджете поселения на 2020 год»(с изменениями внесенными решением сельского Совета Старорудкинского сельсовета от 18.03.2020г № 6, от 14.04.2020 № 10) следующие изменения:</w:t>
      </w:r>
    </w:p>
    <w:p>
      <w:pPr>
        <w:pStyle w:val="Normal"/>
        <w:spacing w:lineRule="auto" w:line="360"/>
        <w:jc w:val="both"/>
        <w:rPr/>
      </w:pPr>
      <w:r>
        <w:rPr>
          <w:sz w:val="28"/>
          <w:szCs w:val="28"/>
        </w:rPr>
        <w:t xml:space="preserve">        </w:t>
      </w:r>
      <w:r>
        <w:rPr>
          <w:sz w:val="28"/>
          <w:szCs w:val="28"/>
        </w:rPr>
        <w:t>1)Статью 1 изложить в следующей редакции:</w:t>
      </w:r>
    </w:p>
    <w:p>
      <w:pPr>
        <w:pStyle w:val="Normal"/>
        <w:spacing w:lineRule="auto" w:line="360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 xml:space="preserve">         </w:t>
      </w:r>
      <w:r>
        <w:rPr>
          <w:b/>
          <w:sz w:val="28"/>
          <w:szCs w:val="28"/>
        </w:rPr>
        <w:t>«Статья 1</w:t>
      </w:r>
    </w:p>
    <w:p>
      <w:pPr>
        <w:pStyle w:val="Normal"/>
        <w:spacing w:lineRule="auto" w:line="360"/>
        <w:ind w:firstLine="567"/>
        <w:jc w:val="both"/>
        <w:rPr/>
      </w:pPr>
      <w:r>
        <w:rPr>
          <w:sz w:val="28"/>
          <w:szCs w:val="28"/>
        </w:rPr>
        <w:t>Утвердить основные характеристики бюджета поселения на 2020 год:</w:t>
      </w:r>
    </w:p>
    <w:p>
      <w:pPr>
        <w:pStyle w:val="Normal"/>
        <w:spacing w:lineRule="auto" w:line="36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1)общий объем доходов в сумме 10155,3 тыс.рублей;</w:t>
      </w:r>
    </w:p>
    <w:p>
      <w:pPr>
        <w:pStyle w:val="Normal"/>
        <w:spacing w:lineRule="auto" w:line="36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2)общий объем расходов в сумме 10447,3 тыс.рублей.</w:t>
      </w:r>
    </w:p>
    <w:p>
      <w:pPr>
        <w:pStyle w:val="Normal"/>
        <w:spacing w:lineRule="auto" w:line="360"/>
        <w:ind w:firstLine="567"/>
        <w:jc w:val="both"/>
        <w:rPr/>
      </w:pPr>
      <w:r>
        <w:rPr>
          <w:sz w:val="28"/>
          <w:szCs w:val="28"/>
        </w:rPr>
        <w:t>3)размер дефицита бюджета  в сумме 292 тыс.рублей.»</w:t>
      </w:r>
    </w:p>
    <w:p>
      <w:pPr>
        <w:pStyle w:val="Normal"/>
        <w:spacing w:lineRule="auto" w:line="360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>
        <w:rPr>
          <w:sz w:val="28"/>
          <w:szCs w:val="28"/>
        </w:rPr>
        <w:t>2)В приложении 3:</w:t>
      </w:r>
    </w:p>
    <w:p>
      <w:pPr>
        <w:pStyle w:val="Normal"/>
        <w:tabs>
          <w:tab w:val="clear" w:pos="708"/>
          <w:tab w:val="left" w:pos="5442" w:leader="none"/>
        </w:tabs>
        <w:jc w:val="center"/>
        <w:rPr/>
      </w:pPr>
      <w:r>
        <w:rPr>
          <w:sz w:val="28"/>
          <w:szCs w:val="28"/>
        </w:rPr>
        <w:t xml:space="preserve">                                                                                                           </w:t>
      </w:r>
      <w:r>
        <w:rPr/>
        <w:t>(тыс. рублей)</w:t>
      </w:r>
    </w:p>
    <w:tbl>
      <w:tblPr>
        <w:tblW w:w="10642" w:type="dxa"/>
        <w:jc w:val="left"/>
        <w:tblInd w:w="-323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9"/>
        <w:gridCol w:w="5580"/>
        <w:gridCol w:w="1833"/>
      </w:tblGrid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Код бюджетной классификации Российской Федерации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Наименование доходов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Сумма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10000000000000000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1. Налоговые и неналоговые доходы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1675,7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20000000000000000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2. Безвозмездные поступления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8479,6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  <w:t xml:space="preserve">        </w:t>
            </w:r>
            <w:r>
              <w:rPr/>
              <w:t>20200000000000000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8394,6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  <w:t xml:space="preserve">        </w:t>
            </w:r>
            <w:r>
              <w:rPr/>
              <w:t>20210000000000150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lang w:val="en-US"/>
              </w:rPr>
            </w:pPr>
            <w:r>
              <w:rPr/>
              <w:t>4694,3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  <w:t xml:space="preserve">        </w:t>
            </w:r>
            <w:r>
              <w:rPr/>
              <w:t>20215001100000150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lang w:val="en-US"/>
              </w:rPr>
            </w:pPr>
            <w:r>
              <w:rPr/>
              <w:t>4694,3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  <w:t xml:space="preserve">       </w:t>
            </w:r>
            <w:r>
              <w:rPr/>
              <w:t>20230000000000150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  <w:t>2.1.2.Субвенции бюджетам субъектов Российской Федерации и муниципальных образований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59,2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  <w:t xml:space="preserve">       </w:t>
            </w:r>
            <w:r>
              <w:rPr/>
              <w:t>20235118100000150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  <w:t>2.1.2.1.Субвенции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59,2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  <w:t>20240000000000150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  <w:t>2.1.3 Иные межбюджетные трансферты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3641,1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  <w:t>20245160100000150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  <w:t>2.1.3.1.Межбюджетные трансферты ,передаваемые бюджетам сельских поселений для компенсации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87,4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  <w:t>20249999100000150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  <w:t>2.1.3.2. Прочие межбюджетные трансферты, передаваемые бюджетам сельских поселений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2965,3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both"/>
              <w:rPr/>
            </w:pPr>
            <w:r>
              <w:rPr/>
            </w:r>
          </w:p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  <w:t>2.1.3.2.1. Прочие межбюджетные трансферты на поддержку мер по обеспечению сбалансированности бюджетов сельских поселений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2965,3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  <w:t>20249999109000150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  <w:t>2.1.3.3.Прочие межбюджетные трансферты, передаваемые бюджетам сельских поселений по проекту по поддержке местных инициатив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588,4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  <w:t>20405099100000150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  <w:t>2.2.Прочие безвозмездные поступления от негосударственных организаций в бюджеты сельских поселений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50,0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  <w:t>20405099109000150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  <w:t>2.2.1.Прочие безвозмездные поступления от негосударственных организаций в бюджеты сельских поселений(средства безвозмездных поступлений от организаций и фондов по проекту по поддержке местных инициатив)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50,0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  <w:t>20705030100000150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  <w:t>2.3.Прочие безвозмездные поступления в бюджеты сельских поселений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rPr/>
            </w:pPr>
            <w:r>
              <w:rPr/>
              <w:t xml:space="preserve">          </w:t>
            </w:r>
            <w:r>
              <w:rPr/>
              <w:t>35,0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  <w:t>20705030109000150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  <w:t>2.3.1.Прочие безвозмездные поступления в бюджеты сельских поселений(средства безвозмездных поступлений от физических лиц по проекту по поддержке местных инициатив)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35,0</w:t>
            </w:r>
          </w:p>
        </w:tc>
      </w:tr>
      <w:tr>
        <w:trPr/>
        <w:tc>
          <w:tcPr>
            <w:tcW w:w="88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center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center"/>
              <w:rPr>
                <w:b/>
                <w:b/>
              </w:rPr>
            </w:pPr>
            <w:r>
              <w:rPr>
                <w:b/>
              </w:rPr>
            </w:r>
          </w:p>
        </w:tc>
      </w:tr>
      <w:tr>
        <w:trPr>
          <w:trHeight w:val="286" w:hRule="atLeast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center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Всего доходов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10155,3</w:t>
            </w:r>
          </w:p>
        </w:tc>
      </w:tr>
      <w:tr>
        <w:trPr/>
        <w:tc>
          <w:tcPr>
            <w:tcW w:w="322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center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558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center"/>
              <w:rPr/>
            </w:pPr>
            <w:r>
              <w:rPr/>
            </w:r>
          </w:p>
        </w:tc>
        <w:tc>
          <w:tcPr>
            <w:tcW w:w="18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center"/>
              <w:rPr/>
            </w:pPr>
            <w:r>
              <w:rPr/>
            </w:r>
          </w:p>
        </w:tc>
      </w:tr>
    </w:tbl>
    <w:p>
      <w:pPr>
        <w:pStyle w:val="Normal"/>
        <w:spacing w:lineRule="auto" w:line="36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rPr>
          <w:sz w:val="28"/>
          <w:szCs w:val="28"/>
        </w:rPr>
      </w:pPr>
      <w:r>
        <w:rPr>
          <w:sz w:val="28"/>
          <w:szCs w:val="28"/>
        </w:rPr>
        <w:t>3)Приложение 4 изложить в следующей редакции:</w:t>
      </w:r>
    </w:p>
    <w:p>
      <w:pPr>
        <w:pStyle w:val="Normal"/>
        <w:rPr/>
      </w:pPr>
      <w:r>
        <w:rPr>
          <w:sz w:val="28"/>
          <w:szCs w:val="28"/>
        </w:rPr>
        <w:t xml:space="preserve">                                                                              </w:t>
      </w:r>
      <w:r>
        <w:rPr>
          <w:sz w:val="28"/>
          <w:szCs w:val="28"/>
        </w:rPr>
        <w:t xml:space="preserve">«Приложение 4 к решению  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</w:t>
      </w:r>
      <w:r>
        <w:rPr>
          <w:sz w:val="28"/>
          <w:szCs w:val="28"/>
        </w:rPr>
        <w:t xml:space="preserve">сельского Совета Старорудинского  </w:t>
      </w:r>
    </w:p>
    <w:p>
      <w:pPr>
        <w:pStyle w:val="Normal"/>
        <w:rPr/>
      </w:pPr>
      <w:r>
        <w:rPr>
          <w:sz w:val="28"/>
          <w:szCs w:val="28"/>
        </w:rPr>
        <w:t xml:space="preserve">                                                                              </w:t>
      </w:r>
      <w:r>
        <w:rPr>
          <w:sz w:val="28"/>
          <w:szCs w:val="28"/>
        </w:rPr>
        <w:t xml:space="preserve">сельсовета  Шарангского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</w:t>
      </w:r>
      <w:r>
        <w:rPr>
          <w:sz w:val="28"/>
          <w:szCs w:val="28"/>
        </w:rPr>
        <w:t xml:space="preserve">муниципального  района 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</w:t>
      </w:r>
      <w:r>
        <w:rPr>
          <w:sz w:val="28"/>
          <w:szCs w:val="28"/>
        </w:rPr>
        <w:t>Нижегородской области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</w:t>
      </w:r>
      <w:r>
        <w:rPr>
          <w:sz w:val="28"/>
          <w:szCs w:val="28"/>
        </w:rPr>
        <w:t>«О бюджете поселения на 2020 год»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8"/>
          <w:tab w:val="left" w:pos="1740" w:leader="none"/>
          <w:tab w:val="left" w:pos="6440" w:leader="none"/>
          <w:tab w:val="right" w:pos="9637" w:leader="none"/>
        </w:tabs>
        <w:ind w:firstLine="360"/>
        <w:rPr/>
      </w:pPr>
      <w:r>
        <w:rPr>
          <w:sz w:val="28"/>
          <w:szCs w:val="28"/>
        </w:rPr>
        <w:t xml:space="preserve">     </w:t>
      </w:r>
      <w:r>
        <w:rPr>
          <w:b/>
          <w:sz w:val="28"/>
          <w:szCs w:val="28"/>
        </w:rPr>
        <w:t>Источники финансирования дефицита бюджета поселения</w:t>
      </w:r>
    </w:p>
    <w:p>
      <w:pPr>
        <w:pStyle w:val="Normal"/>
        <w:tabs>
          <w:tab w:val="clear" w:pos="708"/>
          <w:tab w:val="left" w:pos="1740" w:leader="none"/>
          <w:tab w:val="left" w:pos="6440" w:leader="none"/>
          <w:tab w:val="right" w:pos="9637" w:leader="none"/>
        </w:tabs>
        <w:ind w:firstLine="360"/>
        <w:rPr/>
      </w:pPr>
      <w:r>
        <w:rPr>
          <w:b/>
          <w:sz w:val="28"/>
          <w:szCs w:val="28"/>
        </w:rPr>
        <w:t xml:space="preserve">                                                      </w:t>
      </w:r>
      <w:r>
        <w:rPr>
          <w:b/>
          <w:sz w:val="28"/>
          <w:szCs w:val="28"/>
        </w:rPr>
        <w:t>на 2020 год</w:t>
      </w:r>
      <w:r>
        <w:rPr>
          <w:sz w:val="28"/>
          <w:szCs w:val="28"/>
        </w:rPr>
        <w:tab/>
      </w:r>
    </w:p>
    <w:p>
      <w:pPr>
        <w:pStyle w:val="Normal"/>
        <w:tabs>
          <w:tab w:val="clear" w:pos="708"/>
          <w:tab w:val="left" w:pos="6440" w:leader="none"/>
          <w:tab w:val="left" w:pos="6705" w:leader="none"/>
          <w:tab w:val="right" w:pos="9637" w:leader="none"/>
        </w:tabs>
        <w:ind w:firstLine="360"/>
        <w:rPr/>
      </w:pPr>
      <w:r>
        <w:rPr>
          <w:sz w:val="28"/>
          <w:szCs w:val="28"/>
        </w:rPr>
        <w:tab/>
        <w:t xml:space="preserve">                     (тыс.рублей)</w:t>
        <w:tab/>
      </w:r>
    </w:p>
    <w:tbl>
      <w:tblPr>
        <w:tblW w:w="10500" w:type="dxa"/>
        <w:jc w:val="left"/>
        <w:tblInd w:w="-181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  <w:gridCol w:w="1569"/>
      </w:tblGrid>
      <w:tr>
        <w:trPr>
          <w:tblHeader w:val="true"/>
          <w:trHeight w:val="571" w:hRule="atLeast"/>
        </w:trPr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Сумма </w:t>
            </w:r>
          </w:p>
        </w:tc>
      </w:tr>
      <w:tr>
        <w:trPr>
          <w:trHeight w:val="571" w:hRule="atLeast"/>
        </w:trPr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1"/>
              <w:keepNext w:val="false"/>
              <w:suppressAutoHyphens w:val="true"/>
              <w:spacing w:before="0" w:after="0"/>
              <w:rPr>
                <w:rFonts w:ascii="Times New Roman" w:hAnsi="Times New Roman" w:cs="Times New Roman"/>
                <w:b w:val="false"/>
                <w:b w:val="false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 w:val="false"/>
                <w:sz w:val="28"/>
                <w:szCs w:val="28"/>
              </w:rPr>
              <w:t>Изменение остатков средств на счетах по учету средств бюджета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/>
            </w:pPr>
            <w:r>
              <w:rPr>
                <w:sz w:val="28"/>
                <w:szCs w:val="28"/>
              </w:rPr>
              <w:t>292,0</w:t>
            </w:r>
          </w:p>
        </w:tc>
      </w:tr>
      <w:tr>
        <w:trPr>
          <w:trHeight w:val="571" w:hRule="atLeast"/>
        </w:trPr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1"/>
              <w:keepNext w:val="false"/>
              <w:suppressAutoHyphens w:val="true"/>
              <w:spacing w:before="0" w:after="0"/>
              <w:rPr>
                <w:rFonts w:ascii="Times New Roman" w:hAnsi="Times New Roman" w:cs="Times New Roman"/>
                <w:b w:val="false"/>
                <w:b w:val="false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 w:val="false"/>
                <w:sz w:val="28"/>
                <w:szCs w:val="28"/>
              </w:rPr>
              <w:t>ВСЕГО источников финансирования дефицита бюджета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/>
            </w:pPr>
            <w:r>
              <w:rPr>
                <w:sz w:val="28"/>
                <w:szCs w:val="28"/>
              </w:rPr>
              <w:t>292,0</w:t>
            </w:r>
          </w:p>
        </w:tc>
      </w:tr>
    </w:tbl>
    <w:p>
      <w:pPr>
        <w:pStyle w:val="Normal"/>
        <w:ind w:left="180" w:hanging="18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80" w:hanging="18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ind w:left="181" w:hanging="181"/>
        <w:rPr/>
      </w:pPr>
      <w:r>
        <w:rPr>
          <w:sz w:val="28"/>
          <w:szCs w:val="28"/>
        </w:rPr>
        <w:t xml:space="preserve">4)Приложение 5 изложить в следующей редакции:                                                                                                                                                                                </w:t>
      </w:r>
    </w:p>
    <w:p>
      <w:pPr>
        <w:pStyle w:val="Normal"/>
        <w:rPr/>
      </w:pPr>
      <w:r>
        <w:rPr>
          <w:sz w:val="28"/>
          <w:szCs w:val="28"/>
        </w:rPr>
        <w:t xml:space="preserve">                                                                            </w:t>
      </w:r>
      <w:r>
        <w:rPr>
          <w:sz w:val="28"/>
          <w:szCs w:val="28"/>
        </w:rPr>
        <w:t xml:space="preserve">«Приложение 5 к решению   </w:t>
      </w:r>
    </w:p>
    <w:p>
      <w:pPr>
        <w:pStyle w:val="Normal"/>
        <w:rPr/>
      </w:pPr>
      <w:r>
        <w:rPr>
          <w:sz w:val="28"/>
          <w:szCs w:val="28"/>
        </w:rPr>
        <w:t xml:space="preserve">                                                                            </w:t>
      </w:r>
      <w:r>
        <w:rPr>
          <w:sz w:val="28"/>
          <w:szCs w:val="28"/>
        </w:rPr>
        <w:t xml:space="preserve">сельского Совета Старорудинского 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</w:t>
      </w:r>
      <w:r>
        <w:rPr>
          <w:sz w:val="28"/>
          <w:szCs w:val="28"/>
        </w:rPr>
        <w:t xml:space="preserve">сельсовета  Шарангского </w:t>
      </w:r>
    </w:p>
    <w:p>
      <w:pPr>
        <w:pStyle w:val="Normal"/>
        <w:rPr/>
      </w:pPr>
      <w:r>
        <w:rPr>
          <w:sz w:val="28"/>
          <w:szCs w:val="28"/>
        </w:rPr>
        <w:t xml:space="preserve">                                                                            </w:t>
      </w:r>
      <w:r>
        <w:rPr>
          <w:sz w:val="28"/>
          <w:szCs w:val="28"/>
        </w:rPr>
        <w:t xml:space="preserve">муниципального  района 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</w:t>
      </w:r>
      <w:r>
        <w:rPr>
          <w:sz w:val="28"/>
          <w:szCs w:val="28"/>
        </w:rPr>
        <w:t>Нижегородской области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</w:t>
      </w:r>
      <w:r>
        <w:rPr>
          <w:sz w:val="28"/>
          <w:szCs w:val="28"/>
        </w:rPr>
        <w:t>«О бюджете поселения на 2020 год»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-142" w:hanging="180"/>
        <w:jc w:val="center"/>
        <w:rPr>
          <w:b/>
          <w:b/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Распределение бюджетных ассигнований </w:t>
      </w:r>
    </w:p>
    <w:p>
      <w:pPr>
        <w:pStyle w:val="Normal"/>
        <w:ind w:left="-142" w:hanging="180"/>
        <w:jc w:val="center"/>
        <w:rPr>
          <w:b/>
          <w:b/>
          <w:kern w:val="2"/>
          <w:sz w:val="28"/>
          <w:szCs w:val="28"/>
        </w:rPr>
      </w:pPr>
      <w:r>
        <w:rPr>
          <w:b/>
          <w:sz w:val="28"/>
          <w:szCs w:val="28"/>
        </w:rPr>
        <w:t>по целевым статьям(</w:t>
      </w:r>
      <w:r>
        <w:rPr>
          <w:b/>
          <w:kern w:val="2"/>
          <w:sz w:val="28"/>
          <w:szCs w:val="28"/>
        </w:rPr>
        <w:t xml:space="preserve">муниципальным программам и непрограммным </w:t>
      </w:r>
    </w:p>
    <w:p>
      <w:pPr>
        <w:pStyle w:val="Normal"/>
        <w:ind w:left="-142" w:hanging="18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направлениям деятельности), группам видов расходов классификации</w:t>
      </w:r>
    </w:p>
    <w:p>
      <w:pPr>
        <w:pStyle w:val="Normal"/>
        <w:ind w:left="-142" w:hanging="180"/>
        <w:jc w:val="center"/>
        <w:rPr>
          <w:b/>
          <w:b/>
          <w:sz w:val="28"/>
          <w:szCs w:val="28"/>
        </w:rPr>
      </w:pPr>
      <w:r>
        <w:rPr>
          <w:b/>
          <w:kern w:val="2"/>
          <w:sz w:val="28"/>
          <w:szCs w:val="28"/>
        </w:rPr>
        <w:t>расходов бюджета на 2020 год</w:t>
      </w:r>
    </w:p>
    <w:p>
      <w:pPr>
        <w:pStyle w:val="Normal"/>
        <w:tabs>
          <w:tab w:val="clear" w:pos="708"/>
          <w:tab w:val="left" w:pos="6612" w:leader="none"/>
          <w:tab w:val="left" w:pos="7725" w:leader="none"/>
          <w:tab w:val="right" w:pos="9637" w:leader="none"/>
          <w:tab w:val="right" w:pos="9779" w:leader="none"/>
        </w:tabs>
        <w:overflowPunct w:val="false"/>
        <w:autoSpaceDE w:val="false"/>
        <w:textAlignment w:val="baseline"/>
        <w:rPr>
          <w:kern w:val="2"/>
          <w:sz w:val="28"/>
          <w:szCs w:val="28"/>
        </w:rPr>
      </w:pPr>
      <w:r>
        <w:rPr>
          <w:kern w:val="2"/>
          <w:sz w:val="28"/>
          <w:szCs w:val="28"/>
        </w:rPr>
        <w:tab/>
        <w:tab/>
        <w:t>(тыс. рублей)</w:t>
      </w:r>
    </w:p>
    <w:tbl>
      <w:tblPr>
        <w:tblW w:w="10359" w:type="dxa"/>
        <w:jc w:val="left"/>
        <w:tblInd w:w="-181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02"/>
        <w:gridCol w:w="8"/>
        <w:gridCol w:w="1860"/>
        <w:gridCol w:w="1238"/>
        <w:gridCol w:w="2151"/>
      </w:tblGrid>
      <w:tr>
        <w:trPr>
          <w:tblHeader w:val="true"/>
          <w:trHeight w:val="143" w:hRule="atLeast"/>
        </w:trPr>
        <w:tc>
          <w:tcPr>
            <w:tcW w:w="51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Cs/>
              </w:rPr>
            </w:pPr>
            <w:r>
              <w:rPr>
                <w:bCs/>
              </w:rPr>
              <w:t>Наименование</w:t>
            </w:r>
          </w:p>
        </w:tc>
        <w:tc>
          <w:tcPr>
            <w:tcW w:w="31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Код бюджетной классификации</w:t>
            </w:r>
          </w:p>
        </w:tc>
        <w:tc>
          <w:tcPr>
            <w:tcW w:w="21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Сумма</w:t>
            </w:r>
          </w:p>
        </w:tc>
      </w:tr>
      <w:tr>
        <w:trPr>
          <w:tblHeader w:val="true"/>
          <w:trHeight w:val="315" w:hRule="atLeast"/>
        </w:trPr>
        <w:tc>
          <w:tcPr>
            <w:tcW w:w="510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snapToGrid w:val="false"/>
              <w:jc w:val="both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186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Целевая статья расходов</w:t>
            </w:r>
          </w:p>
        </w:tc>
        <w:tc>
          <w:tcPr>
            <w:tcW w:w="123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Вид расходов</w:t>
            </w:r>
          </w:p>
        </w:tc>
        <w:tc>
          <w:tcPr>
            <w:tcW w:w="215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snapToGrid w:val="false"/>
              <w:rPr>
                <w:bCs/>
              </w:rPr>
            </w:pPr>
            <w:r>
              <w:rPr>
                <w:bCs/>
              </w:rPr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b/>
                <w:b/>
              </w:rPr>
            </w:pPr>
            <w:r>
              <w:rPr>
                <w:b/>
              </w:rPr>
              <w:t>Муниципальная программа «Развитие транспортной системы в Шарангском Муниципальном районе Нижегородской области на 2018-2020 годы»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  <w:bCs/>
              </w:rPr>
            </w:pPr>
            <w:r>
              <w:rPr>
                <w:b/>
                <w:bCs/>
              </w:rPr>
              <w:t>06 0 00 00000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/>
                <w:b/>
                <w:bCs/>
              </w:rPr>
            </w:pPr>
            <w:r>
              <w:rPr>
                <w:b/>
                <w:bCs/>
              </w:rPr>
              <w:t>798,9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Cs/>
              </w:rPr>
            </w:pPr>
            <w:r>
              <w:rPr>
                <w:bCs/>
              </w:rPr>
              <w:t>06 2 00 00000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Cs/>
              </w:rPr>
            </w:pPr>
            <w:r>
              <w:rPr>
                <w:bCs/>
              </w:rPr>
              <w:t>798,9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Содержание автомобильных дорог общего пользования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Cs/>
              </w:rPr>
            </w:pPr>
            <w:r>
              <w:rPr>
                <w:bCs/>
              </w:rPr>
              <w:t>06 2 02 07080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Cs/>
              </w:rPr>
            </w:pPr>
            <w:r>
              <w:rPr>
                <w:bCs/>
              </w:rPr>
              <w:t>798,9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Cs/>
              </w:rPr>
            </w:pPr>
            <w:r>
              <w:rPr>
                <w:bCs/>
              </w:rPr>
              <w:t>06 2 02 07080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200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Cs/>
              </w:rPr>
            </w:pPr>
            <w:r>
              <w:rPr>
                <w:bCs/>
              </w:rPr>
              <w:t>798,9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/>
                <w:b/>
              </w:rPr>
            </w:pPr>
            <w:r>
              <w:rPr>
                <w:b/>
                <w:bCs/>
              </w:rPr>
              <w:t>Муниципальная программа «Пожарная безопасность объектов и населенных пунктов Шарангского муниципального района на 2018– 2020 годы»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08 0 00 00000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/>
                <w:b/>
                <w:bCs/>
              </w:rPr>
            </w:pPr>
            <w:r>
              <w:rPr>
                <w:b/>
                <w:bCs/>
              </w:rPr>
              <w:t>1600,2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Cs/>
              </w:rPr>
            </w:pPr>
            <w:r>
              <w:rPr>
                <w:bCs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08 0 03 03000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Cs/>
              </w:rPr>
            </w:pPr>
            <w:r>
              <w:rPr>
                <w:bCs/>
              </w:rPr>
              <w:t>1600,2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Cs/>
              </w:rPr>
            </w:pPr>
            <w:r>
              <w:rPr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08 0 03 03000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100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Cs/>
              </w:rPr>
            </w:pPr>
            <w:r>
              <w:rPr>
                <w:bCs/>
              </w:rPr>
              <w:t>1472,2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Cs/>
              </w:rPr>
            </w:pPr>
            <w:r>
              <w:rPr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08 0 03 03000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200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Cs/>
              </w:rPr>
            </w:pPr>
            <w:r>
              <w:rPr>
                <w:bCs/>
              </w:rPr>
              <w:t>128,0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14 0 00 00000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/>
                <w:b/>
                <w:bCs/>
              </w:rPr>
            </w:pPr>
            <w:r>
              <w:rPr>
                <w:b/>
                <w:bCs/>
              </w:rPr>
              <w:t>735,1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Cs/>
              </w:rPr>
            </w:pPr>
            <w:r>
              <w:rPr>
                <w:bCs/>
              </w:rPr>
              <w:t>Подпрограмма «Создание условий для эффективного выполения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14 2 00 00000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Cs/>
              </w:rPr>
            </w:pPr>
            <w:r>
              <w:rPr>
                <w:bCs/>
              </w:rPr>
              <w:t>735,1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Cs/>
              </w:rPr>
            </w:pPr>
            <w:r>
              <w:rPr>
                <w:bCs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14 2 20 51180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Cs/>
              </w:rPr>
            </w:pPr>
            <w:r>
              <w:rPr>
                <w:bCs/>
              </w:rPr>
              <w:t>59,2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Cs/>
              </w:rPr>
            </w:pPr>
            <w:r>
              <w:rPr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14 2 20 51180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100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Cs/>
              </w:rPr>
            </w:pPr>
            <w:r>
              <w:rPr>
                <w:bCs/>
              </w:rPr>
              <w:t>42,7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Cs/>
              </w:rPr>
            </w:pPr>
            <w:r>
              <w:rPr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14 2 20 51180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200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Cs/>
              </w:rPr>
            </w:pPr>
            <w:r>
              <w:rPr>
                <w:bCs/>
              </w:rPr>
              <w:t>16,5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Cs/>
              </w:rPr>
            </w:pPr>
            <w:r>
              <w:rPr>
                <w:bCs/>
              </w:rPr>
              <w:t>Расходы за счет субсидии на реализацию мероприятий по обустройству и восстановлению памятных мест,посвященных Великой Отечественной войне 1941-1945гг.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 xml:space="preserve">14 2 20 </w:t>
            </w:r>
            <w:r>
              <w:rPr>
                <w:bCs/>
                <w:lang w:val="en-US"/>
              </w:rPr>
              <w:t>S</w:t>
            </w:r>
            <w:r>
              <w:rPr>
                <w:bCs/>
              </w:rPr>
              <w:t>2190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Cs/>
              </w:rPr>
            </w:pPr>
            <w:r>
              <w:rPr>
                <w:bCs/>
              </w:rPr>
              <w:t>87,4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Cs/>
              </w:rPr>
            </w:pPr>
            <w:r>
              <w:rPr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 xml:space="preserve">14 2 20 </w:t>
            </w:r>
            <w:r>
              <w:rPr>
                <w:bCs/>
                <w:lang w:val="en-US"/>
              </w:rPr>
              <w:t>S</w:t>
            </w:r>
            <w:r>
              <w:rPr>
                <w:bCs/>
              </w:rPr>
              <w:t>2190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200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Cs/>
              </w:rPr>
            </w:pPr>
            <w:r>
              <w:rPr>
                <w:bCs/>
              </w:rPr>
              <w:t>87,4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Cs/>
              </w:rPr>
            </w:pPr>
            <w:r>
              <w:rPr>
                <w:bCs/>
              </w:rPr>
              <w:t>Расходы за счет субсидии на реализацию проекта по поддержке местных инициатив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 xml:space="preserve">14 2 20 </w:t>
            </w:r>
            <w:r>
              <w:rPr>
                <w:bCs/>
                <w:lang w:val="en-US"/>
              </w:rPr>
              <w:t>S</w:t>
            </w:r>
            <w:r>
              <w:rPr>
                <w:bCs/>
              </w:rPr>
              <w:t>2600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Cs/>
              </w:rPr>
            </w:pPr>
            <w:r>
              <w:rPr>
                <w:bCs/>
              </w:rPr>
              <w:t>588,5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Cs/>
              </w:rPr>
            </w:pPr>
            <w:r>
              <w:rPr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/>
            </w:pPr>
            <w:r>
              <w:rPr>
                <w:bCs/>
              </w:rPr>
              <w:t xml:space="preserve">14 2 20 </w:t>
            </w:r>
            <w:r>
              <w:rPr>
                <w:bCs/>
                <w:lang w:val="en-US"/>
              </w:rPr>
              <w:t>S</w:t>
            </w:r>
            <w:r>
              <w:rPr>
                <w:bCs/>
              </w:rPr>
              <w:t>2600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200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Cs/>
              </w:rPr>
            </w:pPr>
            <w:r>
              <w:rPr>
                <w:bCs/>
              </w:rPr>
              <w:t>588,5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>
                <w:b/>
              </w:rPr>
              <w:t>Муниципальная программа «Развитие физической культуры и спорта Шарангского муниципального района на 2020-2024 годы»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  <w:bCs/>
              </w:rPr>
            </w:pPr>
            <w:r>
              <w:rPr>
                <w:b/>
              </w:rPr>
              <w:t>15 0 00 00000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>
                <w:b/>
                <w:b/>
              </w:rPr>
            </w:pPr>
            <w:r>
              <w:rPr>
                <w:b/>
              </w:rPr>
              <w:t>868,5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Подпрограмма «Развитие физической культуры и массового спорта»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Cs/>
              </w:rPr>
            </w:pPr>
            <w:r>
              <w:rPr/>
              <w:t>15 1 00 00000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868,5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Обеспечение деятельности муниципальных учреждений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15 1 02 00000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868,5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Расходы на обеспечение деятельности муниципальных учреждений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Cs/>
              </w:rPr>
            </w:pPr>
            <w:r>
              <w:rPr>
                <w:bCs/>
              </w:rPr>
              <w:t>15 1 02 48799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868,5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Cs/>
              </w:rPr>
            </w:pPr>
            <w:r>
              <w:rPr>
                <w:bCs/>
              </w:rPr>
              <w:t>151 02 48799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551,6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Cs/>
              </w:rPr>
            </w:pPr>
            <w:r>
              <w:rPr>
                <w:bCs/>
              </w:rPr>
              <w:t>151 02 48799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200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316,9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  <w:t>Непрограммные расходы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88 0 00 00000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/>
                <w:b/>
                <w:bCs/>
              </w:rPr>
            </w:pPr>
            <w:r>
              <w:rPr>
                <w:b/>
                <w:bCs/>
              </w:rPr>
              <w:t>6444,6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Cs/>
              </w:rPr>
            </w:pPr>
            <w:r>
              <w:rPr>
                <w:bCs/>
              </w:rPr>
              <w:t>Непрограммное направление деятельности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88 8 00 00000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Cs/>
              </w:rPr>
            </w:pPr>
            <w:r>
              <w:rPr>
                <w:bCs/>
              </w:rPr>
              <w:t>6444,6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Cs/>
              </w:rPr>
            </w:pPr>
            <w:r>
              <w:rPr>
                <w:bCs/>
              </w:rPr>
              <w:t>Содержание аппарата управления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/>
            </w:pPr>
            <w:r>
              <w:rPr>
                <w:bCs/>
              </w:rPr>
              <w:t>88 8 01 00000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Cs/>
              </w:rPr>
            </w:pPr>
            <w:r>
              <w:rPr>
                <w:bCs/>
              </w:rPr>
              <w:t>1386,4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Резервные фонды местных администраций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88 8 01 07005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/>
            </w:pPr>
            <w:r>
              <w:rPr>
                <w:bCs/>
              </w:rPr>
              <w:t>3,0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Иные бюджетные ассигнования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Cs/>
              </w:rPr>
            </w:pPr>
            <w:r>
              <w:rPr>
                <w:bCs/>
              </w:rPr>
              <w:t>88 8 01 07005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800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3,0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Cs/>
              </w:rPr>
            </w:pPr>
            <w:r>
              <w:rPr>
                <w:bCs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88 8 01 20401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3"/>
              <w:rPr>
                <w:bCs/>
              </w:rPr>
            </w:pPr>
            <w:r>
              <w:rPr>
                <w:bCs/>
              </w:rPr>
              <w:t>678,5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Cs/>
              </w:rPr>
            </w:pPr>
            <w:r>
              <w:rPr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88 8 01 20401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100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512,1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Cs/>
              </w:rPr>
            </w:pPr>
            <w:r>
              <w:rPr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88 8 01 20401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200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166,4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Cs/>
              </w:rPr>
            </w:pPr>
            <w:r>
              <w:rPr>
                <w:bCs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88 8 01 20800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2"/>
              <w:rPr>
                <w:bCs/>
              </w:rPr>
            </w:pPr>
            <w:r>
              <w:rPr>
                <w:bCs/>
              </w:rPr>
              <w:t>610,3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Cs/>
              </w:rPr>
            </w:pPr>
            <w:r>
              <w:rPr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88 8 01 20800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610,3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Учреждения по обеспечению хозяйственного обслуживания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88 8 01 93990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94,6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88 8 01 93990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94,6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bCs/>
              </w:rPr>
            </w:pPr>
            <w:bookmarkStart w:id="0" w:name="_GoBack"/>
            <w:bookmarkEnd w:id="0"/>
            <w:r>
              <w:rPr>
                <w:bCs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88 8 03 00000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Cs/>
              </w:rPr>
            </w:pPr>
            <w:r>
              <w:rPr>
                <w:bCs/>
              </w:rPr>
              <w:t>4553,2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bCs/>
              </w:rPr>
            </w:pPr>
            <w:r>
              <w:rPr>
                <w:bCs/>
              </w:rPr>
              <w:t>Межбюджетные трансферты из бюджетов поселений бюджету муниципального района в соответствии с заключенными соглашениями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88 8 03 02106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Cs/>
              </w:rPr>
            </w:pPr>
            <w:r>
              <w:rPr>
                <w:bCs/>
              </w:rPr>
              <w:t>4176,2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Межбюджетные трансферты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Cs/>
              </w:rPr>
            </w:pPr>
            <w:r>
              <w:rPr>
                <w:bCs/>
              </w:rPr>
              <w:t>88 8 03 02106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500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Cs/>
              </w:rPr>
            </w:pPr>
            <w:r>
              <w:rPr>
                <w:bCs/>
              </w:rPr>
              <w:t>4176,2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Расходы на реализацию проекта по поддержке местных инициатив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Cs/>
              </w:rPr>
            </w:pPr>
            <w:r>
              <w:rPr>
                <w:bCs/>
              </w:rPr>
              <w:t xml:space="preserve">88 8 03 </w:t>
            </w:r>
            <w:r>
              <w:rPr>
                <w:bCs/>
                <w:lang w:val="en-US"/>
              </w:rPr>
              <w:t>S2600</w:t>
            </w:r>
            <w:r>
              <w:rPr>
                <w:bCs/>
              </w:rPr>
              <w:t xml:space="preserve"> 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lang w:val="en-US"/>
              </w:rPr>
            </w:pPr>
            <w:r>
              <w:rPr>
                <w:lang w:val="en-US"/>
              </w:rPr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Cs/>
              </w:rPr>
            </w:pPr>
            <w:r>
              <w:rPr>
                <w:bCs/>
              </w:rPr>
              <w:t>377,0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Cs/>
              </w:rPr>
            </w:pPr>
            <w:r>
              <w:rPr>
                <w:bCs/>
              </w:rPr>
              <w:t xml:space="preserve">88 8 03 </w:t>
            </w:r>
            <w:r>
              <w:rPr>
                <w:bCs/>
                <w:lang w:val="en-US"/>
              </w:rPr>
              <w:t>S2600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lang w:val="en-US"/>
              </w:rPr>
            </w:pPr>
            <w:r>
              <w:rPr>
                <w:lang w:val="en-US"/>
              </w:rPr>
              <w:t>200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Cs/>
              </w:rPr>
            </w:pPr>
            <w:r>
              <w:rPr>
                <w:bCs/>
              </w:rPr>
              <w:t>377,0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Cs/>
              </w:rPr>
            </w:pPr>
            <w:r>
              <w:rPr>
                <w:bCs/>
              </w:rPr>
              <w:t>Прочие непрограммные расходы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88 8 06 00000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Cs/>
              </w:rPr>
            </w:pPr>
            <w:r>
              <w:rPr>
                <w:bCs/>
              </w:rPr>
              <w:t>505,0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Мероприятия в области жилищного хозяйства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88 8 06 03503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Cs/>
              </w:rPr>
            </w:pPr>
            <w:r>
              <w:rPr>
                <w:bCs/>
              </w:rPr>
              <w:t>65,0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88 8 06 03503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200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Cs/>
              </w:rPr>
            </w:pPr>
            <w:r>
              <w:rPr>
                <w:bCs/>
              </w:rPr>
              <w:t>65,0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bCs/>
              </w:rPr>
            </w:pPr>
            <w:r>
              <w:rPr>
                <w:bCs/>
              </w:rPr>
              <w:t>Мероприятия в области социальной политики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/>
            </w:pPr>
            <w:r>
              <w:rPr>
                <w:bCs/>
              </w:rPr>
              <w:t>88 8 06 14010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2"/>
              <w:rPr/>
            </w:pPr>
            <w:r>
              <w:rPr>
                <w:bCs/>
              </w:rPr>
              <w:t>6,0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bCs/>
              </w:rPr>
            </w:pPr>
            <w:r>
              <w:rPr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Cs/>
              </w:rPr>
            </w:pPr>
            <w:r>
              <w:rPr>
                <w:bCs/>
              </w:rPr>
              <w:t>88 8 06 14010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200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6,0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bCs/>
              </w:rPr>
            </w:pPr>
            <w:r>
              <w:rPr>
                <w:bCs/>
              </w:rPr>
              <w:t>Уличное освещение за счет средств местного бюджета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88 8 06 60102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 xml:space="preserve">  </w:t>
            </w:r>
            <w:r>
              <w:rPr/>
              <w:t>355,5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88 8 06 60102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200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ind w:right="-249" w:hanging="0"/>
              <w:jc w:val="right"/>
              <w:outlineLvl w:val="0"/>
              <w:rPr>
                <w:bCs/>
              </w:rPr>
            </w:pPr>
            <w:r>
              <w:rPr>
                <w:bCs/>
              </w:rPr>
              <w:t>355,5  0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bCs/>
              </w:rPr>
            </w:pPr>
            <w:r>
              <w:rPr>
                <w:bCs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88 8 06 60503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2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70</w:t>
            </w:r>
            <w:r>
              <w:rPr>
                <w:bCs/>
              </w:rPr>
              <w:t>,</w:t>
            </w:r>
            <w:r>
              <w:rPr>
                <w:bCs/>
                <w:lang w:val="en-US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bCs/>
              </w:rPr>
            </w:pPr>
            <w:r>
              <w:rPr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88 8 06 60503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200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2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70</w:t>
            </w:r>
            <w:r>
              <w:rPr>
                <w:bCs/>
              </w:rPr>
              <w:t>,</w:t>
            </w:r>
            <w:r>
              <w:rPr>
                <w:bCs/>
                <w:lang w:val="en-US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Прочие выплаты по обязательствам мун</w:t>
            </w:r>
            <w:r>
              <w:rPr>
                <w:bCs/>
              </w:rPr>
              <w:t>иципального образования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88 8 06 92035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Cs/>
              </w:rPr>
            </w:pPr>
            <w:r>
              <w:rPr>
                <w:bCs/>
              </w:rPr>
              <w:t>3,0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>
                <w:bCs/>
              </w:rPr>
              <w:t>Закупка товаров, работ и услуг для обеспечения государственных (муниципальных) нужд</w:t>
            </w:r>
            <w:r>
              <w:rPr/>
              <w:t xml:space="preserve"> иципального образования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88 8 06 92035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200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Cs/>
              </w:rPr>
            </w:pPr>
            <w:r>
              <w:rPr>
                <w:bCs/>
              </w:rPr>
              <w:t>3,0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Расходы за счет субсидии на реализацию мероприятий по обустройству и восстановлению памятных мест,посвященных Великой Отечественной войне 1941-1945гг.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  <w:lang w:val="en-US"/>
              </w:rPr>
            </w:pPr>
            <w:r>
              <w:rPr>
                <w:bCs/>
              </w:rPr>
              <w:t xml:space="preserve">88 8 06 </w:t>
            </w:r>
            <w:r>
              <w:rPr>
                <w:bCs/>
                <w:lang w:val="en-US"/>
              </w:rPr>
              <w:t>S2190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2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5</w:t>
            </w:r>
            <w:r>
              <w:rPr>
                <w:bCs/>
              </w:rPr>
              <w:t>,</w:t>
            </w:r>
            <w:r>
              <w:rPr>
                <w:bCs/>
                <w:lang w:val="en-US"/>
              </w:rPr>
              <w:t>5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bCs/>
              </w:rPr>
            </w:pPr>
            <w:r>
              <w:rPr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 xml:space="preserve">88 8 06 </w:t>
            </w:r>
            <w:r>
              <w:rPr>
                <w:bCs/>
                <w:lang w:val="en-US"/>
              </w:rPr>
              <w:t>S2190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2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5</w:t>
            </w:r>
            <w:r>
              <w:rPr>
                <w:bCs/>
              </w:rPr>
              <w:t>,</w:t>
            </w:r>
            <w:r>
              <w:rPr>
                <w:bCs/>
                <w:lang w:val="en-US"/>
              </w:rPr>
              <w:t>5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b/>
                <w:b/>
              </w:rPr>
            </w:pPr>
            <w:r>
              <w:rPr>
                <w:b/>
              </w:rPr>
              <w:t>Всего расходов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/>
                <w:b/>
                <w:bCs/>
              </w:rPr>
            </w:pPr>
            <w:r>
              <w:rPr>
                <w:b/>
                <w:bCs/>
              </w:rPr>
              <w:t>10447,3</w:t>
            </w:r>
          </w:p>
        </w:tc>
      </w:tr>
    </w:tbl>
    <w:p>
      <w:pPr>
        <w:pStyle w:val="Normal"/>
        <w:overflowPunct w:val="false"/>
        <w:autoSpaceDE w:val="false"/>
        <w:textAlignment w:val="baseline"/>
        <w:rPr>
          <w:kern w:val="2"/>
        </w:rPr>
      </w:pPr>
      <w:r>
        <w:rPr>
          <w:kern w:val="2"/>
        </w:rPr>
      </w:r>
    </w:p>
    <w:p>
      <w:pPr>
        <w:pStyle w:val="Normal"/>
        <w:overflowPunct w:val="false"/>
        <w:autoSpaceDE w:val="false"/>
        <w:spacing w:lineRule="auto" w:line="360"/>
        <w:textAlignment w:val="baseline"/>
        <w:rPr/>
      </w:pPr>
      <w:r>
        <w:rPr>
          <w:kern w:val="2"/>
          <w:sz w:val="28"/>
          <w:szCs w:val="28"/>
        </w:rPr>
        <w:t xml:space="preserve">5)Приложение 6 изложить в следующей редакции:                                                                                    </w:t>
      </w:r>
      <w:r>
        <w:rPr>
          <w:sz w:val="28"/>
          <w:szCs w:val="28"/>
        </w:rPr>
        <w:t xml:space="preserve">                                                                                                                               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</w:t>
      </w:r>
      <w:r>
        <w:rPr>
          <w:sz w:val="28"/>
          <w:szCs w:val="28"/>
        </w:rPr>
        <w:t xml:space="preserve">«Приложение 6 к решению  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</w:t>
      </w:r>
      <w:r>
        <w:rPr>
          <w:sz w:val="28"/>
          <w:szCs w:val="28"/>
        </w:rPr>
        <w:t xml:space="preserve">сельского Совета Старорудинского 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</w:t>
      </w:r>
      <w:r>
        <w:rPr>
          <w:sz w:val="28"/>
          <w:szCs w:val="28"/>
        </w:rPr>
        <w:t xml:space="preserve">сельсовета  Шарангского </w:t>
      </w:r>
    </w:p>
    <w:p>
      <w:pPr>
        <w:pStyle w:val="Normal"/>
        <w:rPr/>
      </w:pPr>
      <w:r>
        <w:rPr>
          <w:sz w:val="28"/>
          <w:szCs w:val="28"/>
        </w:rPr>
        <w:t xml:space="preserve">                                                                             </w:t>
      </w:r>
      <w:r>
        <w:rPr>
          <w:sz w:val="28"/>
          <w:szCs w:val="28"/>
        </w:rPr>
        <w:t xml:space="preserve">муниципального  района  </w:t>
      </w:r>
    </w:p>
    <w:p>
      <w:pPr>
        <w:pStyle w:val="Normal"/>
        <w:rPr/>
      </w:pPr>
      <w:r>
        <w:rPr>
          <w:sz w:val="28"/>
          <w:szCs w:val="28"/>
        </w:rPr>
        <w:t xml:space="preserve">                                                                             </w:t>
      </w:r>
      <w:r>
        <w:rPr>
          <w:sz w:val="28"/>
          <w:szCs w:val="28"/>
        </w:rPr>
        <w:t>Нижегородской области</w:t>
      </w:r>
    </w:p>
    <w:p>
      <w:pPr>
        <w:pStyle w:val="Normal"/>
        <w:rPr>
          <w:kern w:val="2"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</w:t>
      </w:r>
      <w:r>
        <w:rPr>
          <w:sz w:val="28"/>
          <w:szCs w:val="28"/>
        </w:rPr>
        <w:t>«О бюджете поселения на 2020 год»</w:t>
      </w:r>
      <w:r>
        <w:rPr>
          <w:kern w:val="2"/>
          <w:sz w:val="28"/>
          <w:szCs w:val="28"/>
        </w:rPr>
        <w:t xml:space="preserve"> </w:t>
      </w:r>
    </w:p>
    <w:p>
      <w:pPr>
        <w:pStyle w:val="Normal"/>
        <w:rPr>
          <w:kern w:val="2"/>
          <w:sz w:val="28"/>
          <w:szCs w:val="28"/>
        </w:rPr>
      </w:pPr>
      <w:r>
        <w:rPr>
          <w:kern w:val="2"/>
          <w:sz w:val="28"/>
          <w:szCs w:val="28"/>
        </w:rPr>
        <w:t xml:space="preserve"> </w:t>
      </w:r>
    </w:p>
    <w:p>
      <w:pPr>
        <w:pStyle w:val="Normal"/>
        <w:overflowPunct w:val="false"/>
        <w:autoSpaceDE w:val="false"/>
        <w:jc w:val="center"/>
        <w:textAlignment w:val="baseline"/>
        <w:rPr/>
      </w:pPr>
      <w:r>
        <w:rPr>
          <w:b/>
          <w:kern w:val="2"/>
          <w:sz w:val="28"/>
          <w:szCs w:val="28"/>
        </w:rPr>
        <w:t>Ведомственная структура расходов бюджета поселения на 2020</w:t>
      </w:r>
      <w:r>
        <w:rPr/>
        <w:t xml:space="preserve"> год</w:t>
      </w:r>
    </w:p>
    <w:tbl>
      <w:tblPr>
        <w:tblW w:w="10500" w:type="dxa"/>
        <w:jc w:val="left"/>
        <w:tblInd w:w="-181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7"/>
        <w:gridCol w:w="865"/>
        <w:gridCol w:w="28"/>
        <w:gridCol w:w="680"/>
        <w:gridCol w:w="709"/>
        <w:gridCol w:w="1843"/>
        <w:gridCol w:w="709"/>
        <w:gridCol w:w="2409"/>
        <w:gridCol w:w="10"/>
      </w:tblGrid>
      <w:tr>
        <w:trPr>
          <w:trHeight w:val="264" w:hRule="atLeast"/>
        </w:trPr>
        <w:tc>
          <w:tcPr>
            <w:tcW w:w="3247" w:type="dxa"/>
            <w:tcBorders/>
            <w:vAlign w:val="bottom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893" w:type="dxa"/>
            <w:gridSpan w:val="2"/>
            <w:tcBorders/>
            <w:vAlign w:val="bottom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6350" w:type="dxa"/>
            <w:gridSpan w:val="5"/>
            <w:tcBorders/>
            <w:vAlign w:val="bottom"/>
          </w:tcPr>
          <w:p>
            <w:pPr>
              <w:pStyle w:val="Normal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(тыс. рублей)</w:t>
            </w:r>
          </w:p>
        </w:tc>
      </w:tr>
      <w:tr>
        <w:trPr>
          <w:trHeight w:val="264" w:hRule="atLeast"/>
        </w:trPr>
        <w:tc>
          <w:tcPr>
            <w:tcW w:w="3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Cs/>
              </w:rPr>
            </w:pPr>
            <w:r>
              <w:rPr>
                <w:bCs/>
              </w:rPr>
              <w:t>Наименование</w:t>
            </w:r>
          </w:p>
        </w:tc>
        <w:tc>
          <w:tcPr>
            <w:tcW w:w="48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Код бюджетной классификации</w:t>
            </w:r>
          </w:p>
        </w:tc>
        <w:tc>
          <w:tcPr>
            <w:tcW w:w="2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Сумма</w:t>
            </w:r>
          </w:p>
        </w:tc>
      </w:tr>
      <w:tr>
        <w:trPr>
          <w:trHeight w:val="408" w:hRule="atLeast"/>
        </w:trPr>
        <w:tc>
          <w:tcPr>
            <w:tcW w:w="32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snapToGrid w:val="false"/>
              <w:jc w:val="both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Ведом-ство</w:t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Раздел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Подраздел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Целевая статья расходов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Вид расходов</w:t>
            </w:r>
          </w:p>
        </w:tc>
        <w:tc>
          <w:tcPr>
            <w:tcW w:w="241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snapToGrid w:val="false"/>
              <w:rPr>
                <w:bCs/>
              </w:rPr>
            </w:pPr>
            <w:r>
              <w:rPr>
                <w:bCs/>
              </w:rPr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/>
            </w:pPr>
            <w:r>
              <w:rPr>
                <w:b/>
                <w:bCs/>
              </w:rPr>
              <w:t>Администрация Старорудкинского сельсовета Шарангского муниципального  района Нижегородской области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487</w:t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snapToGrid w:val="fals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snapToGrid w:val="fals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snapToGrid w:val="fals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snapToGrid w:val="fals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/>
                <w:b/>
                <w:bCs/>
              </w:rPr>
            </w:pPr>
            <w:r>
              <w:rPr>
                <w:b/>
                <w:bCs/>
              </w:rPr>
              <w:t>10447,3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  <w:t>Общегосударственные вопросы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snapToGrid w:val="fals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/>
                <w:b/>
                <w:bCs/>
              </w:rPr>
            </w:pPr>
            <w:r>
              <w:rPr>
                <w:b/>
                <w:bCs/>
              </w:rPr>
              <w:t>1389,4</w:t>
            </w:r>
          </w:p>
        </w:tc>
      </w:tr>
      <w:tr>
        <w:trPr>
          <w:trHeight w:val="816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04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ind w:firstLine="34"/>
              <w:jc w:val="right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1288,8</w:t>
            </w:r>
          </w:p>
        </w:tc>
      </w:tr>
      <w:tr>
        <w:trPr>
          <w:trHeight w:val="447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04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88 0 00 00000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ind w:firstLine="34"/>
              <w:jc w:val="right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1288,8</w:t>
            </w:r>
          </w:p>
        </w:tc>
      </w:tr>
      <w:tr>
        <w:trPr>
          <w:trHeight w:val="447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04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88 8 00 00000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ind w:firstLine="34"/>
              <w:jc w:val="right"/>
              <w:outlineLvl w:val="0"/>
              <w:rPr>
                <w:bCs/>
              </w:rPr>
            </w:pPr>
            <w:r>
              <w:rPr>
                <w:bCs/>
              </w:rPr>
              <w:t>1288,8</w:t>
            </w:r>
          </w:p>
        </w:tc>
      </w:tr>
      <w:tr>
        <w:trPr>
          <w:trHeight w:val="447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Содержание аппарата управления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04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88 8 01 00000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ind w:firstLine="34"/>
              <w:jc w:val="right"/>
              <w:outlineLvl w:val="0"/>
              <w:rPr>
                <w:bCs/>
              </w:rPr>
            </w:pPr>
            <w:r>
              <w:rPr>
                <w:bCs/>
              </w:rPr>
              <w:t>1288,8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3"/>
              <w:rPr>
                <w:bCs/>
              </w:rPr>
            </w:pPr>
            <w:r>
              <w:rPr>
                <w:bCs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3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3"/>
              <w:rPr>
                <w:bCs/>
              </w:rPr>
            </w:pPr>
            <w:r>
              <w:rPr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3"/>
              <w:rPr>
                <w:bCs/>
              </w:rPr>
            </w:pPr>
            <w:r>
              <w:rPr>
                <w:bCs/>
              </w:rPr>
              <w:t>04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3"/>
              <w:rPr/>
            </w:pPr>
            <w:r>
              <w:rPr>
                <w:bCs/>
              </w:rPr>
              <w:t>88 8 01 20401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3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3"/>
              <w:rPr>
                <w:bCs/>
              </w:rPr>
            </w:pPr>
            <w:r>
              <w:rPr>
                <w:bCs/>
              </w:rPr>
              <w:t>678,5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/>
            </w:pPr>
            <w:r>
              <w:rPr/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04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88 8 01 20401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512,1</w:t>
            </w:r>
          </w:p>
        </w:tc>
      </w:tr>
      <w:tr>
        <w:trPr>
          <w:trHeight w:val="408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/>
            </w:pPr>
            <w:r>
              <w:rPr/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04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88 8 01 20401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200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166,4</w:t>
            </w:r>
          </w:p>
        </w:tc>
      </w:tr>
      <w:tr>
        <w:trPr>
          <w:trHeight w:val="612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bCs/>
              </w:rPr>
            </w:pPr>
            <w:r>
              <w:rPr>
                <w:bCs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2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04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88 8 01 20800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2"/>
              <w:rPr>
                <w:bCs/>
              </w:rPr>
            </w:pPr>
            <w:r>
              <w:rPr>
                <w:bCs/>
              </w:rPr>
              <w:t>610,3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/>
            </w:pPr>
            <w:r>
              <w:rPr/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04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88 8 01 20800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610,3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Резервные фонды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11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/>
            </w:pPr>
            <w:r>
              <w:rPr>
                <w:b/>
                <w:bCs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11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88 0 00 00000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/>
            </w:pPr>
            <w:r>
              <w:rPr>
                <w:b/>
                <w:bCs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11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88 8 00 00000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/>
            </w:pPr>
            <w:r>
              <w:rPr>
                <w:bCs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Резервные фонды местных администраций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11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88 8 01 07005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/>
            </w:pPr>
            <w:r>
              <w:rPr>
                <w:bCs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Иные бюджетные ассигнования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/>
            </w:pPr>
            <w:r>
              <w:rPr/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Cs/>
              </w:rPr>
            </w:pPr>
            <w:r>
              <w:rPr>
                <w:bCs/>
              </w:rPr>
              <w:t>88 8 01 07005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800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3,0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b/>
                <w:b/>
              </w:rPr>
            </w:pPr>
            <w:r>
              <w:rPr>
                <w:b/>
              </w:rPr>
              <w:t>Другие общегосударственные вопросы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  <w:bCs/>
              </w:rPr>
            </w:pPr>
            <w:r>
              <w:rPr>
                <w:b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>
                <w:b/>
                <w:b/>
              </w:rPr>
            </w:pPr>
            <w:r>
              <w:rPr>
                <w:b/>
              </w:rPr>
              <w:t>97,6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bCs/>
              </w:rPr>
            </w:pPr>
            <w:r>
              <w:rPr>
                <w:bCs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2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13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88 0 00 00000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2"/>
              <w:rPr>
                <w:bCs/>
              </w:rPr>
            </w:pPr>
            <w:r>
              <w:rPr>
                <w:bCs/>
              </w:rPr>
              <w:t>97,6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3"/>
              <w:rPr>
                <w:bCs/>
              </w:rPr>
            </w:pPr>
            <w:r>
              <w:rPr>
                <w:bCs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3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3"/>
              <w:rPr>
                <w:bCs/>
              </w:rPr>
            </w:pPr>
            <w:r>
              <w:rPr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3"/>
              <w:rPr>
                <w:bCs/>
              </w:rPr>
            </w:pPr>
            <w:r>
              <w:rPr>
                <w:bCs/>
              </w:rPr>
              <w:t>13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3"/>
              <w:rPr>
                <w:bCs/>
              </w:rPr>
            </w:pPr>
            <w:r>
              <w:rPr>
                <w:bCs/>
              </w:rPr>
              <w:t>88 8 00 00000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3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3"/>
              <w:rPr>
                <w:bCs/>
              </w:rPr>
            </w:pPr>
            <w:r>
              <w:rPr>
                <w:bCs/>
              </w:rPr>
              <w:t>97,6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Учреждения по обеспечению хозяйственного обслуживания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/>
            </w:pPr>
            <w:r>
              <w:rPr/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88 8 0193990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94,6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/>
            </w:pPr>
            <w:r>
              <w:rPr/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88 8 01 93990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94,6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Прочие 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/>
            </w:pPr>
            <w:r>
              <w:rPr/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88 8 06 00000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3,0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Прочие выплаты по обязательствам муниципального образования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/>
            </w:pPr>
            <w:r>
              <w:rPr/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88 8 06 92035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3,0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/>
            </w:pPr>
            <w:r>
              <w:rPr/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88 8 06 92035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>
                <w:lang w:val="en-US"/>
              </w:rPr>
              <w:t>2</w:t>
            </w:r>
            <w:r>
              <w:rPr/>
              <w:t>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3,0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b/>
                <w:b/>
              </w:rPr>
            </w:pPr>
            <w:r>
              <w:rPr>
                <w:b/>
              </w:rPr>
              <w:t>Национальная оборона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00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>
                <w:b/>
                <w:b/>
              </w:rPr>
            </w:pPr>
            <w:r>
              <w:rPr>
                <w:b/>
              </w:rPr>
              <w:t>59,2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b/>
                <w:b/>
              </w:rPr>
            </w:pPr>
            <w:r>
              <w:rPr>
                <w:b/>
              </w:rPr>
              <w:t>Мобилизационная и вневойсковая подготовка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>
                <w:b/>
                <w:b/>
              </w:rPr>
            </w:pPr>
            <w:r>
              <w:rPr>
                <w:b/>
              </w:rPr>
              <w:t>59,2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b/>
                <w:b/>
              </w:rPr>
            </w:pPr>
            <w:r>
              <w:rPr>
                <w:b/>
                <w:bCs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14 0 00 00000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>
                <w:b/>
                <w:b/>
              </w:rPr>
            </w:pPr>
            <w:r>
              <w:rPr>
                <w:b/>
              </w:rPr>
              <w:t>59,2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Cs/>
              </w:rPr>
            </w:pPr>
            <w:r>
              <w:rPr>
                <w:bCs/>
              </w:rPr>
              <w:t>Подпрограмма «Создание условий для эффективного выполения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14 2 00 00000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59,2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Cs/>
              </w:rPr>
            </w:pPr>
            <w:r>
              <w:rPr>
                <w:bCs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14 2 20 51180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59,2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Cs/>
              </w:rPr>
            </w:pPr>
            <w:r>
              <w:rPr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14 2 20 51180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>
                <w:lang w:val="en-US"/>
              </w:rPr>
            </w:pPr>
            <w:r>
              <w:rPr/>
              <w:t>42,7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/>
            </w:pPr>
            <w:r>
              <w:rPr/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14 2 20 51180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200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16,5</w:t>
            </w:r>
          </w:p>
        </w:tc>
      </w:tr>
      <w:tr>
        <w:trPr>
          <w:trHeight w:val="408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snapToGrid w:val="fals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/>
                <w:b/>
                <w:bCs/>
              </w:rPr>
            </w:pPr>
            <w:r>
              <w:rPr>
                <w:b/>
                <w:bCs/>
              </w:rPr>
              <w:t>1600,2</w:t>
            </w:r>
          </w:p>
        </w:tc>
      </w:tr>
      <w:tr>
        <w:trPr>
          <w:trHeight w:val="612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09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15,0</w:t>
            </w:r>
          </w:p>
        </w:tc>
      </w:tr>
      <w:tr>
        <w:trPr>
          <w:trHeight w:val="612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b/>
                <w:b/>
                <w:bCs/>
              </w:rPr>
            </w:pPr>
            <w:r>
              <w:rPr>
                <w:b/>
                <w:bCs/>
              </w:rPr>
              <w:t>Муниципальная программа «Пожарная безопасность объектов и населенных пунктов Шарангского муниципального района на 2018 – 2020 годы»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2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/>
                <w:b/>
                <w:bCs/>
              </w:rPr>
            </w:pPr>
            <w:r>
              <w:rPr>
                <w:b/>
                <w:bCs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/>
                <w:b/>
                <w:bCs/>
              </w:rPr>
            </w:pPr>
            <w:r>
              <w:rPr>
                <w:b/>
                <w:bCs/>
              </w:rPr>
              <w:t>09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/>
                <w:b/>
                <w:bCs/>
              </w:rPr>
            </w:pPr>
            <w:r>
              <w:rPr>
                <w:b/>
                <w:bCs/>
              </w:rPr>
              <w:t>08 0 00 00000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2"/>
              <w:rPr>
                <w:b/>
                <w:b/>
                <w:bCs/>
              </w:rPr>
            </w:pPr>
            <w:r>
              <w:rPr>
                <w:b/>
                <w:bCs/>
              </w:rPr>
              <w:t>15,0</w:t>
            </w:r>
          </w:p>
        </w:tc>
      </w:tr>
      <w:tr>
        <w:trPr>
          <w:trHeight w:val="408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/>
            </w:pPr>
            <w:r>
              <w:rPr/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09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08 0 03 03000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15,0</w:t>
            </w:r>
          </w:p>
        </w:tc>
      </w:tr>
      <w:tr>
        <w:trPr>
          <w:trHeight w:val="408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/>
            </w:pPr>
            <w:r>
              <w:rPr/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09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08 0 03 03000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200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15,0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Обеспечение пожарной безопасности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1585,2</w:t>
            </w:r>
          </w:p>
        </w:tc>
      </w:tr>
      <w:tr>
        <w:trPr>
          <w:trHeight w:val="612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3"/>
              <w:rPr>
                <w:bCs/>
              </w:rPr>
            </w:pPr>
            <w:r>
              <w:rPr>
                <w:bCs/>
              </w:rPr>
              <w:t>Муниципальная программа «Пожарная безопасность объектов и населенных пунктов Шарангского муниципального района на 2018 – 2020 годы»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3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3"/>
              <w:rPr>
                <w:bCs/>
              </w:rPr>
            </w:pPr>
            <w:r>
              <w:rPr>
                <w:bCs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3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3"/>
              <w:rPr>
                <w:bCs/>
              </w:rPr>
            </w:pPr>
            <w:r>
              <w:rPr>
                <w:bCs/>
              </w:rPr>
              <w:t>08 0 00 00000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3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3"/>
              <w:rPr>
                <w:bCs/>
              </w:rPr>
            </w:pPr>
            <w:r>
              <w:rPr>
                <w:bCs/>
              </w:rPr>
              <w:t>1585,2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/>
            </w:pPr>
            <w:r>
              <w:rPr/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10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08 0 03 03000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1585,2</w:t>
            </w:r>
          </w:p>
        </w:tc>
      </w:tr>
      <w:tr>
        <w:trPr>
          <w:trHeight w:val="408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/>
            </w:pPr>
            <w:r>
              <w:rPr/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10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08 0 03 03000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1472,2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/>
            </w:pPr>
            <w:r>
              <w:rPr/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10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08 0 03 03000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200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113,0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  <w:t>Национальная экономика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snapToGrid w:val="fals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/>
                <w:b/>
                <w:bCs/>
              </w:rPr>
            </w:pPr>
            <w:r>
              <w:rPr>
                <w:b/>
                <w:bCs/>
              </w:rPr>
              <w:t>798,9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Дорожное хозяйство (дорожные фонды)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09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798,9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b/>
                <w:b/>
              </w:rPr>
            </w:pPr>
            <w:r>
              <w:rPr>
                <w:b/>
              </w:rPr>
              <w:t>Муниципальная программа «Развитие транспортной системы в Шарангском Муниципальном районе Нижегородской области на 2018-2020 годы»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09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/>
            </w:pPr>
            <w:r>
              <w:rPr>
                <w:b/>
                <w:bCs/>
              </w:rPr>
              <w:t>0</w:t>
            </w:r>
            <w:r>
              <w:rPr>
                <w:b/>
                <w:bCs/>
                <w:lang w:val="en-US"/>
              </w:rPr>
              <w:t>6</w:t>
            </w:r>
            <w:r>
              <w:rPr>
                <w:b/>
                <w:bCs/>
              </w:rPr>
              <w:t xml:space="preserve">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798,9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09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/>
            </w:pPr>
            <w:r>
              <w:rPr>
                <w:bCs/>
              </w:rPr>
              <w:t>0</w:t>
            </w:r>
            <w:r>
              <w:rPr>
                <w:bCs/>
                <w:lang w:val="en-US"/>
              </w:rPr>
              <w:t>6</w:t>
            </w:r>
            <w:r>
              <w:rPr>
                <w:bCs/>
              </w:rPr>
              <w:t xml:space="preserve"> </w:t>
            </w:r>
            <w:r>
              <w:rPr>
                <w:bCs/>
                <w:lang w:val="en-US"/>
              </w:rPr>
              <w:t>2</w:t>
            </w:r>
            <w:r>
              <w:rPr>
                <w:bCs/>
              </w:rPr>
              <w:t xml:space="preserve">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Cs/>
              </w:rPr>
            </w:pPr>
            <w:r>
              <w:rPr>
                <w:bCs/>
              </w:rPr>
              <w:t>798,9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Содержание автомобильных дорог общего пользования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09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06 2 02 07080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Cs/>
              </w:rPr>
            </w:pPr>
            <w:r>
              <w:rPr>
                <w:bCs/>
              </w:rPr>
              <w:t>798,9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09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06 2 02 07080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200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Cs/>
              </w:rPr>
            </w:pPr>
            <w:r>
              <w:rPr>
                <w:bCs/>
              </w:rPr>
              <w:t>798,9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  <w:t>Жилищно-коммунальное хозяйство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snapToGrid w:val="fals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/>
                <w:b/>
                <w:bCs/>
              </w:rPr>
            </w:pPr>
            <w:r>
              <w:rPr>
                <w:b/>
                <w:bCs/>
              </w:rPr>
              <w:t>1548,9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Жилищное хозяйство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65,0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88 0 00 00000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Cs/>
              </w:rPr>
            </w:pPr>
            <w:r>
              <w:rPr>
                <w:bCs/>
              </w:rPr>
              <w:t>65,0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88 8 00 00000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Cs/>
              </w:rPr>
            </w:pPr>
            <w:r>
              <w:rPr>
                <w:bCs/>
              </w:rPr>
              <w:t>65,0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Прочие 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88 8 06 00000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Cs/>
              </w:rPr>
            </w:pPr>
            <w:r>
              <w:rPr>
                <w:bCs/>
              </w:rPr>
              <w:t>65,0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Мероприятия в области жилищного хозяйства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88 8 06 03503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Cs/>
              </w:rPr>
            </w:pPr>
            <w:r>
              <w:rPr>
                <w:bCs/>
              </w:rPr>
              <w:t>65,0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88 8 06 03503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200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Cs/>
                <w:lang w:val="en-US"/>
              </w:rPr>
            </w:pPr>
            <w:r>
              <w:rPr>
                <w:bCs/>
              </w:rPr>
              <w:t>65,0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Благоустройство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1483,9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/>
                <w:b/>
                <w:bCs/>
              </w:rPr>
            </w:pPr>
            <w:r>
              <w:rPr>
                <w:bCs/>
              </w:rPr>
              <w:t>Подпрограмма «Создание условий для эффективного выполения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14 2 00 00000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Cs/>
              </w:rPr>
            </w:pPr>
            <w:r>
              <w:rPr>
                <w:bCs/>
              </w:rPr>
              <w:t>675,9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/>
            </w:pPr>
            <w:r>
              <w:rPr>
                <w:bCs/>
              </w:rPr>
              <w:t>14 2 20 00000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Cs/>
              </w:rPr>
            </w:pPr>
            <w:r>
              <w:rPr>
                <w:bCs/>
              </w:rPr>
              <w:t>675,9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Расходы за счет субсидии на реализацию мероприятий по обустройству и восстановлению памятных мест, посвященных Великой Отечественной войне 1941-1945гг.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outlineLvl w:val="0"/>
              <w:rPr>
                <w:bCs/>
              </w:rPr>
            </w:pPr>
            <w:r>
              <w:rPr>
                <w:bCs/>
                <w:lang w:val="en-US"/>
              </w:rPr>
              <w:t xml:space="preserve"> </w:t>
            </w:r>
            <w:r>
              <w:rPr>
                <w:bCs/>
                <w:lang w:val="en-US"/>
              </w:rPr>
              <w:t>14 2 20</w:t>
            </w:r>
            <w:r>
              <w:rPr>
                <w:bCs/>
              </w:rPr>
              <w:t xml:space="preserve"> </w:t>
            </w:r>
            <w:r>
              <w:rPr>
                <w:bCs/>
                <w:lang w:val="en-US"/>
              </w:rPr>
              <w:t>S2</w:t>
            </w:r>
            <w:r>
              <w:rPr>
                <w:bCs/>
              </w:rPr>
              <w:t>190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Cs/>
              </w:rPr>
            </w:pPr>
            <w:r>
              <w:rPr>
                <w:bCs/>
              </w:rPr>
              <w:t>87,4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outlineLvl w:val="0"/>
              <w:rPr>
                <w:bCs/>
              </w:rPr>
            </w:pPr>
            <w:r>
              <w:rPr>
                <w:bCs/>
                <w:lang w:val="en-US"/>
              </w:rPr>
              <w:t xml:space="preserve"> </w:t>
            </w:r>
            <w:r>
              <w:rPr>
                <w:bCs/>
                <w:lang w:val="en-US"/>
              </w:rPr>
              <w:t>14 2 20</w:t>
            </w:r>
            <w:r>
              <w:rPr>
                <w:bCs/>
              </w:rPr>
              <w:t xml:space="preserve"> </w:t>
            </w:r>
            <w:r>
              <w:rPr>
                <w:bCs/>
                <w:lang w:val="en-US"/>
              </w:rPr>
              <w:t>S2</w:t>
            </w:r>
            <w:r>
              <w:rPr>
                <w:bCs/>
              </w:rPr>
              <w:t>190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Cs/>
              </w:rPr>
            </w:pPr>
            <w:r>
              <w:rPr>
                <w:bCs/>
              </w:rPr>
              <w:t>87,4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Расходы за счет субсидии на реализацию проекта по поддержке местных иницитив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outlineLvl w:val="0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 xml:space="preserve"> </w:t>
            </w:r>
            <w:r>
              <w:rPr>
                <w:bCs/>
                <w:lang w:val="en-US"/>
              </w:rPr>
              <w:t>14 2 20</w:t>
            </w:r>
            <w:r>
              <w:rPr>
                <w:bCs/>
              </w:rPr>
              <w:t xml:space="preserve"> </w:t>
            </w:r>
            <w:r>
              <w:rPr>
                <w:bCs/>
                <w:lang w:val="en-US"/>
              </w:rPr>
              <w:t>S2600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Cs/>
              </w:rPr>
            </w:pPr>
            <w:r>
              <w:rPr>
                <w:bCs/>
              </w:rPr>
              <w:t>588,5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outlineLvl w:val="0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 xml:space="preserve"> </w:t>
            </w:r>
            <w:r>
              <w:rPr>
                <w:bCs/>
                <w:lang w:val="en-US"/>
              </w:rPr>
              <w:t>14 2 20</w:t>
            </w:r>
            <w:r>
              <w:rPr>
                <w:bCs/>
              </w:rPr>
              <w:t xml:space="preserve"> </w:t>
            </w:r>
            <w:r>
              <w:rPr>
                <w:bCs/>
                <w:lang w:val="en-US"/>
              </w:rPr>
              <w:t>S2600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Cs/>
              </w:rPr>
            </w:pPr>
            <w:r>
              <w:rPr>
                <w:bCs/>
              </w:rPr>
              <w:t>588,5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88 0 00 00000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Cs/>
              </w:rPr>
            </w:pPr>
            <w:r>
              <w:rPr>
                <w:bCs/>
              </w:rPr>
              <w:t>808,0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88 8 00 00000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Cs/>
              </w:rPr>
            </w:pPr>
            <w:r>
              <w:rPr>
                <w:bCs/>
              </w:rPr>
              <w:t>808,0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Расходы на реализацию проекта по поддержке местных иницитив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outlineLvl w:val="0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88 8 03 S2600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Cs/>
              </w:rPr>
            </w:pPr>
            <w:r>
              <w:rPr>
                <w:bCs/>
              </w:rPr>
              <w:t>377,0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outlineLvl w:val="0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88 8 03 S2600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Cs/>
              </w:rPr>
            </w:pPr>
            <w:r>
              <w:rPr>
                <w:bCs/>
              </w:rPr>
              <w:t>377,0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bCs/>
              </w:rPr>
            </w:pPr>
            <w:r>
              <w:rPr>
                <w:bCs/>
              </w:rPr>
              <w:t>Прочие 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2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88 8 06 00000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2"/>
              <w:rPr>
                <w:bCs/>
              </w:rPr>
            </w:pPr>
            <w:r>
              <w:rPr>
                <w:bCs/>
              </w:rPr>
              <w:t>431,0</w:t>
            </w:r>
          </w:p>
        </w:tc>
      </w:tr>
      <w:tr>
        <w:trPr>
          <w:trHeight w:val="408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bCs/>
              </w:rPr>
            </w:pPr>
            <w:r>
              <w:rPr>
                <w:bCs/>
              </w:rPr>
              <w:t>Уличное освещение за счет средств местного бюджета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/>
            </w:pPr>
            <w:r>
              <w:rPr/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88 8 06 60102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355,5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88 8 06 60102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200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Cs/>
              </w:rPr>
            </w:pPr>
            <w:r>
              <w:rPr>
                <w:bCs/>
              </w:rPr>
              <w:t>355,5</w:t>
            </w:r>
          </w:p>
        </w:tc>
      </w:tr>
      <w:tr>
        <w:trPr>
          <w:trHeight w:val="408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bCs/>
              </w:rPr>
            </w:pPr>
            <w:r>
              <w:rPr>
                <w:bCs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2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88 8 06 60503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2"/>
              <w:rPr>
                <w:bCs/>
              </w:rPr>
            </w:pPr>
            <w:r>
              <w:rPr>
                <w:bCs/>
              </w:rPr>
              <w:t>70,0</w:t>
            </w:r>
          </w:p>
        </w:tc>
      </w:tr>
      <w:tr>
        <w:trPr>
          <w:trHeight w:val="408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bCs/>
              </w:rPr>
            </w:pPr>
            <w:r>
              <w:rPr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2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88 8 06 60503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200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2"/>
              <w:rPr>
                <w:bCs/>
              </w:rPr>
            </w:pPr>
            <w:r>
              <w:rPr>
                <w:bCs/>
              </w:rPr>
              <w:t>70,0</w:t>
            </w:r>
          </w:p>
        </w:tc>
      </w:tr>
      <w:tr>
        <w:trPr>
          <w:trHeight w:val="408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Расходы за счет субсидии на реализацию мероприятий по обустройству и восстановлению памятных мест, посвященных Великой Отечественной войне 1941-1945гг.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outlineLvl w:val="0"/>
              <w:rPr>
                <w:bCs/>
              </w:rPr>
            </w:pPr>
            <w:r>
              <w:rPr>
                <w:bCs/>
              </w:rPr>
              <w:t xml:space="preserve">  </w:t>
            </w:r>
            <w:r>
              <w:rPr>
                <w:bCs/>
                <w:lang w:val="en-US"/>
              </w:rPr>
              <w:t>88 8 0</w:t>
            </w:r>
            <w:r>
              <w:rPr>
                <w:bCs/>
              </w:rPr>
              <w:t>6</w:t>
            </w:r>
            <w:r>
              <w:rPr>
                <w:bCs/>
                <w:lang w:val="en-US"/>
              </w:rPr>
              <w:t xml:space="preserve"> S</w:t>
            </w:r>
            <w:r>
              <w:rPr>
                <w:bCs/>
              </w:rPr>
              <w:t>2190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Cs/>
                <w:lang w:val="en-US"/>
              </w:rPr>
            </w:pPr>
            <w:r>
              <w:rPr>
                <w:bCs/>
              </w:rPr>
              <w:t>5,5</w:t>
            </w:r>
          </w:p>
        </w:tc>
      </w:tr>
      <w:tr>
        <w:trPr>
          <w:trHeight w:val="408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outlineLvl w:val="0"/>
              <w:rPr>
                <w:bCs/>
              </w:rPr>
            </w:pPr>
            <w:r>
              <w:rPr>
                <w:bCs/>
              </w:rPr>
              <w:t xml:space="preserve">  </w:t>
            </w:r>
            <w:r>
              <w:rPr>
                <w:bCs/>
                <w:lang w:val="en-US"/>
              </w:rPr>
              <w:t>88 8 0</w:t>
            </w:r>
            <w:r>
              <w:rPr>
                <w:bCs/>
              </w:rPr>
              <w:t>6</w:t>
            </w:r>
            <w:r>
              <w:rPr>
                <w:bCs/>
                <w:lang w:val="en-US"/>
              </w:rPr>
              <w:t xml:space="preserve"> S2</w:t>
            </w:r>
            <w:r>
              <w:rPr>
                <w:bCs/>
              </w:rPr>
              <w:t>190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Cs/>
              </w:rPr>
            </w:pPr>
            <w:r>
              <w:rPr>
                <w:bCs/>
              </w:rPr>
              <w:t>5,5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  <w:t>Культура, кинематография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snapToGrid w:val="fals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/>
                <w:b/>
                <w:bCs/>
              </w:rPr>
            </w:pPr>
            <w:r>
              <w:rPr>
                <w:b/>
                <w:bCs/>
              </w:rPr>
              <w:t>4176,2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Культура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4176,2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88 0 00 00000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4176,2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88 8 00 00000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Cs/>
              </w:rPr>
            </w:pPr>
            <w:r>
              <w:rPr>
                <w:bCs/>
              </w:rPr>
              <w:t>4176,2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bCs/>
              </w:rPr>
            </w:pPr>
            <w:r>
              <w:rPr>
                <w:bCs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2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01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88 8 03 0000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2"/>
              <w:rPr>
                <w:bCs/>
              </w:rPr>
            </w:pPr>
            <w:r>
              <w:rPr>
                <w:bCs/>
              </w:rPr>
              <w:t>4176,2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 xml:space="preserve">Межбюджетные трансферты  из бюджетов поселений бюджету муниципального района в соответствии с заключенными соглашениями 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88 8 03 02106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Cs/>
              </w:rPr>
            </w:pPr>
            <w:r>
              <w:rPr>
                <w:bCs/>
              </w:rPr>
              <w:t>4176,2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Межбюджетные трансферты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/>
            </w:pPr>
            <w:r>
              <w:rPr/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Cs/>
              </w:rPr>
            </w:pPr>
            <w:r>
              <w:rPr>
                <w:bCs/>
              </w:rPr>
              <w:t>88 8 03 02106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500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4176,2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  <w:t>Социальная политика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snapToGrid w:val="fals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/>
            </w:pPr>
            <w:r>
              <w:rPr>
                <w:b/>
                <w:bCs/>
              </w:rPr>
              <w:t>6,0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  <w:t>Другие вопросы в области социальной политики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snapToGrid w:val="fals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06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/>
            </w:pPr>
            <w:r>
              <w:rPr>
                <w:b/>
                <w:bCs/>
              </w:rPr>
              <w:t>6,0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snapToGrid w:val="fals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06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88 0 00 00000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/>
            </w:pPr>
            <w:r>
              <w:rPr>
                <w:b/>
                <w:bCs/>
              </w:rPr>
              <w:t>6,0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Cs/>
              </w:rPr>
            </w:pPr>
            <w:r>
              <w:rPr>
                <w:bCs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snapToGrid w:val="false"/>
              <w:jc w:val="center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06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88 8 00 00000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/>
            </w:pPr>
            <w:r>
              <w:rPr>
                <w:bCs/>
              </w:rPr>
              <w:t>6,0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Прочие 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06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88 8 06 00000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/>
            </w:pPr>
            <w:r>
              <w:rPr>
                <w:bCs/>
              </w:rPr>
              <w:t>6,0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bCs/>
              </w:rPr>
            </w:pPr>
            <w:r>
              <w:rPr>
                <w:bCs/>
              </w:rPr>
              <w:t>Мероприятия в области социальной политики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2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06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88 8 06 14010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2"/>
              <w:rPr/>
            </w:pPr>
            <w:r>
              <w:rPr>
                <w:bCs/>
              </w:rPr>
              <w:t>6,0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06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Cs/>
              </w:rPr>
            </w:pPr>
            <w:r>
              <w:rPr>
                <w:bCs/>
              </w:rPr>
              <w:t>88 8 06 14010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>
                <w:lang w:val="en-US"/>
              </w:rPr>
              <w:t>2</w:t>
            </w:r>
            <w:r>
              <w:rPr/>
              <w:t>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6,0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b/>
                <w:b/>
              </w:rPr>
            </w:pPr>
            <w:r>
              <w:rPr>
                <w:b/>
              </w:rPr>
              <w:t>Физическая культура и спорт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 xml:space="preserve">00 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  <w:bCs/>
              </w:rPr>
            </w:pPr>
            <w:r>
              <w:rPr>
                <w:b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>
                <w:b/>
                <w:b/>
              </w:rPr>
            </w:pPr>
            <w:r>
              <w:rPr>
                <w:b/>
              </w:rPr>
              <w:t>868,5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b/>
                <w:b/>
                <w:bCs/>
              </w:rPr>
            </w:pPr>
            <w:r>
              <w:rPr>
                <w:b/>
                <w:bCs/>
              </w:rPr>
              <w:t>Массовый спорт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  <w:bCs/>
              </w:rPr>
            </w:pPr>
            <w:r>
              <w:rPr>
                <w:b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>
                <w:b/>
                <w:b/>
              </w:rPr>
            </w:pPr>
            <w:r>
              <w:rPr>
                <w:b/>
              </w:rPr>
              <w:t>868,5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>
                <w:b/>
              </w:rPr>
              <w:t>Муниципальная программа «Развитие физической культуры и спорта Шарангского муниципального района на 2020-2024 годы»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  <w:bCs/>
              </w:rPr>
            </w:pPr>
            <w:r>
              <w:rPr>
                <w:b/>
              </w:rPr>
              <w:t>15 0 00 00000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>
                <w:b/>
              </w:rPr>
              <w:t>868,5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Подпрограмма «Развитие физической культуры и массового спорта»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/>
            </w:pPr>
            <w:r>
              <w:rPr/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02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Cs/>
              </w:rPr>
            </w:pPr>
            <w:r>
              <w:rPr/>
              <w:t>15 1 00 00000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868,5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Обеспечение деятельности муниципальных учреждений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/>
            </w:pPr>
            <w:r>
              <w:rPr/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02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Cs/>
              </w:rPr>
            </w:pPr>
            <w:r>
              <w:rPr>
                <w:bCs/>
              </w:rPr>
              <w:t>151 02 00000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868,5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Расходы на обеспечение деятельности муниципальных учреждений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/>
            </w:pPr>
            <w:r>
              <w:rPr/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02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Cs/>
              </w:rPr>
            </w:pPr>
            <w:r>
              <w:rPr>
                <w:bCs/>
              </w:rPr>
              <w:t>15 1 02 48799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868,5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/>
            </w:pPr>
            <w:r>
              <w:rPr/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02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Cs/>
              </w:rPr>
            </w:pPr>
            <w:r>
              <w:rPr>
                <w:bCs/>
              </w:rPr>
              <w:t>151 02 48799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551,6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/>
            </w:pPr>
            <w:r>
              <w:rPr/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02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Cs/>
              </w:rPr>
            </w:pPr>
            <w:r>
              <w:rPr>
                <w:bCs/>
              </w:rPr>
              <w:t>151 02 48799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200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316,9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  <w:t>Всего расходов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snapToGrid w:val="false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rPr>
                <w:b/>
                <w:b/>
                <w:bCs/>
              </w:rPr>
            </w:pPr>
            <w:r>
              <w:rPr>
                <w:b/>
                <w:bCs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 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 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/>
                <w:b/>
                <w:bCs/>
              </w:rPr>
            </w:pPr>
            <w:r>
              <w:rPr>
                <w:b/>
                <w:bCs/>
              </w:rPr>
              <w:t>10447,3</w:t>
            </w:r>
          </w:p>
        </w:tc>
      </w:tr>
    </w:tbl>
    <w:p>
      <w:pPr>
        <w:pStyle w:val="Normal"/>
        <w:overflowPunct w:val="false"/>
        <w:autoSpaceDE w:val="false"/>
        <w:textAlignment w:val="baseline"/>
        <w:rPr>
          <w:b/>
          <w:b/>
          <w:kern w:val="2"/>
        </w:rPr>
      </w:pPr>
      <w:r>
        <w:rPr>
          <w:b/>
          <w:kern w:val="2"/>
        </w:rPr>
      </w:r>
    </w:p>
    <w:p>
      <w:pPr>
        <w:pStyle w:val="Normal"/>
        <w:overflowPunct w:val="false"/>
        <w:autoSpaceDE w:val="false"/>
        <w:spacing w:lineRule="auto" w:line="360"/>
        <w:textAlignment w:val="baseline"/>
        <w:rPr/>
      </w:pPr>
      <w:r>
        <w:rPr>
          <w:kern w:val="2"/>
          <w:sz w:val="28"/>
          <w:szCs w:val="28"/>
        </w:rPr>
        <w:t xml:space="preserve">6)Приложение 7 изложить в следующей редакции:                                                                            </w:t>
      </w:r>
      <w:r>
        <w:rPr>
          <w:sz w:val="28"/>
          <w:szCs w:val="28"/>
        </w:rPr>
        <w:t xml:space="preserve">                                                                               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</w:t>
      </w:r>
      <w:r>
        <w:rPr>
          <w:sz w:val="28"/>
          <w:szCs w:val="28"/>
        </w:rPr>
        <w:t xml:space="preserve">«Приложение 7 к решению  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</w:t>
      </w:r>
      <w:r>
        <w:rPr>
          <w:sz w:val="28"/>
          <w:szCs w:val="28"/>
        </w:rPr>
        <w:t xml:space="preserve">сельского Совета Старорудинского 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</w:t>
      </w:r>
      <w:r>
        <w:rPr>
          <w:sz w:val="28"/>
          <w:szCs w:val="28"/>
        </w:rPr>
        <w:t xml:space="preserve">сельсовета  Шарангского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</w:t>
      </w:r>
      <w:r>
        <w:rPr>
          <w:sz w:val="28"/>
          <w:szCs w:val="28"/>
        </w:rPr>
        <w:t xml:space="preserve">муниципального  района 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</w:t>
      </w:r>
      <w:r>
        <w:rPr>
          <w:sz w:val="28"/>
          <w:szCs w:val="28"/>
        </w:rPr>
        <w:t>Нижегородской области</w:t>
      </w:r>
    </w:p>
    <w:p>
      <w:pPr>
        <w:pStyle w:val="Normal"/>
        <w:rPr/>
      </w:pPr>
      <w:r>
        <w:rPr>
          <w:sz w:val="28"/>
          <w:szCs w:val="28"/>
        </w:rPr>
        <w:t xml:space="preserve">                                                                             </w:t>
      </w:r>
      <w:r>
        <w:rPr>
          <w:sz w:val="28"/>
          <w:szCs w:val="28"/>
        </w:rPr>
        <w:t>«О бюджете поселения на 2020 год»</w:t>
      </w:r>
      <w:r>
        <w:rPr>
          <w:kern w:val="2"/>
          <w:sz w:val="28"/>
          <w:szCs w:val="28"/>
        </w:rPr>
        <w:t xml:space="preserve"> </w:t>
      </w:r>
    </w:p>
    <w:p>
      <w:pPr>
        <w:pStyle w:val="Normal"/>
        <w:rPr>
          <w:kern w:val="2"/>
          <w:sz w:val="28"/>
          <w:szCs w:val="28"/>
        </w:rPr>
      </w:pPr>
      <w:r>
        <w:rPr>
          <w:kern w:val="2"/>
          <w:sz w:val="28"/>
          <w:szCs w:val="28"/>
        </w:rPr>
      </w:r>
    </w:p>
    <w:tbl>
      <w:tblPr>
        <w:tblW w:w="10500" w:type="dxa"/>
        <w:jc w:val="left"/>
        <w:tblInd w:w="-181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91"/>
        <w:gridCol w:w="1071"/>
        <w:gridCol w:w="1453"/>
        <w:gridCol w:w="2233"/>
        <w:gridCol w:w="1842"/>
        <w:gridCol w:w="10"/>
      </w:tblGrid>
      <w:tr>
        <w:trPr>
          <w:trHeight w:val="255" w:hRule="atLeast"/>
        </w:trPr>
        <w:tc>
          <w:tcPr>
            <w:tcW w:w="10490" w:type="dxa"/>
            <w:gridSpan w:val="5"/>
            <w:tcBorders/>
            <w:vAlign w:val="bottom"/>
          </w:tcPr>
          <w:p>
            <w:pPr>
              <w:pStyle w:val="Normal"/>
              <w:jc w:val="center"/>
              <w:rPr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Распределение бюджетных ассигнований по разделам, подразделам, группам видов расходов классификации расходов бюджета на 2020 год</w:t>
            </w:r>
          </w:p>
          <w:p>
            <w:pPr>
              <w:pStyle w:val="Normal"/>
              <w:jc w:val="right"/>
              <w:rPr>
                <w:b/>
                <w:b/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(тыс. рублей)</w:t>
            </w:r>
          </w:p>
        </w:tc>
      </w:tr>
      <w:tr>
        <w:trPr>
          <w:trHeight w:val="264" w:hRule="atLeast"/>
        </w:trPr>
        <w:tc>
          <w:tcPr>
            <w:tcW w:w="38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Наименование</w:t>
            </w:r>
          </w:p>
        </w:tc>
        <w:tc>
          <w:tcPr>
            <w:tcW w:w="47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Код бюджетной классификации</w:t>
            </w:r>
          </w:p>
        </w:tc>
        <w:tc>
          <w:tcPr>
            <w:tcW w:w="18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Сумма</w:t>
            </w:r>
          </w:p>
        </w:tc>
      </w:tr>
      <w:tr>
        <w:trPr>
          <w:trHeight w:val="408" w:hRule="atLeast"/>
        </w:trPr>
        <w:tc>
          <w:tcPr>
            <w:tcW w:w="389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snapToGrid w:val="false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Раздел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Подраздел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Вид расходов</w:t>
            </w:r>
          </w:p>
        </w:tc>
        <w:tc>
          <w:tcPr>
            <w:tcW w:w="18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snapToGrid w:val="false"/>
              <w:rPr>
                <w:bCs/>
              </w:rPr>
            </w:pPr>
            <w:r>
              <w:rPr>
                <w:bCs/>
              </w:rPr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  <w:t>ОБЩЕГОСУДАРСТВЕННЫЕ ВОПРОСЫ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01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right"/>
              <w:rPr>
                <w:b/>
                <w:b/>
                <w:bCs/>
              </w:rPr>
            </w:pPr>
            <w:r>
              <w:rPr>
                <w:b/>
                <w:bCs/>
              </w:rPr>
              <w:t>1389,4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01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04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1288,8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01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04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1122,4</w:t>
            </w:r>
          </w:p>
        </w:tc>
      </w:tr>
      <w:tr>
        <w:trPr>
          <w:trHeight w:val="408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01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04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200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>
                <w:lang w:val="en-US"/>
              </w:rPr>
            </w:pPr>
            <w:r>
              <w:rPr/>
              <w:t>166,4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Резервные фонды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01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11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/>
            </w:pPr>
            <w:r>
              <w:rPr>
                <w:b/>
                <w:bCs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Иные бюджетные ассигнования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01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11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800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3,0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Другие общегосударственные вопросы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01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13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97,6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01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13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100 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2"/>
              <w:rPr>
                <w:bCs/>
              </w:rPr>
            </w:pPr>
            <w:r>
              <w:rPr>
                <w:bCs/>
              </w:rPr>
              <w:t>94,6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3"/>
              <w:rPr>
                <w:bCs/>
              </w:rPr>
            </w:pPr>
            <w:r>
              <w:rPr>
                <w:bCs/>
              </w:rPr>
              <w:t>01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3"/>
              <w:rPr>
                <w:bCs/>
              </w:rPr>
            </w:pPr>
            <w:r>
              <w:rPr>
                <w:bCs/>
              </w:rPr>
              <w:t>13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3"/>
              <w:rPr/>
            </w:pPr>
            <w:r>
              <w:rPr>
                <w:bCs/>
                <w:lang w:val="en-US"/>
              </w:rPr>
              <w:t>2</w:t>
            </w:r>
            <w:r>
              <w:rPr>
                <w:bCs/>
              </w:rPr>
              <w:t>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3"/>
              <w:rPr>
                <w:bCs/>
              </w:rPr>
            </w:pPr>
            <w:r>
              <w:rPr>
                <w:bCs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/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НАЦИОНАЛЬНАЯ ОБОРОНА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02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right"/>
              <w:rPr>
                <w:b/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59,2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/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Мобилизационная и вневойсковая подготовка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02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03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right"/>
              <w:rPr>
                <w:b/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59,2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02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03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100 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Cs/>
                <w:lang w:val="en-US"/>
              </w:rPr>
            </w:pPr>
            <w:r>
              <w:rPr>
                <w:bCs/>
              </w:rPr>
              <w:t>42,7</w:t>
            </w:r>
          </w:p>
        </w:tc>
      </w:tr>
      <w:tr>
        <w:trPr>
          <w:trHeight w:val="408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02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03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200 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2"/>
              <w:rPr>
                <w:bCs/>
              </w:rPr>
            </w:pPr>
            <w:r>
              <w:rPr>
                <w:bCs/>
              </w:rPr>
              <w:t>16,5</w:t>
            </w:r>
          </w:p>
        </w:tc>
      </w:tr>
      <w:tr>
        <w:trPr>
          <w:trHeight w:val="408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03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right"/>
              <w:rPr>
                <w:b/>
                <w:b/>
                <w:bCs/>
              </w:rPr>
            </w:pPr>
            <w:r>
              <w:rPr>
                <w:b/>
                <w:bCs/>
              </w:rPr>
              <w:t>1600,2</w:t>
            </w:r>
          </w:p>
        </w:tc>
      </w:tr>
      <w:tr>
        <w:trPr>
          <w:trHeight w:val="612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03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09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15,0</w:t>
            </w:r>
          </w:p>
        </w:tc>
      </w:tr>
      <w:tr>
        <w:trPr>
          <w:trHeight w:val="408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03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09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200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15,0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Обеспечение пожарной безопасности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03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1585,2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03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10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1472,2</w:t>
            </w:r>
          </w:p>
        </w:tc>
      </w:tr>
      <w:tr>
        <w:trPr>
          <w:trHeight w:val="408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03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10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200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113,0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  <w:t>НАЦИОНАЛЬНАЯ ЭКОНОМИКА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04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right"/>
              <w:rPr>
                <w:b/>
                <w:b/>
                <w:bCs/>
              </w:rPr>
            </w:pPr>
            <w:r>
              <w:rPr>
                <w:b/>
                <w:bCs/>
              </w:rPr>
              <w:t>798,9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Дорожное хозяйство (дорожные фонды)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04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09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798,9</w:t>
            </w:r>
          </w:p>
        </w:tc>
      </w:tr>
      <w:tr>
        <w:trPr>
          <w:trHeight w:val="408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04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09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200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799,0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  <w:t>ЖИЛИЩНО-КОММУНАЛЬНОЕ ХОЗЯЙСТВО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05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right"/>
              <w:rPr>
                <w:b/>
                <w:b/>
                <w:bCs/>
              </w:rPr>
            </w:pPr>
            <w:r>
              <w:rPr>
                <w:b/>
                <w:bCs/>
              </w:rPr>
              <w:t>1548,9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Жилищное хозяйство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05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01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65,0</w:t>
            </w:r>
          </w:p>
        </w:tc>
      </w:tr>
      <w:tr>
        <w:trPr>
          <w:trHeight w:val="408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05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01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/>
            </w:pPr>
            <w:r>
              <w:rPr/>
              <w:t>200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65,0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Благоустройство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05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03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1483,9</w:t>
            </w:r>
          </w:p>
        </w:tc>
      </w:tr>
      <w:tr>
        <w:trPr>
          <w:trHeight w:val="408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05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03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200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1483,9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  <w:t>КУЛЬТУРА, КИНЕМАТОГРАФИЯ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08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right"/>
              <w:rPr>
                <w:b/>
                <w:b/>
                <w:bCs/>
              </w:rPr>
            </w:pPr>
            <w:r>
              <w:rPr>
                <w:b/>
                <w:bCs/>
              </w:rPr>
              <w:t>4176,2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Культура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08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01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4176,2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Межбюджетные трансферты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08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01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500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4176,2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  <w:t>СОЦИАЛЬНАЯ ПОЛИТИКА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right"/>
              <w:rPr/>
            </w:pPr>
            <w:r>
              <w:rPr>
                <w:b/>
                <w:bCs/>
              </w:rPr>
              <w:t>6,0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Другие вопросы в области социальной политики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06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/>
            </w:pPr>
            <w:r>
              <w:rPr>
                <w:b/>
                <w:bCs/>
              </w:rPr>
              <w:t>6,0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10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06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>
                <w:lang w:val="en-US"/>
              </w:rPr>
              <w:t>2</w:t>
            </w:r>
            <w:r>
              <w:rPr/>
              <w:t>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6,0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b/>
                <w:b/>
                <w:bCs/>
              </w:rPr>
            </w:pPr>
            <w:r>
              <w:rPr>
                <w:b/>
                <w:bCs/>
              </w:rPr>
              <w:t>ФИЗИЧЕСКАЯ КУЛЬТУРА И СПОРТ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  <w:bCs/>
              </w:rPr>
            </w:pPr>
            <w:r>
              <w:rPr>
                <w:b/>
                <w:bCs/>
              </w:rPr>
              <w:t>11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  <w:bCs/>
              </w:rPr>
            </w:pPr>
            <w:r>
              <w:rPr>
                <w:b/>
                <w:bCs/>
              </w:rPr>
              <w:t>00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  <w:bCs/>
              </w:rPr>
            </w:pPr>
            <w:r>
              <w:rPr>
                <w:b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>
                <w:b/>
                <w:b/>
                <w:bCs/>
              </w:rPr>
            </w:pPr>
            <w:r>
              <w:rPr>
                <w:b/>
                <w:bCs/>
              </w:rPr>
              <w:t>868,5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b/>
                <w:b/>
                <w:bCs/>
              </w:rPr>
            </w:pPr>
            <w:r>
              <w:rPr>
                <w:b/>
                <w:bCs/>
              </w:rPr>
              <w:t>Массовый спорт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  <w:bCs/>
              </w:rPr>
            </w:pPr>
            <w:r>
              <w:rPr>
                <w:b/>
                <w:bCs/>
              </w:rPr>
              <w:t>11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  <w:bCs/>
              </w:rPr>
            </w:pPr>
            <w:r>
              <w:rPr>
                <w:b/>
                <w:bCs/>
              </w:rPr>
              <w:t>02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  <w:bCs/>
              </w:rPr>
            </w:pPr>
            <w:r>
              <w:rPr>
                <w:b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>
                <w:b/>
                <w:b/>
                <w:bCs/>
              </w:rPr>
            </w:pPr>
            <w:r>
              <w:rPr>
                <w:b/>
                <w:bCs/>
              </w:rPr>
              <w:t>868,5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11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02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551,6</w:t>
            </w:r>
          </w:p>
        </w:tc>
      </w:tr>
      <w:tr>
        <w:trPr>
          <w:trHeight w:val="408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11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02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200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316,9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rPr>
                <w:b/>
                <w:b/>
                <w:bCs/>
              </w:rPr>
            </w:pPr>
            <w:r>
              <w:rPr>
                <w:bCs/>
              </w:rPr>
              <w:t> </w:t>
            </w:r>
            <w:r>
              <w:rPr>
                <w:b/>
                <w:bCs/>
              </w:rPr>
              <w:t>Всего расходов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rPr>
                <w:bCs/>
              </w:rPr>
            </w:pPr>
            <w:r>
              <w:rPr>
                <w:bCs/>
              </w:rPr>
              <w:t> 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 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/>
                <w:b/>
                <w:bCs/>
              </w:rPr>
            </w:pPr>
            <w:r>
              <w:rPr>
                <w:b/>
                <w:bCs/>
              </w:rPr>
              <w:t>10447,3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>
          <w:b/>
          <w:b/>
        </w:rPr>
      </w:pPr>
      <w:r>
        <w:rPr>
          <w:b/>
        </w:rPr>
        <w:t>Статья 2.</w:t>
      </w:r>
    </w:p>
    <w:p>
      <w:pPr>
        <w:pStyle w:val="Normal"/>
        <w:rPr>
          <w:b/>
          <w:b/>
        </w:rPr>
      </w:pPr>
      <w:r>
        <w:rPr>
          <w:b/>
        </w:rPr>
      </w:r>
    </w:p>
    <w:p>
      <w:pPr>
        <w:pStyle w:val="Normal"/>
        <w:rPr/>
      </w:pPr>
      <w:r>
        <w:rPr>
          <w:sz w:val="28"/>
          <w:szCs w:val="28"/>
        </w:rPr>
        <w:t>Настоящее решение вступает в силу со дня его обнародования.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Глава местного самоуправления</w:t>
        <w:tab/>
        <w:tab/>
        <w:tab/>
        <w:tab/>
        <w:tab/>
        <w:tab/>
        <w:t>Н.Н.Лежнина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sectPr>
      <w:type w:val="nextPage"/>
      <w:pgSz w:w="11906" w:h="16838"/>
      <w:pgMar w:left="1276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Cambri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Cambria" w:hAnsi="Cambria" w:eastAsia="Times New Roman" w:cs="Times New Roman"/>
      <w:b/>
      <w:bCs/>
      <w:kern w:val="2"/>
      <w:sz w:val="32"/>
      <w:szCs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b/>
      <w:bCs/>
      <w:sz w:val="32"/>
    </w:rPr>
  </w:style>
  <w:style w:type="character" w:styleId="WW8Num1z0">
    <w:name w:val="WW8Num1z0"/>
    <w:qFormat/>
    <w:rPr>
      <w:rFonts w:ascii="Times New Roman" w:hAnsi="Times New Roman" w:eastAsia="Times New Roman" w:cs="Times New Roman"/>
    </w:rPr>
  </w:style>
  <w:style w:type="character" w:styleId="WW8Num1z1">
    <w:name w:val="WW8Num1z1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Style12">
    <w:name w:val="Основной шрифт абзаца"/>
    <w:qFormat/>
    <w:rPr/>
  </w:style>
  <w:style w:type="character" w:styleId="Style13">
    <w:name w:val="Основной текст Знак"/>
    <w:qFormat/>
    <w:rPr>
      <w:b/>
      <w:bCs/>
      <w:sz w:val="28"/>
      <w:szCs w:val="24"/>
    </w:rPr>
  </w:style>
  <w:style w:type="character" w:styleId="11">
    <w:name w:val="Заголовок 1 Знак"/>
    <w:basedOn w:val="Style12"/>
    <w:qFormat/>
    <w:rPr>
      <w:rFonts w:ascii="Cambria" w:hAnsi="Cambria" w:eastAsia="Times New Roman" w:cs="Times New Roman"/>
      <w:b/>
      <w:bCs/>
      <w:kern w:val="2"/>
      <w:sz w:val="32"/>
      <w:szCs w:val="32"/>
    </w:rPr>
  </w:style>
  <w:style w:type="character" w:styleId="Style14">
    <w:name w:val="Верхний колонтитул Знак"/>
    <w:basedOn w:val="Style12"/>
    <w:qFormat/>
    <w:rPr>
      <w:sz w:val="24"/>
      <w:szCs w:val="24"/>
    </w:rPr>
  </w:style>
  <w:style w:type="character" w:styleId="Style15">
    <w:name w:val="Нижний колонтитул Знак"/>
    <w:basedOn w:val="Style12"/>
    <w:qFormat/>
    <w:rPr>
      <w:sz w:val="24"/>
      <w:szCs w:val="24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7">
    <w:name w:val="Body Text"/>
    <w:basedOn w:val="Normal"/>
    <w:pPr>
      <w:jc w:val="center"/>
    </w:pPr>
    <w:rPr>
      <w:b/>
      <w:bCs/>
      <w:sz w:val="28"/>
      <w:lang w:val="ru-RU"/>
    </w:rPr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ConsNormal">
    <w:name w:val="ConsNormal"/>
    <w:qFormat/>
    <w:pPr>
      <w:widowControl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Nonformat">
    <w:name w:val="ConsNonformat"/>
    <w:qFormat/>
    <w:pPr>
      <w:widowControl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/>
      <w:autoSpaceDE w:val="fals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ConsPlusNormal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1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22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Style23">
    <w:name w:val="Foot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Style24">
    <w:name w:val="Содержимое таблицы"/>
    <w:basedOn w:val="Normal"/>
    <w:qFormat/>
    <w:pPr>
      <w:suppressLineNumbers/>
    </w:pPr>
    <w:rPr/>
  </w:style>
  <w:style w:type="paragraph" w:styleId="Style25">
    <w:name w:val="Заголовок таблицы"/>
    <w:basedOn w:val="Style24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112</TotalTime>
  <Application>LibreOffice/6.4.3.2$Windows_X86_64 LibreOffice_project/747b5d0ebf89f41c860ec2a39efd7cb15b54f2d8</Application>
  <Pages>16</Pages>
  <Words>3341</Words>
  <Characters>20822</Characters>
  <CharactersWithSpaces>25893</CharactersWithSpaces>
  <Paragraphs>1121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2020-05-19T09:25:00Z</dcterms:created>
  <dc:creator>Голубева</dc:creator>
  <dc:description/>
  <cp:keywords/>
  <dc:language>ru-RU</dc:language>
  <cp:lastModifiedBy>Специалист</cp:lastModifiedBy>
  <cp:lastPrinted>2020-05-21T11:46:00Z</cp:lastPrinted>
  <dcterms:modified xsi:type="dcterms:W3CDTF">2020-05-27T08:32:00Z</dcterms:modified>
  <cp:revision>19</cp:revision>
  <dc:subject/>
  <dc:title>Большеустинский сельский совет</dc:title>
</cp:coreProperties>
</file>