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СЕЛЬСКИЙ СОВЕТ</w:t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СТАРОРУДКИНСКОГО СЕЛЬСОВЕТА</w:t>
      </w:r>
    </w:p>
    <w:p>
      <w:pPr>
        <w:pStyle w:val="Normal"/>
        <w:tabs>
          <w:tab w:val="clear" w:pos="708"/>
          <w:tab w:val="left" w:pos="1306" w:leader="none"/>
          <w:tab w:val="center" w:pos="4677" w:leader="none"/>
        </w:tabs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tabs>
          <w:tab w:val="clear" w:pos="708"/>
          <w:tab w:val="left" w:pos="1306" w:leader="none"/>
          <w:tab w:val="center" w:pos="4677" w:leader="none"/>
        </w:tabs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НИЖЕГОРОДСКОЙ ОБЛАСТИ</w:t>
      </w:r>
    </w:p>
    <w:p>
      <w:pPr>
        <w:pStyle w:val="1"/>
        <w:keepNext w:val="false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cs="Times New Roman" w:ascii="Times New Roman" w:hAnsi="Times New Roman"/>
          <w:sz w:val="36"/>
          <w:szCs w:val="36"/>
        </w:rPr>
        <w:t>РЕШЕНИЕ</w:t>
      </w:r>
    </w:p>
    <w:p>
      <w:pPr>
        <w:pStyle w:val="Normal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 14.04. 2020г                                                                                   №10</w:t>
        <w:tab/>
        <w:tab/>
      </w:r>
    </w:p>
    <w:p>
      <w:pPr>
        <w:pStyle w:val="Normal"/>
        <w:jc w:val="center"/>
        <w:rPr/>
      </w:pPr>
      <w:r>
        <w:rPr>
          <w:b/>
          <w:bCs/>
          <w:sz w:val="28"/>
          <w:szCs w:val="28"/>
        </w:rPr>
        <w:t>О внесении изменений в решение сельского Совета</w:t>
      </w:r>
    </w:p>
    <w:p>
      <w:pPr>
        <w:pStyle w:val="Normal"/>
        <w:jc w:val="center"/>
        <w:rPr/>
      </w:pPr>
      <w:r>
        <w:rPr>
          <w:b/>
          <w:bCs/>
          <w:sz w:val="28"/>
          <w:szCs w:val="28"/>
        </w:rPr>
        <w:t>Старорудкинского сельсовета Шарангского муниципального района Нижегородской области от 20.12.2019г № 23 «О бюджете поселения на 2020 год»</w:t>
      </w:r>
    </w:p>
    <w:p>
      <w:pPr>
        <w:pStyle w:val="Normal"/>
        <w:jc w:val="both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Normal"/>
        <w:spacing w:lineRule="auto" w:line="360"/>
        <w:ind w:firstLine="567"/>
        <w:jc w:val="both"/>
        <w:rPr/>
      </w:pPr>
      <w:r>
        <w:rPr>
          <w:b/>
          <w:sz w:val="28"/>
          <w:szCs w:val="28"/>
        </w:rPr>
        <w:t>Статья 1</w:t>
      </w:r>
      <w:r>
        <w:rPr>
          <w:sz w:val="28"/>
          <w:szCs w:val="28"/>
        </w:rPr>
        <w:t>.</w:t>
      </w:r>
    </w:p>
    <w:p>
      <w:pPr>
        <w:pStyle w:val="Normal"/>
        <w:spacing w:lineRule="auto" w:line="36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Внести в решение сельского Совета Старорудкинского сельсовета от 20.12.2019 года № 23 «О бюджете поселения на 2020 год»(с изменениями внесенными решением сельского Совета Старорудкинского сельсовета от 18.03.2020г № 6) следующие изменения:</w:t>
      </w:r>
    </w:p>
    <w:p>
      <w:pPr>
        <w:pStyle w:val="Normal"/>
        <w:spacing w:lineRule="auto" w:line="360"/>
        <w:jc w:val="both"/>
        <w:rPr/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>1)Статью 1 изложить в следующей редакции:</w:t>
      </w:r>
    </w:p>
    <w:p>
      <w:pPr>
        <w:pStyle w:val="Normal"/>
        <w:spacing w:lineRule="auto" w:line="36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>«Статья 1</w:t>
      </w:r>
    </w:p>
    <w:p>
      <w:pPr>
        <w:pStyle w:val="Normal"/>
        <w:spacing w:lineRule="auto" w:line="360"/>
        <w:ind w:firstLine="567"/>
        <w:jc w:val="both"/>
        <w:rPr/>
      </w:pPr>
      <w:r>
        <w:rPr>
          <w:sz w:val="28"/>
          <w:szCs w:val="28"/>
        </w:rPr>
        <w:t>Утвердить основные характеристики бюджета поселения на 2020 год:</w:t>
      </w:r>
    </w:p>
    <w:p>
      <w:pPr>
        <w:pStyle w:val="Normal"/>
        <w:spacing w:lineRule="auto" w:line="36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1)общий объем доходов в сумме 9481,9 тыс.рублей;</w:t>
      </w:r>
    </w:p>
    <w:p>
      <w:pPr>
        <w:pStyle w:val="Normal"/>
        <w:spacing w:lineRule="auto" w:line="36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2)общий объем расходов в сумме 9481,9 тыс.рублей.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2)В приложении 3:</w:t>
      </w:r>
    </w:p>
    <w:p>
      <w:pPr>
        <w:pStyle w:val="Normal"/>
        <w:tabs>
          <w:tab w:val="clear" w:pos="708"/>
          <w:tab w:val="left" w:pos="5442" w:leader="none"/>
        </w:tabs>
        <w:jc w:val="center"/>
        <w:rPr/>
      </w:pPr>
      <w:r>
        <w:rPr>
          <w:sz w:val="28"/>
          <w:szCs w:val="28"/>
        </w:rPr>
        <w:t xml:space="preserve">                                                                                                           </w:t>
      </w:r>
      <w:r>
        <w:rPr/>
        <w:t>(тыс. рублей)</w:t>
      </w:r>
    </w:p>
    <w:tbl>
      <w:tblPr>
        <w:tblW w:w="10642" w:type="dxa"/>
        <w:jc w:val="left"/>
        <w:tblInd w:w="-32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9"/>
        <w:gridCol w:w="5580"/>
        <w:gridCol w:w="1833"/>
      </w:tblGrid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Наименование доходов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Сумма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1. Налоговые и неналоговые доходы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1675,7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1.1. Налоги на прибыль, доходы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273,3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1.1.1. Налог на доходы физических лиц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273,3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273,3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799,0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799,0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10302231010000110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362,6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10302241010000110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2,4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10302251010000110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508,9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10302261010000110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-74,9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10500000000000000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1.3. Налоги на совокупный доход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35,0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10503010010000110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1.3.1. Единый сельскохозяйственный налог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35,0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1.4. Налоги на имущество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484,2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10601030100000110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97,4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1.4.2. Земельный налог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386,8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1.4.2.1. Земельный налог с организаций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71,7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10606033100000110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71,7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1.4.2.2.  Земельный налог  с физических лиц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315,1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10606043100000110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315,1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10800000000000000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1.5. Государственная пошлина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5,0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10804000010000110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1.5.1.Государственная    пошлина     за     совершение</w:t>
              <w:br/>
              <w:t>нотариальных действий (за исключением  действий,</w:t>
              <w:br/>
              <w:t xml:space="preserve">совершаемых консульскими учреждениями РФ)       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5,0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10804020010000110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5,0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11300000000000000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1.6. Доходы от оказания платных услуг (работ) и компенсации затрат государства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65,0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11301000000000130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1.6.1. Доходы от оказания платных услуг (работ)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65,0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11301995100000130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65,0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1.7. Прочие неналоговые доходы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14,2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11705050100000180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1.7.1. Прочие неналоговые доходы бюджетов сельских поселений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14,2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7806,2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9481,9</w:t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</w:tr>
    </w:tbl>
    <w:p>
      <w:pPr>
        <w:pStyle w:val="Normal"/>
        <w:ind w:left="180" w:hanging="18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80" w:hanging="18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181" w:hanging="181"/>
        <w:rPr/>
      </w:pPr>
      <w:r>
        <w:rPr>
          <w:sz w:val="28"/>
          <w:szCs w:val="28"/>
        </w:rPr>
        <w:t xml:space="preserve">3)Приложение 5 изложить в следующей редакции:                                                                                                                                                                                </w:t>
      </w:r>
    </w:p>
    <w:p>
      <w:pPr>
        <w:pStyle w:val="Normal"/>
        <w:rPr/>
      </w:pPr>
      <w:r>
        <w:rPr>
          <w:sz w:val="28"/>
          <w:szCs w:val="28"/>
        </w:rPr>
        <w:t xml:space="preserve">                                                                            </w:t>
      </w:r>
      <w:r>
        <w:rPr>
          <w:sz w:val="28"/>
          <w:szCs w:val="28"/>
        </w:rPr>
        <w:t xml:space="preserve">«Приложение 5 к решению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  <w:r>
        <w:rPr>
          <w:sz w:val="28"/>
          <w:szCs w:val="28"/>
        </w:rPr>
        <w:t xml:space="preserve">сельского Совета Старорудинского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  <w:r>
        <w:rPr>
          <w:sz w:val="28"/>
          <w:szCs w:val="28"/>
        </w:rPr>
        <w:t xml:space="preserve">сельсовета  Шарангского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  <w:r>
        <w:rPr>
          <w:sz w:val="28"/>
          <w:szCs w:val="28"/>
        </w:rPr>
        <w:t xml:space="preserve">муниципального  района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Нижегородской области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«О бюджете поселения на 2020 год»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-142" w:hanging="180"/>
        <w:jc w:val="center"/>
        <w:rPr>
          <w:b/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Распределение бюджетных ассигнований </w:t>
      </w:r>
    </w:p>
    <w:p>
      <w:pPr>
        <w:pStyle w:val="Normal"/>
        <w:ind w:left="-142" w:hanging="180"/>
        <w:jc w:val="center"/>
        <w:rPr>
          <w:b/>
          <w:b/>
          <w:kern w:val="2"/>
          <w:sz w:val="28"/>
          <w:szCs w:val="28"/>
        </w:rPr>
      </w:pPr>
      <w:r>
        <w:rPr>
          <w:b/>
          <w:sz w:val="28"/>
          <w:szCs w:val="28"/>
        </w:rPr>
        <w:t>по целевым статьям(</w:t>
      </w:r>
      <w:r>
        <w:rPr>
          <w:b/>
          <w:kern w:val="2"/>
          <w:sz w:val="28"/>
          <w:szCs w:val="28"/>
        </w:rPr>
        <w:t xml:space="preserve">муниципальным программам и непрограммным </w:t>
      </w:r>
    </w:p>
    <w:p>
      <w:pPr>
        <w:pStyle w:val="Normal"/>
        <w:ind w:left="-142" w:hanging="18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направлениям деятельности), группам видов расходов классификации</w:t>
      </w:r>
    </w:p>
    <w:p>
      <w:pPr>
        <w:pStyle w:val="Normal"/>
        <w:ind w:left="-142" w:hanging="180"/>
        <w:jc w:val="center"/>
        <w:rPr>
          <w:b/>
          <w:b/>
          <w:sz w:val="28"/>
          <w:szCs w:val="28"/>
        </w:rPr>
      </w:pPr>
      <w:r>
        <w:rPr>
          <w:b/>
          <w:kern w:val="2"/>
          <w:sz w:val="28"/>
          <w:szCs w:val="28"/>
        </w:rPr>
        <w:t>расходов бюджета на 2020 год</w:t>
      </w:r>
    </w:p>
    <w:p>
      <w:pPr>
        <w:pStyle w:val="Normal"/>
        <w:tabs>
          <w:tab w:val="clear" w:pos="708"/>
          <w:tab w:val="left" w:pos="6612" w:leader="none"/>
          <w:tab w:val="left" w:pos="7725" w:leader="none"/>
          <w:tab w:val="right" w:pos="9637" w:leader="none"/>
          <w:tab w:val="right" w:pos="9779" w:leader="none"/>
        </w:tabs>
        <w:overflowPunct w:val="false"/>
        <w:autoSpaceDE w:val="false"/>
        <w:textAlignment w:val="baseline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ab/>
        <w:tab/>
        <w:t>(тыс. рублей)</w:t>
      </w:r>
    </w:p>
    <w:tbl>
      <w:tblPr>
        <w:tblW w:w="10359" w:type="dxa"/>
        <w:jc w:val="left"/>
        <w:tblInd w:w="-18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2"/>
        <w:gridCol w:w="8"/>
        <w:gridCol w:w="1860"/>
        <w:gridCol w:w="1238"/>
        <w:gridCol w:w="2151"/>
      </w:tblGrid>
      <w:tr>
        <w:trPr>
          <w:tblHeader w:val="true"/>
          <w:trHeight w:val="143" w:hRule="atLeast"/>
        </w:trPr>
        <w:tc>
          <w:tcPr>
            <w:tcW w:w="5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Наименование</w:t>
            </w:r>
          </w:p>
        </w:tc>
        <w:tc>
          <w:tcPr>
            <w:tcW w:w="31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Код бюджетной классификации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51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186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Целевая статья расходов</w:t>
            </w: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Вид расходов</w:t>
            </w:r>
          </w:p>
        </w:tc>
        <w:tc>
          <w:tcPr>
            <w:tcW w:w="21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rPr>
                <w:bCs/>
              </w:rPr>
            </w:pPr>
            <w:r>
              <w:rPr>
                <w:bCs/>
              </w:rPr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06 0 00 00000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799,0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06 2 00 00000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799,0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Содержание автомобильных дорог общего пользования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06 2 02 07080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799,0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06 2 02 07080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799,0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</w:rPr>
            </w:pPr>
            <w:r>
              <w:rPr>
                <w:b/>
                <w:bCs/>
              </w:rPr>
              <w:t>Муниципальная программа «Пожарная безопасность объектов и населенных пунктов Шарангского муниципального района на 2018– 2020 годы»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08 0 00 00000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1600,2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1600,2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1472,2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128,0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14 0 00 00000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146,6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Подпрограмма «Создание условий для эффективного выполения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14 2 00 00000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146,6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59,2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42,7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16,5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 xml:space="preserve">14 2 20 </w:t>
            </w:r>
            <w:r>
              <w:rPr>
                <w:bCs/>
                <w:lang w:val="en-US"/>
              </w:rPr>
              <w:t>S</w:t>
            </w:r>
            <w:r>
              <w:rPr>
                <w:bCs/>
              </w:rPr>
              <w:t>2190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87,4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 xml:space="preserve">14 2 20 </w:t>
            </w:r>
            <w:r>
              <w:rPr>
                <w:bCs/>
                <w:lang w:val="en-US"/>
              </w:rPr>
              <w:t>S</w:t>
            </w:r>
            <w:r>
              <w:rPr>
                <w:bCs/>
              </w:rPr>
              <w:t>2190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87,4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b/>
              </w:rPr>
              <w:t>Муниципальная программа «Развитие физической культуры и спорта Шарангского муниципального района на 2020-2024 годы»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</w:rPr>
              <w:t>15 0 00 00000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868,5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Подпрограмма «Развитие физической культуры и массового спорта»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/>
              <w:t>15 1 00 00000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Обеспечение деятельности муниципальных учреждений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15 1 02 00000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обеспечение деятельности муниципальных учреждений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15 1 02 48799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151 02 48799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551,6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151 02 48799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316,9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Непрограммные расходы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88 0 00 00000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6067,6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6067,6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Содержание аппарата управления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88 8 01 00000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1386,4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Резервные фонды местных администраций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88 8 01 07005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Иные бюджетные ассигнования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88 8 01 07005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3"/>
              <w:rPr>
                <w:bCs/>
              </w:rPr>
            </w:pPr>
            <w:r>
              <w:rPr>
                <w:bCs/>
              </w:rPr>
              <w:t>678,5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512,1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166,4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88 8 01 20800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610,3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88 8 01 20800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610,3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Учреждения по обеспечению хозяйственного обслуживания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88 8 01 93990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94,6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88 8 01 93990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94,6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bookmarkStart w:id="0" w:name="_GoBack"/>
            <w:bookmarkEnd w:id="0"/>
            <w:r>
              <w:rPr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88 8 03 00000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4176,2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88 8 03 02106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4176,2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Межбюджетные трансферты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88 8 03 02106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500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4176,2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Прочие непрограммные расходы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88 8 06 00000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505,0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Мероприятия в области жилищного хозяйства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88 8 06 03503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88 8 06 03503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Мероприятия в области социальной политики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88 8 06 14010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/>
            </w:pPr>
            <w:r>
              <w:rPr>
                <w:bCs/>
              </w:rPr>
              <w:t>6,0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88 8 06 14010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Cs/>
              </w:rPr>
            </w:pPr>
            <w:r>
              <w:rPr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88 8 06 60102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 xml:space="preserve">  </w:t>
            </w:r>
            <w:r>
              <w:rPr/>
              <w:t>355,5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88 8 06 60102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right="-249" w:hanging="0"/>
              <w:jc w:val="right"/>
              <w:outlineLvl w:val="0"/>
              <w:rPr>
                <w:bCs/>
              </w:rPr>
            </w:pPr>
            <w:r>
              <w:rPr>
                <w:bCs/>
              </w:rPr>
              <w:t>355,5  0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88 8 06 60503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70</w:t>
            </w:r>
            <w:r>
              <w:rPr>
                <w:bCs/>
              </w:rPr>
              <w:t>,</w:t>
            </w:r>
            <w:r>
              <w:rPr>
                <w:bCs/>
                <w:lang w:val="en-US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88 8 06 60503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70</w:t>
            </w:r>
            <w:r>
              <w:rPr>
                <w:bCs/>
              </w:rPr>
              <w:t>,</w:t>
            </w:r>
            <w:r>
              <w:rPr>
                <w:bCs/>
                <w:lang w:val="en-US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Прочие выплаты по обязательствам мун</w:t>
            </w:r>
            <w:r>
              <w:rPr>
                <w:bCs/>
              </w:rPr>
              <w:t>иципального образования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88 8 06 92035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  <w:r>
              <w:rPr/>
              <w:t xml:space="preserve"> иципального образования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88 8 06 92035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Cs/>
              </w:rPr>
            </w:pPr>
            <w:r>
              <w:rPr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  <w:lang w:val="en-US"/>
              </w:rPr>
            </w:pPr>
            <w:r>
              <w:rPr>
                <w:bCs/>
              </w:rPr>
              <w:t xml:space="preserve">88 8 06 </w:t>
            </w:r>
            <w:r>
              <w:rPr>
                <w:bCs/>
                <w:lang w:val="en-US"/>
              </w:rPr>
              <w:t>S2190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</w:t>
            </w:r>
            <w:r>
              <w:rPr>
                <w:bCs/>
              </w:rPr>
              <w:t>,</w:t>
            </w:r>
            <w:r>
              <w:rPr>
                <w:bCs/>
                <w:lang w:val="en-US"/>
              </w:rPr>
              <w:t>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 xml:space="preserve">88 8 06 </w:t>
            </w:r>
            <w:r>
              <w:rPr>
                <w:bCs/>
                <w:lang w:val="en-US"/>
              </w:rPr>
              <w:t>S2190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</w:t>
            </w:r>
            <w:r>
              <w:rPr>
                <w:bCs/>
              </w:rPr>
              <w:t>,</w:t>
            </w:r>
            <w:r>
              <w:rPr>
                <w:bCs/>
                <w:lang w:val="en-US"/>
              </w:rPr>
              <w:t>5</w:t>
            </w:r>
          </w:p>
        </w:tc>
      </w:tr>
      <w:tr>
        <w:trPr>
          <w:trHeight w:val="315" w:hRule="atLeast"/>
        </w:trPr>
        <w:tc>
          <w:tcPr>
            <w:tcW w:w="5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Всего расходов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9481,9</w:t>
            </w:r>
          </w:p>
        </w:tc>
      </w:tr>
    </w:tbl>
    <w:p>
      <w:pPr>
        <w:pStyle w:val="Normal"/>
        <w:overflowPunct w:val="false"/>
        <w:autoSpaceDE w:val="false"/>
        <w:textAlignment w:val="baseline"/>
        <w:rPr>
          <w:kern w:val="2"/>
        </w:rPr>
      </w:pPr>
      <w:r>
        <w:rPr>
          <w:kern w:val="2"/>
        </w:rPr>
      </w:r>
    </w:p>
    <w:p>
      <w:pPr>
        <w:pStyle w:val="Normal"/>
        <w:overflowPunct w:val="false"/>
        <w:autoSpaceDE w:val="false"/>
        <w:spacing w:lineRule="auto" w:line="360"/>
        <w:textAlignment w:val="baseline"/>
        <w:rPr/>
      </w:pPr>
      <w:r>
        <w:rPr>
          <w:kern w:val="2"/>
          <w:sz w:val="28"/>
          <w:szCs w:val="28"/>
        </w:rPr>
        <w:t xml:space="preserve">4)Приложение 6 изложить в следующей редакции: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«Приложение 6 к решению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сельского Совета Старорудинского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сельсовета  Шарангского </w:t>
      </w:r>
    </w:p>
    <w:p>
      <w:pPr>
        <w:pStyle w:val="Normal"/>
        <w:rPr/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муниципального  района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Нижегородской области</w:t>
      </w:r>
    </w:p>
    <w:p>
      <w:pPr>
        <w:pStyle w:val="Normal"/>
        <w:rPr>
          <w:kern w:val="2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«О бюджете поселения на 2020 год»</w:t>
      </w:r>
      <w:r>
        <w:rPr>
          <w:kern w:val="2"/>
          <w:sz w:val="28"/>
          <w:szCs w:val="28"/>
        </w:rPr>
        <w:t xml:space="preserve"> </w:t>
      </w:r>
    </w:p>
    <w:p>
      <w:pPr>
        <w:pStyle w:val="Normal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 xml:space="preserve"> </w:t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>
          <w:b/>
          <w:kern w:val="2"/>
          <w:sz w:val="28"/>
          <w:szCs w:val="28"/>
        </w:rPr>
        <w:t>Ведомственная структура расходов бюджета поселения на 2020</w:t>
      </w:r>
      <w:r>
        <w:rPr/>
        <w:t xml:space="preserve"> год</w:t>
      </w:r>
    </w:p>
    <w:tbl>
      <w:tblPr>
        <w:tblW w:w="10500" w:type="dxa"/>
        <w:jc w:val="left"/>
        <w:tblInd w:w="-18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7"/>
        <w:gridCol w:w="865"/>
        <w:gridCol w:w="28"/>
        <w:gridCol w:w="680"/>
        <w:gridCol w:w="709"/>
        <w:gridCol w:w="1843"/>
        <w:gridCol w:w="709"/>
        <w:gridCol w:w="2409"/>
        <w:gridCol w:w="10"/>
      </w:tblGrid>
      <w:tr>
        <w:trPr>
          <w:trHeight w:val="264" w:hRule="atLeast"/>
        </w:trPr>
        <w:tc>
          <w:tcPr>
            <w:tcW w:w="3247" w:type="dxa"/>
            <w:tcBorders/>
            <w:vAlign w:val="bottom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893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6350" w:type="dxa"/>
            <w:gridSpan w:val="5"/>
            <w:tcBorders/>
            <w:vAlign w:val="bottom"/>
          </w:tcPr>
          <w:p>
            <w:pPr>
              <w:pStyle w:val="Normal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(тыс. рублей)</w:t>
            </w:r>
          </w:p>
        </w:tc>
      </w:tr>
      <w:tr>
        <w:trPr>
          <w:trHeight w:val="264" w:hRule="atLeast"/>
        </w:trPr>
        <w:tc>
          <w:tcPr>
            <w:tcW w:w="3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Наименование</w:t>
            </w:r>
          </w:p>
        </w:tc>
        <w:tc>
          <w:tcPr>
            <w:tcW w:w="48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Код бюджетной классификации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2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both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Подраздел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Целевая статья расходов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Вид расходов</w:t>
            </w:r>
          </w:p>
        </w:tc>
        <w:tc>
          <w:tcPr>
            <w:tcW w:w="24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rPr>
                <w:bCs/>
              </w:rPr>
            </w:pPr>
            <w:r>
              <w:rPr>
                <w:bCs/>
              </w:rPr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/>
            </w:pPr>
            <w:r>
              <w:rPr>
                <w:b/>
                <w:bCs/>
              </w:rPr>
              <w:t>Администрация Старорудкинского сельсовета Шарангского муниципального  района Нижегородской области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487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9642,0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1389,4</w:t>
            </w:r>
          </w:p>
        </w:tc>
      </w:tr>
      <w:tr>
        <w:trPr>
          <w:trHeight w:val="816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/>
            </w:pPr>
            <w:r>
              <w:rPr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1288,8</w:t>
            </w:r>
          </w:p>
        </w:tc>
      </w:tr>
      <w:tr>
        <w:trPr>
          <w:trHeight w:val="447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1288,8</w:t>
            </w:r>
          </w:p>
        </w:tc>
      </w:tr>
      <w:tr>
        <w:trPr>
          <w:trHeight w:val="447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right"/>
              <w:outlineLvl w:val="0"/>
              <w:rPr>
                <w:bCs/>
              </w:rPr>
            </w:pPr>
            <w:r>
              <w:rPr>
                <w:bCs/>
              </w:rPr>
              <w:t>1288,8</w:t>
            </w:r>
          </w:p>
        </w:tc>
      </w:tr>
      <w:tr>
        <w:trPr>
          <w:trHeight w:val="447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88 8 01 00000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ind w:firstLine="34"/>
              <w:jc w:val="right"/>
              <w:outlineLvl w:val="0"/>
              <w:rPr>
                <w:bCs/>
              </w:rPr>
            </w:pPr>
            <w:r>
              <w:rPr>
                <w:bCs/>
              </w:rPr>
              <w:t>1288,8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bCs/>
              </w:rPr>
            </w:pPr>
            <w:r>
              <w:rPr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3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88 8 01 20401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3"/>
              <w:rPr>
                <w:bCs/>
              </w:rPr>
            </w:pPr>
            <w:r>
              <w:rPr>
                <w:bCs/>
              </w:rPr>
              <w:t>678,5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88 8 01 20401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512,1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88 8 01 20401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166,4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88 8 01 20800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610,3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88 8 01 20800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610,3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Резервные фонды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88 8 01 07005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88 8 01 07005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97,6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97,6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3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3"/>
              <w:rPr>
                <w:bCs/>
              </w:rPr>
            </w:pPr>
            <w:r>
              <w:rPr>
                <w:bCs/>
              </w:rPr>
              <w:t>97,6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88 8 0193990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94,6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88 8 01 93990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94,6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88 8 06 92035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88 8 06 92035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>
                <w:lang w:val="en-US"/>
              </w:rPr>
              <w:t>2</w:t>
            </w:r>
            <w:r>
              <w:rPr/>
              <w:t>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Национальная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14 0 00 00000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Подпрограмма «Создание условий для эффективного выполения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14 2 00 00000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59,2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14 2 20 51180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59,2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14 2 20 51180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lang w:val="en-US"/>
              </w:rPr>
            </w:pPr>
            <w:r>
              <w:rPr/>
              <w:t>42,7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14 2 20 51180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16,5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1600,2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15,0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08 0 00 00000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15,0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1585,2</w:t>
            </w:r>
          </w:p>
        </w:tc>
      </w:tr>
      <w:tr>
        <w:trPr>
          <w:trHeight w:val="612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3"/>
              <w:rPr>
                <w:bCs/>
              </w:rPr>
            </w:pPr>
            <w:r>
              <w:rPr>
                <w:bCs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3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3"/>
              <w:rPr>
                <w:bCs/>
              </w:rPr>
            </w:pPr>
            <w:r>
              <w:rPr>
                <w:bCs/>
              </w:rPr>
              <w:t>1585,2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1585,2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1472,2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08 0 03 03000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113,0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Национальная экономика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799,0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799,0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/>
            </w:pPr>
            <w:r>
              <w:rPr>
                <w:b/>
                <w:bCs/>
              </w:rPr>
              <w:t>0</w:t>
            </w:r>
            <w:r>
              <w:rPr>
                <w:b/>
                <w:bCs/>
                <w:lang w:val="en-US"/>
              </w:rPr>
              <w:t>6</w:t>
            </w:r>
            <w:r>
              <w:rPr>
                <w:b/>
                <w:bCs/>
              </w:rPr>
              <w:t xml:space="preserve">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799,0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/>
            </w:pPr>
            <w:r>
              <w:rPr>
                <w:bCs/>
              </w:rPr>
              <w:t>0</w:t>
            </w:r>
            <w:r>
              <w:rPr>
                <w:bCs/>
                <w:lang w:val="en-US"/>
              </w:rPr>
              <w:t>6</w:t>
            </w:r>
            <w:r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2</w:t>
            </w:r>
            <w:r>
              <w:rPr>
                <w:bCs/>
              </w:rPr>
              <w:t xml:space="preserve">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799,0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06 2 02 07080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799,0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06 2 02 07080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799,0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583,4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Жилищное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88 8 06 03503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88 8 06 03503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  <w:lang w:val="en-US"/>
              </w:rPr>
            </w:pPr>
            <w:r>
              <w:rPr>
                <w:bCs/>
              </w:rPr>
              <w:t>65,0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Благоустройство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518,5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Cs/>
              </w:rPr>
              <w:t>Подпрограмма «Создание условий для эффективного выполения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14 2 00 00000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87,4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/>
            </w:pPr>
            <w:r>
              <w:rPr>
                <w:bCs/>
              </w:rPr>
              <w:t>14 2 20 00000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87,4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</w:rPr>
            </w:pPr>
            <w:r>
              <w:rPr>
                <w:bCs/>
                <w:lang w:val="en-US"/>
              </w:rPr>
              <w:t xml:space="preserve"> </w:t>
            </w:r>
            <w:r>
              <w:rPr>
                <w:bCs/>
                <w:lang w:val="en-US"/>
              </w:rPr>
              <w:t>14 2 20</w:t>
            </w:r>
            <w:r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S2</w:t>
            </w:r>
            <w:r>
              <w:rPr>
                <w:bCs/>
              </w:rPr>
              <w:t>190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87,4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</w:rPr>
            </w:pPr>
            <w:r>
              <w:rPr>
                <w:bCs/>
                <w:lang w:val="en-US"/>
              </w:rPr>
              <w:t xml:space="preserve"> </w:t>
            </w:r>
            <w:r>
              <w:rPr>
                <w:bCs/>
                <w:lang w:val="en-US"/>
              </w:rPr>
              <w:t>14 2 20</w:t>
            </w:r>
            <w:r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S2</w:t>
            </w:r>
            <w:r>
              <w:rPr>
                <w:bCs/>
              </w:rPr>
              <w:t>190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87,4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431,0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431,0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431,0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Cs/>
              </w:rPr>
            </w:pPr>
            <w:r>
              <w:rPr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88 8 06 60102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355,5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88 8 06 60102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355,5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88 8 06 60503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70,0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88 8 06 60503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70,0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</w:rPr>
            </w:pPr>
            <w:r>
              <w:rPr>
                <w:bCs/>
              </w:rPr>
              <w:t xml:space="preserve">  </w:t>
            </w:r>
            <w:r>
              <w:rPr>
                <w:bCs/>
                <w:lang w:val="en-US"/>
              </w:rPr>
              <w:t>88 8 0</w:t>
            </w:r>
            <w:r>
              <w:rPr>
                <w:bCs/>
              </w:rPr>
              <w:t>6</w:t>
            </w:r>
            <w:r>
              <w:rPr>
                <w:bCs/>
                <w:lang w:val="en-US"/>
              </w:rPr>
              <w:t xml:space="preserve"> S</w:t>
            </w:r>
            <w:r>
              <w:rPr>
                <w:bCs/>
              </w:rPr>
              <w:t>2190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  <w:lang w:val="en-US"/>
              </w:rPr>
            </w:pPr>
            <w:r>
              <w:rPr>
                <w:bCs/>
              </w:rPr>
              <w:t>5,5</w:t>
            </w:r>
          </w:p>
        </w:tc>
      </w:tr>
      <w:tr>
        <w:trPr>
          <w:trHeight w:val="408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outlineLvl w:val="0"/>
              <w:rPr>
                <w:bCs/>
              </w:rPr>
            </w:pPr>
            <w:r>
              <w:rPr>
                <w:bCs/>
              </w:rPr>
              <w:t xml:space="preserve">  </w:t>
            </w:r>
            <w:r>
              <w:rPr>
                <w:bCs/>
                <w:lang w:val="en-US"/>
              </w:rPr>
              <w:t>88 8 0</w:t>
            </w:r>
            <w:r>
              <w:rPr>
                <w:bCs/>
              </w:rPr>
              <w:t>6</w:t>
            </w:r>
            <w:r>
              <w:rPr>
                <w:bCs/>
                <w:lang w:val="en-US"/>
              </w:rPr>
              <w:t xml:space="preserve"> S2</w:t>
            </w:r>
            <w:r>
              <w:rPr>
                <w:bCs/>
              </w:rPr>
              <w:t>190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5,5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Культура, кинематография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Культура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88 8 03 0000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 xml:space="preserve">Межбюджетные трансферты  из бюджетов поселений бюджету муниципального района в соответствии с заключенными соглашениями 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88 8 03 02106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</w:rPr>
            </w:pPr>
            <w:r>
              <w:rPr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Межбюджетные трансферты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88 8 03 02106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500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4176,2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Социальная политика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/>
            </w:pPr>
            <w:r>
              <w:rPr>
                <w:b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/>
            </w:pPr>
            <w:r>
              <w:rPr>
                <w:b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88 0 00 00000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/>
            </w:pPr>
            <w:r>
              <w:rPr>
                <w:b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Cs/>
              </w:rPr>
            </w:pPr>
            <w:r>
              <w:rPr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88 8 00 00000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/>
            </w:pPr>
            <w:r>
              <w:rPr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88 8 06 00000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2"/>
              <w:rPr>
                <w:bCs/>
              </w:rPr>
            </w:pPr>
            <w:r>
              <w:rPr>
                <w:bCs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2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88 8 06 14010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/>
            </w:pPr>
            <w:r>
              <w:rPr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88 8 06 14010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>
                <w:lang w:val="en-US"/>
              </w:rPr>
              <w:t>2</w:t>
            </w:r>
            <w:r>
              <w:rPr/>
              <w:t>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6,0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</w:rPr>
            </w:pPr>
            <w:r>
              <w:rPr>
                <w:b/>
              </w:rPr>
              <w:t>Физическая культура и спорт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 xml:space="preserve">00 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Массовый спорт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>
                <w:b/>
              </w:rPr>
              <w:t>Муниципальная программа «Развитие физической культуры и спорта Шарангского муниципального района на 2020-2024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</w:rPr>
              <w:t>15 0 00 00000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>
                <w:b/>
              </w:rPr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Подпрограмма «Развитие физической культуры и массового спорта»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/>
              <w:t>15 1 00 00000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Обеспечение деятельности муниципальных учреждений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151 02 00000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обеспечение деятельности муниципальных учреждений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15 1 02 48799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868,5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151 02 48799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551,6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snapToGrid w:val="false"/>
              <w:jc w:val="center"/>
              <w:outlineLvl w:val="4"/>
              <w:rPr/>
            </w:pPr>
            <w:r>
              <w:rPr/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Cs/>
              </w:rPr>
            </w:pPr>
            <w:r>
              <w:rPr>
                <w:bCs/>
              </w:rPr>
              <w:t>151 02 48799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316,9</w:t>
            </w:r>
          </w:p>
        </w:tc>
      </w:tr>
      <w:tr>
        <w:trPr>
          <w:trHeight w:val="264" w:hRule="atLeast"/>
        </w:trPr>
        <w:tc>
          <w:tcPr>
            <w:tcW w:w="3247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Всего расходов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2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9481,9</w:t>
            </w:r>
          </w:p>
        </w:tc>
      </w:tr>
    </w:tbl>
    <w:p>
      <w:pPr>
        <w:pStyle w:val="Normal"/>
        <w:overflowPunct w:val="false"/>
        <w:autoSpaceDE w:val="false"/>
        <w:textAlignment w:val="baseline"/>
        <w:rPr>
          <w:b/>
          <w:b/>
          <w:kern w:val="2"/>
        </w:rPr>
      </w:pPr>
      <w:r>
        <w:rPr>
          <w:b/>
          <w:kern w:val="2"/>
        </w:rPr>
      </w:r>
    </w:p>
    <w:p>
      <w:pPr>
        <w:pStyle w:val="Normal"/>
        <w:overflowPunct w:val="false"/>
        <w:autoSpaceDE w:val="false"/>
        <w:spacing w:lineRule="auto" w:line="360"/>
        <w:textAlignment w:val="baseline"/>
        <w:rPr/>
      </w:pPr>
      <w:r>
        <w:rPr>
          <w:kern w:val="2"/>
          <w:sz w:val="28"/>
          <w:szCs w:val="28"/>
        </w:rPr>
        <w:t xml:space="preserve">5)Приложение 7 изложить в следующей редакции:                                                                            </w:t>
      </w:r>
      <w:r>
        <w:rPr>
          <w:sz w:val="28"/>
          <w:szCs w:val="28"/>
        </w:rPr>
        <w:t xml:space="preserve">                                                                             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«Приложение 7 к решению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сельского Совета Старорудинского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сельсовета  Шарангского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 xml:space="preserve">муниципального  района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Нижегородской области</w:t>
      </w:r>
    </w:p>
    <w:p>
      <w:pPr>
        <w:pStyle w:val="Normal"/>
        <w:rPr/>
      </w:pPr>
      <w:r>
        <w:rPr>
          <w:sz w:val="28"/>
          <w:szCs w:val="28"/>
        </w:rPr>
        <w:t xml:space="preserve">                                                                             </w:t>
      </w:r>
      <w:r>
        <w:rPr>
          <w:sz w:val="28"/>
          <w:szCs w:val="28"/>
        </w:rPr>
        <w:t>«О бюджете поселения на 2020 год»</w:t>
      </w:r>
      <w:r>
        <w:rPr>
          <w:kern w:val="2"/>
          <w:sz w:val="28"/>
          <w:szCs w:val="28"/>
        </w:rPr>
        <w:t xml:space="preserve"> </w:t>
      </w:r>
    </w:p>
    <w:p>
      <w:pPr>
        <w:pStyle w:val="Normal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</w:r>
    </w:p>
    <w:tbl>
      <w:tblPr>
        <w:tblW w:w="10500" w:type="dxa"/>
        <w:jc w:val="left"/>
        <w:tblInd w:w="-18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1"/>
        <w:gridCol w:w="1071"/>
        <w:gridCol w:w="1453"/>
        <w:gridCol w:w="2233"/>
        <w:gridCol w:w="1842"/>
        <w:gridCol w:w="10"/>
      </w:tblGrid>
      <w:tr>
        <w:trPr>
          <w:trHeight w:val="255" w:hRule="atLeast"/>
        </w:trPr>
        <w:tc>
          <w:tcPr>
            <w:tcW w:w="10490" w:type="dxa"/>
            <w:gridSpan w:val="5"/>
            <w:tcBorders/>
            <w:vAlign w:val="bottom"/>
          </w:tcPr>
          <w:p>
            <w:pPr>
              <w:pStyle w:val="Normal"/>
              <w:jc w:val="center"/>
              <w:rPr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Распределение бюджетных ассигнований по разделам, подразделам, группам видов расходов классификации расходов бюджета на 2020 год</w:t>
            </w:r>
          </w:p>
          <w:p>
            <w:pPr>
              <w:pStyle w:val="Normal"/>
              <w:jc w:val="right"/>
              <w:rPr>
                <w:b/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(тыс. рублей)</w:t>
            </w:r>
          </w:p>
        </w:tc>
      </w:tr>
      <w:tr>
        <w:trPr>
          <w:trHeight w:val="264" w:hRule="atLeast"/>
        </w:trPr>
        <w:tc>
          <w:tcPr>
            <w:tcW w:w="3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Наименование</w:t>
            </w:r>
          </w:p>
        </w:tc>
        <w:tc>
          <w:tcPr>
            <w:tcW w:w="4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Код бюджетной классификации</w:t>
            </w:r>
          </w:p>
        </w:tc>
        <w:tc>
          <w:tcPr>
            <w:tcW w:w="1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89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Раздел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Подраздел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Вид расходов</w:t>
            </w:r>
          </w:p>
        </w:tc>
        <w:tc>
          <w:tcPr>
            <w:tcW w:w="18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rPr>
                <w:bCs/>
              </w:rPr>
            </w:pPr>
            <w:r>
              <w:rPr>
                <w:bCs/>
              </w:rPr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1389,4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1288,8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1122,4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lang w:val="en-US"/>
              </w:rPr>
            </w:pPr>
            <w:r>
              <w:rPr/>
              <w:t>166,4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Резервные фонды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Иные бюджетные ассигнования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800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97,6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100 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94,6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3"/>
              <w:rPr/>
            </w:pPr>
            <w:r>
              <w:rPr>
                <w:bCs/>
                <w:lang w:val="en-US"/>
              </w:rPr>
              <w:t>2</w:t>
            </w:r>
            <w:r>
              <w:rPr>
                <w:bCs/>
              </w:rPr>
              <w:t>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3"/>
              <w:rPr>
                <w:bCs/>
              </w:rPr>
            </w:pPr>
            <w:r>
              <w:rPr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Cs/>
              </w:rPr>
            </w:pPr>
            <w:r>
              <w:rPr>
                <w:bCs/>
              </w:rPr>
              <w:t>100 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Cs/>
                <w:lang w:val="en-US"/>
              </w:rPr>
            </w:pPr>
            <w:r>
              <w:rPr>
                <w:bCs/>
              </w:rPr>
              <w:t>42,7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02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2"/>
              <w:rPr>
                <w:bCs/>
              </w:rPr>
            </w:pPr>
            <w:r>
              <w:rPr>
                <w:bCs/>
              </w:rPr>
              <w:t>200 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2"/>
              <w:rPr>
                <w:bCs/>
              </w:rPr>
            </w:pPr>
            <w:r>
              <w:rPr>
                <w:bCs/>
              </w:rPr>
              <w:t>16,5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1600,2</w:t>
            </w:r>
          </w:p>
        </w:tc>
      </w:tr>
      <w:tr>
        <w:trPr>
          <w:trHeight w:val="612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15,0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Обеспечение пожарной безопасности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1585,2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1472,2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113,0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НАЦИОНАЛЬНАЯ ЭКОНОМИКА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799,0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04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799,0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09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799,0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583,4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Жилищное хозяйство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65,0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65,0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Благоустройство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518,4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05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518,4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КУЛЬТУРА, КИНЕМАТОГРАФИЯ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Культура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4176,2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Межбюджетные трансферты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08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500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4176,2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СОЦИАЛЬНАЯ ПОЛИТИКА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right"/>
              <w:rPr/>
            </w:pPr>
            <w:r>
              <w:rPr>
                <w:b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06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0"/>
              <w:rPr/>
            </w:pPr>
            <w:r>
              <w:rPr>
                <w:b/>
                <w:bCs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06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>
                <w:lang w:val="en-US"/>
              </w:rPr>
              <w:t>2</w:t>
            </w:r>
            <w:r>
              <w:rPr/>
              <w:t>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6,0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868,5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Массовый спорт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02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000 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>868,5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551,6</w:t>
            </w:r>
          </w:p>
        </w:tc>
      </w:tr>
      <w:tr>
        <w:trPr>
          <w:trHeight w:val="408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both"/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uppressAutoHyphens w:val="true"/>
              <w:jc w:val="right"/>
              <w:outlineLvl w:val="4"/>
              <w:rPr/>
            </w:pPr>
            <w:r>
              <w:rPr/>
              <w:t>316,9</w:t>
            </w:r>
          </w:p>
        </w:tc>
      </w:tr>
      <w:tr>
        <w:trPr>
          <w:trHeight w:val="264" w:hRule="atLeast"/>
        </w:trPr>
        <w:tc>
          <w:tcPr>
            <w:tcW w:w="38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rPr>
                <w:b/>
                <w:b/>
                <w:bCs/>
              </w:rPr>
            </w:pPr>
            <w:r>
              <w:rPr>
                <w:bCs/>
              </w:rPr>
              <w:t> </w:t>
            </w:r>
            <w:r>
              <w:rPr>
                <w:b/>
                <w:bCs/>
              </w:rPr>
              <w:t>Всего расходов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rPr>
                <w:bCs/>
              </w:rPr>
            </w:pPr>
            <w:r>
              <w:rPr>
                <w:bCs/>
              </w:rPr>
              <w:t> </w:t>
            </w:r>
          </w:p>
        </w:tc>
        <w:tc>
          <w:tcPr>
            <w:tcW w:w="145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 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center"/>
              <w:rPr>
                <w:bCs/>
              </w:rPr>
            </w:pPr>
            <w:r>
              <w:rPr>
                <w:bCs/>
              </w:rPr>
              <w:t> </w:t>
            </w:r>
          </w:p>
        </w:tc>
        <w:tc>
          <w:tcPr>
            <w:tcW w:w="1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9481,9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>
          <w:b/>
          <w:b/>
        </w:rPr>
      </w:pPr>
      <w:r>
        <w:rPr>
          <w:b/>
        </w:rPr>
        <w:t>Статья 2.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>
          <w:sz w:val="28"/>
          <w:szCs w:val="28"/>
        </w:rPr>
        <w:t>Настоящее решение вступает в силу со дня его обнародования.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  <w:tab/>
        <w:tab/>
        <w:tab/>
        <w:tab/>
        <w:tab/>
        <w:tab/>
        <w:t>Н.Н.Лежнина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276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Times New Roman"/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styleId="WW8Num1z0">
    <w:name w:val="WW8Num1z0"/>
    <w:qFormat/>
    <w:rPr>
      <w:rFonts w:ascii="Times New Roman" w:hAnsi="Times New Roman" w:eastAsia="Times New Roman" w:cs="Times New Roman"/>
    </w:rPr>
  </w:style>
  <w:style w:type="character" w:styleId="WW8Num1z1">
    <w:name w:val="WW8Num1z1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2">
    <w:name w:val="Основной шрифт абзаца"/>
    <w:qFormat/>
    <w:rPr/>
  </w:style>
  <w:style w:type="character" w:styleId="Style13">
    <w:name w:val="Основной текст Знак"/>
    <w:qFormat/>
    <w:rPr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Style14">
    <w:name w:val="Верхний колонтитул Знак"/>
    <w:basedOn w:val="Style12"/>
    <w:qFormat/>
    <w:rPr>
      <w:sz w:val="24"/>
      <w:szCs w:val="24"/>
    </w:rPr>
  </w:style>
  <w:style w:type="character" w:styleId="Style15">
    <w:name w:val="Нижний колонтитул Знак"/>
    <w:basedOn w:val="Style12"/>
    <w:qFormat/>
    <w:rPr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  <w:lang w:val="ru-RU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3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25</TotalTime>
  <Application>LibreOffice/6.4.2.2$Windows_X86_64 LibreOffice_project/4e471d8c02c9c90f512f7f9ead8875b57fcb1ec3</Application>
  <Pages>24</Pages>
  <Words>3398</Words>
  <Characters>21527</Characters>
  <CharactersWithSpaces>26088</CharactersWithSpaces>
  <Paragraphs>1102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2020-04-14T10:15:00Z</dcterms:created>
  <dc:creator>Голубева</dc:creator>
  <dc:description/>
  <cp:keywords/>
  <dc:language>ru-RU</dc:language>
  <cp:lastModifiedBy>Специалист</cp:lastModifiedBy>
  <cp:lastPrinted>2020-03-19T08:44:00Z</cp:lastPrinted>
  <dcterms:modified xsi:type="dcterms:W3CDTF">2020-04-15T16:09:00Z</dcterms:modified>
  <cp:revision>15</cp:revision>
  <dc:subject/>
  <dc:title>Большеустинский сельский совет</dc:title>
</cp:coreProperties>
</file>