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284" w:hanging="0"/>
        <w:rPr>
          <w:lang w:val="ru-RU" w:eastAsia="ru-RU"/>
        </w:rPr>
      </w:pPr>
      <w:r>
        <w:rPr>
          <w:lang w:val="ru-RU" w:eastAsia="ru-RU"/>
        </w:rPr>
        <w:drawing>
          <wp:anchor behindDoc="0" distT="0" distB="0" distL="114935" distR="114935" simplePos="0" locked="0" layoutInCell="0" allowOverlap="1" relativeHeight="3">
            <wp:simplePos x="0" y="0"/>
            <wp:positionH relativeFrom="column">
              <wp:posOffset>2657475</wp:posOffset>
            </wp:positionH>
            <wp:positionV relativeFrom="paragraph">
              <wp:posOffset>635</wp:posOffset>
            </wp:positionV>
            <wp:extent cx="628650" cy="60960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/>
        <w:br/>
      </w:r>
      <w:r>
        <w:rPr>
          <w:sz w:val="24"/>
          <w:szCs w:val="24"/>
        </w:rPr>
        <w:t xml:space="preserve">       </w:t>
      </w:r>
      <w:r>
        <w:rPr>
          <w:rFonts w:cs="Arial" w:ascii="Arial" w:hAnsi="Arial"/>
          <w:b/>
          <w:sz w:val="32"/>
          <w:szCs w:val="32"/>
        </w:rPr>
        <w:t>АДМИНИСТРАЦИЯ СТАРОРУДКИНСКОГО СЕЛЬСОВЕТА</w:t>
      </w:r>
    </w:p>
    <w:p>
      <w:pPr>
        <w:pStyle w:val="1"/>
        <w:rPr/>
      </w:pPr>
      <w:r>
        <w:rPr>
          <w:rFonts w:cs="Arial" w:ascii="Arial" w:hAnsi="Arial"/>
          <w:szCs w:val="32"/>
        </w:rPr>
        <w:t>ШАРАНГСКОГО МУНИЦИПАЛЬНОГО РАЙОНА НИЖЕГОРОДСКОЙ</w:t>
      </w:r>
      <w:r>
        <w:rPr>
          <w:sz w:val="28"/>
          <w:szCs w:val="28"/>
        </w:rPr>
        <w:t xml:space="preserve"> </w:t>
      </w:r>
      <w:r>
        <w:rPr>
          <w:rFonts w:cs="Arial" w:ascii="Arial" w:hAnsi="Arial"/>
          <w:szCs w:val="32"/>
        </w:rPr>
        <w:t>ОБЛАСТИ</w:t>
      </w:r>
    </w:p>
    <w:p>
      <w:pPr>
        <w:pStyle w:val="Normal"/>
        <w:rPr>
          <w:sz w:val="32"/>
          <w:szCs w:val="32"/>
        </w:rPr>
      </w:pPr>
      <w:r>
        <w:rPr>
          <w:sz w:val="28"/>
          <w:szCs w:val="28"/>
        </w:rPr>
        <w:t xml:space="preserve">                                                </w:t>
      </w:r>
      <w:r>
        <w:rPr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ПОСТАНОВЛЕНИЕ</w:t>
      </w:r>
    </w:p>
    <w:p>
      <w:pPr>
        <w:pStyle w:val="Normal"/>
        <w:rPr>
          <w:sz w:val="28"/>
          <w:szCs w:val="32"/>
        </w:rPr>
      </w:pPr>
      <w:r>
        <w:rPr>
          <w:rFonts w:cs="Arial" w:ascii="Arial" w:hAnsi="Arial"/>
          <w:sz w:val="24"/>
          <w:szCs w:val="24"/>
        </w:rPr>
        <w:t>13.11.2020</w:t>
      </w:r>
      <w:r>
        <w:rPr>
          <w:sz w:val="28"/>
          <w:szCs w:val="32"/>
        </w:rPr>
        <w:t xml:space="preserve"> г.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t>№ 51</w:t>
      </w:r>
    </w:p>
    <w:p>
      <w:pPr>
        <w:pStyle w:val="Normal"/>
        <w:jc w:val="center"/>
        <w:rPr>
          <w:sz w:val="28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 в Положение                                                                 об оплате труда работников военно-учетного стола, осуществляющих первичный воинский учет на территориях, где отсутствуют военные комиссариаты</w:t>
      </w:r>
      <w:r>
        <w:rPr>
          <w:sz w:val="28"/>
          <w:szCs w:val="32"/>
        </w:rPr>
        <w:t>.</w:t>
      </w:r>
    </w:p>
    <w:p>
      <w:pPr>
        <w:pStyle w:val="Normal"/>
        <w:rPr>
          <w:sz w:val="28"/>
          <w:szCs w:val="32"/>
        </w:rPr>
      </w:pPr>
      <w:r>
        <w:rPr>
          <w:sz w:val="28"/>
          <w:szCs w:val="32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               </w:t>
      </w:r>
      <w:r>
        <w:rPr>
          <w:rFonts w:cs="Arial" w:ascii="Arial" w:hAnsi="Arial"/>
          <w:sz w:val="24"/>
          <w:szCs w:val="24"/>
        </w:rPr>
        <w:t>В соответствии с указаниями Министерства обороны Российской Федерации от 23 сентября 2020 года №205/2/387, в целях реализации распоряжения Правительства Российской Федерации от 4 сентября 2020года №2250-р до вступления в силу соответствующего приказа Министра обороны Российской Федерации, на основании письма финансового управления администрации Шарангского муниципального района №177 от 12.11.2020 года постановляю:</w:t>
      </w:r>
    </w:p>
    <w:p>
      <w:pPr>
        <w:pStyle w:val="Normal"/>
        <w:tabs>
          <w:tab w:val="clear" w:pos="708"/>
          <w:tab w:val="left" w:pos="94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1. Внести в Положение об оплате труда работников военно-учетного стола, осуществляющим первичный воинский учет на территориях, где отсутствуют военные комиссариаты, утвержденное Постановлением Старорудкинской сельской администрации №13 от 26.12.2012 года следующие изменения:</w:t>
        <w:tab/>
        <w:tab/>
      </w:r>
    </w:p>
    <w:p>
      <w:pPr>
        <w:pStyle w:val="Normal"/>
        <w:tabs>
          <w:tab w:val="clear" w:pos="708"/>
          <w:tab w:val="left" w:pos="1035" w:leader="none"/>
        </w:tabs>
        <w:ind w:hanging="90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     </w:t>
      </w:r>
      <w:r>
        <w:rPr>
          <w:rFonts w:cs="Arial" w:ascii="Arial" w:hAnsi="Arial"/>
          <w:sz w:val="24"/>
          <w:szCs w:val="24"/>
        </w:rPr>
        <w:t>-пункт 2.2.1 изложить в новой редакции: «оклад инспектора освобожденного военно-учетного работника установить в размере 7040, 00 рублей».</w:t>
      </w:r>
    </w:p>
    <w:p>
      <w:pPr>
        <w:pStyle w:val="Normal"/>
        <w:tabs>
          <w:tab w:val="clear" w:pos="708"/>
          <w:tab w:val="left" w:pos="1035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2. Изменение окладов указанной категории работников необходимо осуществить в пределах общего объема субвенции на осуществление полномочий по первичному воинскому учету выделенных на 2020 год.</w:t>
      </w:r>
    </w:p>
    <w:p>
      <w:pPr>
        <w:pStyle w:val="Normal"/>
        <w:tabs>
          <w:tab w:val="clear" w:pos="708"/>
          <w:tab w:val="left" w:pos="103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1035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Глава  администрации                                                                       А.В.Лежнина    </w:t>
      </w:r>
    </w:p>
    <w:sectPr>
      <w:footerReference w:type="default" r:id="rId3"/>
      <w:type w:val="nextPage"/>
      <w:pgSz w:w="11906" w:h="16838"/>
      <w:pgMar w:left="1418" w:right="850" w:header="0" w:top="851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Arial"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2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685"/>
              <wp:effectExtent l="0" t="0" r="0" b="0"/>
              <wp:wrapSquare wrapText="largest"/>
              <wp:docPr id="2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68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Style21"/>
                            <w:rPr>
                              <w:rStyle w:val="Style14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1.55pt;mso-wrap-distance-left:0pt;mso-wrap-distance-right:0pt;mso-wrap-distance-top:0pt;mso-wrap-distance-bottom:0pt;margin-top:0.05pt;mso-position-vertical-relative:text;margin-left:480.75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Style21"/>
                      <w:rPr>
                        <w:rStyle w:val="Style14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Style13">
    <w:name w:val="Основной шрифт абзаца"/>
    <w:qFormat/>
    <w:rPr/>
  </w:style>
  <w:style w:type="character" w:styleId="Style14">
    <w:name w:val="Номер страницы"/>
    <w:basedOn w:val="Style13"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 w:val="false"/>
      <w:autoSpaceDE w:val="false"/>
      <w:bidi w:val="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2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48</TotalTime>
  <Application>LibreOffice/7.0.3.1$Windows_X86_64 LibreOffice_project/d7547858d014d4cf69878db179d326fc3483e082</Application>
  <Pages>1</Pages>
  <Words>159</Words>
  <Characters>1204</Characters>
  <CharactersWithSpaces>1712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2020-11-24T09:00:00Z</dcterms:created>
  <dc:creator>Komp</dc:creator>
  <dc:description/>
  <cp:keywords> </cp:keywords>
  <dc:language>ru-RU</dc:language>
  <cp:lastModifiedBy>Специалист</cp:lastModifiedBy>
  <cp:lastPrinted>2020-10-07T10:46:00Z</cp:lastPrinted>
  <dcterms:modified xsi:type="dcterms:W3CDTF">2020-10-07T10:47:00Z</dcterms:modified>
  <cp:revision>8</cp:revision>
  <dc:subject/>
  <dc:title>АДМИНИСТРАЦИЯ ШАРАНГСКОГО РАЙОНА</dc:title>
</cp:coreProperties>
</file>