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ПРОЕКТ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СЕЛЬСКИЙ СОВЕТ ЩЕННИКОВСКОГО СЕЛЬСОВЕТА</w:t>
      </w:r>
    </w:p>
    <w:p>
      <w:pPr>
        <w:pStyle w:val="Normal"/>
        <w:spacing w:lineRule="auto" w:line="216" w:before="40" w:after="0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rPr>
          <w:rFonts w:ascii="Arial" w:hAnsi="Arial" w:cs="Arial"/>
        </w:rPr>
      </w:pPr>
      <w:r>
        <w:rPr>
          <w:rFonts w:cs="Arial" w:ascii="Arial" w:hAnsi="Arial"/>
        </w:rPr>
        <w:t>НИЖЕГОРОДСКОЙ ОБЛАСТИ</w:t>
      </w:r>
    </w:p>
    <w:p>
      <w:pPr>
        <w:pStyle w:val="1"/>
        <w:rPr>
          <w:rFonts w:ascii="Arial" w:hAnsi="Arial" w:cs="Arial"/>
          <w:spacing w:val="60"/>
          <w:sz w:val="28"/>
          <w:szCs w:val="28"/>
        </w:rPr>
      </w:pPr>
      <w:r>
        <w:rPr>
          <w:rFonts w:cs="Arial" w:ascii="Arial" w:hAnsi="Arial"/>
          <w:spacing w:val="60"/>
          <w:sz w:val="28"/>
          <w:szCs w:val="28"/>
        </w:rPr>
      </w:r>
    </w:p>
    <w:p>
      <w:pPr>
        <w:pStyle w:val="Style21"/>
        <w:spacing w:lineRule="auto" w:line="240"/>
        <w:rPr>
          <w:kern w:val="2"/>
          <w:sz w:val="32"/>
          <w:szCs w:val="32"/>
        </w:rPr>
      </w:pPr>
      <w:r>
        <w:rPr>
          <w:bCs w:val="false"/>
          <w:kern w:val="2"/>
          <w:sz w:val="32"/>
          <w:szCs w:val="32"/>
        </w:rPr>
        <w:t xml:space="preserve">О внесении изменений в решение сельского Совета Щенниковского сельсовета от 14.07.2014 № 10 </w:t>
      </w:r>
      <w:r>
        <w:rPr>
          <w:sz w:val="32"/>
          <w:szCs w:val="32"/>
        </w:rPr>
        <w:t>«Об утверждении Правил землепользования и застройки муниципального образования «Щенниковский сельсовет» Шарангского района Нижегородской области»</w:t>
      </w:r>
    </w:p>
    <w:p>
      <w:pPr>
        <w:pStyle w:val="Style21"/>
        <w:spacing w:lineRule="auto" w:line="240"/>
        <w:jc w:val="both"/>
        <w:rPr>
          <w:rFonts w:ascii="Times New Roman" w:hAnsi="Times New Roman" w:cs="Times New Roman"/>
          <w:bCs w:val="false"/>
          <w:kern w:val="2"/>
          <w:sz w:val="32"/>
          <w:szCs w:val="24"/>
        </w:rPr>
      </w:pPr>
      <w:r>
        <w:rPr>
          <w:rFonts w:cs="Times New Roman" w:ascii="Times New Roman" w:hAnsi="Times New Roman"/>
          <w:bCs w:val="false"/>
          <w:kern w:val="2"/>
          <w:sz w:val="32"/>
          <w:szCs w:val="24"/>
        </w:rPr>
      </w:r>
    </w:p>
    <w:p>
      <w:pPr>
        <w:pStyle w:val="Style31"/>
        <w:bidi w:val="0"/>
        <w:ind w:firstLine="567"/>
        <w:rPr/>
      </w:pPr>
      <w:r>
        <w:rPr>
          <w:rFonts w:cs="Arial" w:ascii="Arial" w:hAnsi="Arial"/>
        </w:rPr>
        <w:t xml:space="preserve">Руководствуясь Градостроительным кодексом Российской Федерации, в соответствии с постановлением Законодательного Собрания Нижегородской области от 28 ноября 2019 года № 1241-VI и письмом департамента градостроительной деятельности и развития агломераций Нижегородской области от 21 февраля 2020 года № Сл-406-88041/20, сельский Совет Щенниковского сельсовета </w:t>
      </w:r>
      <w:r>
        <w:rPr>
          <w:rFonts w:cs="Arial" w:ascii="Arial" w:hAnsi="Arial"/>
          <w:b/>
        </w:rPr>
        <w:t>р е ш и л</w:t>
      </w:r>
      <w:r>
        <w:rPr>
          <w:rFonts w:cs="Arial" w:ascii="Arial" w:hAnsi="Arial"/>
        </w:rPr>
        <w:t>:</w:t>
      </w:r>
    </w:p>
    <w:p>
      <w:pPr>
        <w:pStyle w:val="Style31"/>
        <w:bidi w:val="0"/>
        <w:ind w:firstLine="567"/>
        <w:rPr>
          <w:rFonts w:ascii="Arial" w:hAnsi="Arial" w:cs="Arial"/>
        </w:rPr>
      </w:pPr>
      <w:r>
        <w:rPr>
          <w:rFonts w:cs="Arial" w:ascii="Arial" w:hAnsi="Arial"/>
        </w:rPr>
        <w:t xml:space="preserve">1.Внести в Правила землепользования и застройки муниципального образования « Щенниковский сельсовет» Шарангского района Нижегородской области, утвержденные решением сельского Совета Щенниковского сельсовета Шарангского района Нижегородской области от 14 июля 2014 года № 10 изменения согласно приложению. </w:t>
      </w:r>
    </w:p>
    <w:p>
      <w:pPr>
        <w:pStyle w:val="Style31"/>
        <w:widowControl/>
        <w:bidi w:val="0"/>
        <w:ind w:firstLine="680"/>
        <w:jc w:val="both"/>
        <w:rPr/>
      </w:pPr>
      <w:r>
        <w:rPr>
          <w:rFonts w:cs="Arial" w:ascii="Arial" w:hAnsi="Arial"/>
        </w:rPr>
        <w:t>2.Обнародовать настоящее решение в установленном порядке, определенном Уставом Щенниковского сельсовета Шарангского муниципального района Нижегородской области, а также разместить на официальном сайте администрации Шарангского муниципального района в разделе http://www.sharanga.nnov.ru/pzz-rsa/.</w:t>
      </w:r>
    </w:p>
    <w:p>
      <w:pPr>
        <w:pStyle w:val="Style32"/>
        <w:spacing w:before="0" w:after="0"/>
        <w:ind w:firstLine="720"/>
        <w:rPr/>
      </w:pPr>
      <w:r>
        <w:rPr>
          <w:sz w:val="24"/>
          <w:szCs w:val="24"/>
        </w:rPr>
        <w:t>3.Контроль за исполнением настоящего решения возложить на главу администрации Щенниковского сельсовета Лежнину Л.Н..</w:t>
      </w:r>
    </w:p>
    <w:p>
      <w:pPr>
        <w:pStyle w:val="Normal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ab/>
        <w:tab/>
        <w:t>В.В.Пирожкова</w:t>
      </w:r>
    </w:p>
    <w:p>
      <w:pPr>
        <w:pStyle w:val="Style21"/>
        <w:tabs>
          <w:tab w:val="clear" w:pos="720"/>
          <w:tab w:val="left" w:pos="7655" w:leader="none"/>
        </w:tabs>
        <w:spacing w:lineRule="auto" w:line="24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Style21"/>
        <w:tabs>
          <w:tab w:val="clear" w:pos="720"/>
          <w:tab w:val="left" w:pos="7655" w:leader="none"/>
        </w:tabs>
        <w:spacing w:lineRule="auto" w:line="24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Style21"/>
        <w:spacing w:lineRule="auto" w:line="240"/>
        <w:jc w:val="right"/>
        <w:rPr>
          <w:kern w:val="2"/>
          <w:sz w:val="32"/>
          <w:szCs w:val="32"/>
        </w:rPr>
      </w:pPr>
      <w:r>
        <w:rPr>
          <w:bCs w:val="false"/>
          <w:kern w:val="2"/>
          <w:sz w:val="32"/>
          <w:szCs w:val="32"/>
        </w:rPr>
        <w:t>ПРИЛОЖЕНИЕ</w:t>
      </w:r>
    </w:p>
    <w:p>
      <w:pPr>
        <w:pStyle w:val="Style21"/>
        <w:spacing w:lineRule="auto" w:line="240"/>
        <w:jc w:val="right"/>
        <w:rPr/>
      </w:pPr>
      <w:r>
        <w:rPr>
          <w:b w:val="false"/>
          <w:bCs w:val="false"/>
          <w:kern w:val="2"/>
          <w:sz w:val="24"/>
          <w:szCs w:val="24"/>
        </w:rPr>
        <w:t xml:space="preserve">к решению сельского Совета </w:t>
      </w:r>
    </w:p>
    <w:p>
      <w:pPr>
        <w:pStyle w:val="Style21"/>
        <w:spacing w:lineRule="auto" w:line="240"/>
        <w:jc w:val="right"/>
        <w:rPr>
          <w:b w:val="false"/>
          <w:b w:val="false"/>
          <w:bCs w:val="false"/>
          <w:kern w:val="2"/>
          <w:sz w:val="24"/>
          <w:szCs w:val="24"/>
        </w:rPr>
      </w:pPr>
      <w:r>
        <w:rPr>
          <w:b w:val="false"/>
          <w:bCs w:val="false"/>
          <w:kern w:val="2"/>
          <w:sz w:val="24"/>
          <w:szCs w:val="24"/>
        </w:rPr>
        <w:t>Щенниковского сельсовета</w:t>
      </w:r>
    </w:p>
    <w:p>
      <w:pPr>
        <w:pStyle w:val="Style21"/>
        <w:spacing w:lineRule="auto" w:line="240"/>
        <w:jc w:val="right"/>
        <w:rPr>
          <w:b w:val="false"/>
          <w:b w:val="false"/>
          <w:bCs w:val="false"/>
          <w:kern w:val="2"/>
          <w:sz w:val="24"/>
          <w:szCs w:val="24"/>
        </w:rPr>
      </w:pPr>
      <w:r>
        <w:rPr>
          <w:b w:val="false"/>
          <w:bCs w:val="false"/>
          <w:kern w:val="2"/>
          <w:sz w:val="24"/>
          <w:szCs w:val="24"/>
        </w:rPr>
        <w:t>от _______2020 № ___</w:t>
      </w:r>
    </w:p>
    <w:p>
      <w:pPr>
        <w:pStyle w:val="Style21"/>
        <w:spacing w:lineRule="auto" w:line="240"/>
        <w:rPr>
          <w:b w:val="false"/>
          <w:b w:val="false"/>
          <w:bCs w:val="false"/>
          <w:kern w:val="2"/>
          <w:sz w:val="24"/>
          <w:szCs w:val="24"/>
        </w:rPr>
      </w:pPr>
      <w:r>
        <w:rPr>
          <w:b w:val="false"/>
          <w:bCs w:val="false"/>
          <w:kern w:val="2"/>
          <w:sz w:val="24"/>
          <w:szCs w:val="24"/>
        </w:rPr>
      </w:r>
    </w:p>
    <w:p>
      <w:pPr>
        <w:pStyle w:val="P4"/>
        <w:shd w:fill="FFFFFF" w:val="clear"/>
        <w:spacing w:before="0"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S2"/>
          <w:rFonts w:cs="Arial" w:ascii="Arial" w:hAnsi="Arial"/>
          <w:b/>
          <w:bCs/>
          <w:color w:val="000000"/>
          <w:sz w:val="32"/>
          <w:szCs w:val="32"/>
        </w:rPr>
        <w:t>Изменения</w:t>
      </w:r>
    </w:p>
    <w:p>
      <w:pPr>
        <w:pStyle w:val="P4"/>
        <w:shd w:fill="FFFFFF" w:val="clear"/>
        <w:spacing w:before="0" w:after="0"/>
        <w:jc w:val="center"/>
        <w:rPr/>
      </w:pPr>
      <w:r>
        <w:rPr>
          <w:rStyle w:val="S2"/>
          <w:rFonts w:cs="Arial" w:ascii="Arial" w:hAnsi="Arial"/>
          <w:b/>
          <w:bCs/>
          <w:color w:val="000000"/>
          <w:sz w:val="32"/>
          <w:szCs w:val="32"/>
        </w:rPr>
        <w:t xml:space="preserve">в Правила землепользования и застройки </w:t>
      </w:r>
      <w:r>
        <w:rPr>
          <w:rFonts w:cs="Arial" w:ascii="Arial" w:hAnsi="Arial"/>
          <w:b/>
          <w:sz w:val="32"/>
          <w:szCs w:val="32"/>
        </w:rPr>
        <w:t>муниципального образования «Щенниковский сельсовет»</w:t>
      </w:r>
      <w:r>
        <w:rPr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Шарангского района</w:t>
      </w:r>
      <w:r>
        <w:rPr>
          <w:rFonts w:cs="Arial" w:ascii="Arial" w:hAnsi="Arial"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Нижегородской области</w:t>
      </w:r>
      <w:r>
        <w:rPr>
          <w:rStyle w:val="S2"/>
          <w:rFonts w:cs="Arial" w:ascii="Arial" w:hAnsi="Arial"/>
          <w:b/>
          <w:bCs/>
          <w:color w:val="000000"/>
          <w:sz w:val="32"/>
          <w:szCs w:val="32"/>
        </w:rPr>
        <w:t>, утвержденные решением сельского Совета Щенниковского сельсовета от 14.07.2014 № 10 (далее – решение)</w:t>
      </w:r>
    </w:p>
    <w:p>
      <w:pPr>
        <w:pStyle w:val="P4"/>
        <w:shd w:fill="FFFFFF" w:val="clear"/>
        <w:spacing w:before="0" w:after="0"/>
        <w:jc w:val="center"/>
        <w:rPr>
          <w:rStyle w:val="S2"/>
          <w:rFonts w:ascii="Arial" w:hAnsi="Arial" w:cs="Arial"/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P5"/>
        <w:shd w:fill="FFFFFF" w:val="clear"/>
        <w:spacing w:before="0" w:after="0"/>
        <w:ind w:left="566" w:hanging="0"/>
        <w:jc w:val="both"/>
        <w:rPr/>
      </w:pPr>
      <w:r>
        <w:rPr>
          <w:rStyle w:val="S3"/>
          <w:rFonts w:cs="Arial" w:ascii="Arial" w:hAnsi="Arial"/>
          <w:color w:val="000000"/>
        </w:rPr>
        <w:t xml:space="preserve">В Правилах землепользования и застройки Щенниковского сельсовета </w:t>
      </w:r>
    </w:p>
    <w:p>
      <w:pPr>
        <w:pStyle w:val="P5"/>
        <w:shd w:fill="FFFFFF" w:val="clear"/>
        <w:spacing w:before="0" w:after="0"/>
        <w:jc w:val="both"/>
        <w:rPr>
          <w:rFonts w:ascii="Arial" w:hAnsi="Arial" w:cs="Arial"/>
          <w:color w:val="000000"/>
        </w:rPr>
      </w:pPr>
      <w:r>
        <w:rPr>
          <w:rStyle w:val="S3"/>
          <w:rFonts w:cs="Arial" w:ascii="Arial" w:hAnsi="Arial"/>
          <w:color w:val="000000"/>
        </w:rPr>
        <w:t>Шарангского муниципального района Нижегородской области, утвержденных решением:</w:t>
      </w:r>
    </w:p>
    <w:p>
      <w:pPr>
        <w:pStyle w:val="Iauiue"/>
        <w:bidi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1 В статье 43 для территориальной зоны О-1. Зона деловой, общественной и коммерческой активности центра сельского поселения, таблицу «Виды разрешенного использования дополнить» строками: «</w:t>
      </w:r>
    </w:p>
    <w:tbl>
      <w:tblPr>
        <w:tblW w:w="9662" w:type="dxa"/>
        <w:jc w:val="left"/>
        <w:tblInd w:w="-1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452"/>
        <w:gridCol w:w="5539"/>
        <w:gridCol w:w="1671"/>
      </w:tblGrid>
      <w:tr>
        <w:trPr/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76" w:before="75" w:after="75"/>
              <w:ind w:left="75" w:right="7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pacing w:before="75" w:after="75"/>
              <w:ind w:left="75" w:right="7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Земельные участки общего пользования.</w:t>
            </w:r>
          </w:p>
          <w:p>
            <w:pPr>
              <w:pStyle w:val="Normal"/>
              <w:ind w:left="75" w:right="7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r>
              <w:fldChar w:fldCharType="begin"/>
            </w:r>
            <w:r>
              <w:rPr>
                <w:sz w:val="24"/>
                <w:szCs w:val="24"/>
                <w:rFonts w:cs="Arial" w:ascii="Arial" w:hAnsi="Arial"/>
              </w:rPr>
              <w:instrText> HYPERLINK "https://base.garant.ru/70736874/53f89421bbdaf741eb2d1ecc4ddb4c33/" \l "block_11201" \n _blank</w:instrText>
            </w:r>
            <w:r>
              <w:rPr>
                <w:sz w:val="24"/>
                <w:szCs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кодами 12.0.1 - 12.0.2</w:t>
            </w:r>
            <w:r>
              <w:rPr>
                <w:sz w:val="24"/>
                <w:szCs w:val="24"/>
                <w:rFonts w:cs="Arial" w:ascii="Arial" w:hAnsi="Arial"/>
              </w:rPr>
              <w:fldChar w:fldCharType="end"/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76" w:before="75" w:after="75"/>
              <w:ind w:left="75" w:right="7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12.0</w:t>
            </w:r>
          </w:p>
        </w:tc>
      </w:tr>
      <w:tr>
        <w:trPr/>
        <w:tc>
          <w:tcPr>
            <w:tcW w:w="2452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76" w:before="75" w:after="75"/>
              <w:ind w:left="75" w:right="7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Улично-дорожная сеть</w:t>
            </w:r>
          </w:p>
        </w:tc>
        <w:tc>
          <w:tcPr>
            <w:tcW w:w="5539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76" w:before="75" w:after="75"/>
              <w:ind w:left="75" w:right="7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>
            <w:pPr>
              <w:pStyle w:val="Normal"/>
              <w:spacing w:lineRule="auto" w:line="276"/>
              <w:ind w:left="75" w:right="75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r>
              <w:fldChar w:fldCharType="begin"/>
            </w:r>
            <w:r>
              <w:rPr>
                <w:sz w:val="24"/>
                <w:u w:val="none"/>
                <w:szCs w:val="24"/>
                <w:rFonts w:cs="Arial" w:ascii="Arial" w:hAnsi="Arial"/>
              </w:rPr>
              <w:instrText> HYPERLINK "https://base.garant.ru/70736874/53f89421bbdaf741eb2d1ecc4ddb4c33/" \l "block_10271" \n _blank</w:instrText>
            </w:r>
            <w:r>
              <w:rPr>
                <w:sz w:val="24"/>
                <w:u w:val="none"/>
                <w:szCs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color w:val="000000"/>
                <w:sz w:val="24"/>
                <w:szCs w:val="24"/>
                <w:u w:val="none"/>
              </w:rPr>
              <w:t>кодами 2.7.1</w:t>
            </w:r>
            <w:r>
              <w:rPr>
                <w:sz w:val="24"/>
                <w:u w:val="none"/>
                <w:szCs w:val="24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4"/>
                <w:szCs w:val="24"/>
              </w:rPr>
              <w:t>, </w:t>
            </w:r>
            <w:r>
              <w:fldChar w:fldCharType="begin"/>
            </w:r>
            <w:r>
              <w:rPr>
                <w:sz w:val="24"/>
                <w:u w:val="none"/>
                <w:szCs w:val="24"/>
                <w:rFonts w:cs="Arial" w:ascii="Arial" w:hAnsi="Arial"/>
              </w:rPr>
              <w:instrText> HYPERLINK "https://base.garant.ru/70736874/53f89421bbdaf741eb2d1ecc4ddb4c33/" \l "block_1049" \n _blank</w:instrText>
            </w:r>
            <w:r>
              <w:rPr>
                <w:sz w:val="24"/>
                <w:u w:val="none"/>
                <w:szCs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color w:val="000000"/>
                <w:sz w:val="24"/>
                <w:szCs w:val="24"/>
                <w:u w:val="none"/>
              </w:rPr>
              <w:t>4.9</w:t>
            </w:r>
            <w:r>
              <w:rPr>
                <w:sz w:val="24"/>
                <w:u w:val="none"/>
                <w:szCs w:val="24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4"/>
                <w:szCs w:val="24"/>
              </w:rPr>
              <w:t>, </w:t>
            </w:r>
            <w:r>
              <w:fldChar w:fldCharType="begin"/>
            </w:r>
            <w:r>
              <w:rPr>
                <w:sz w:val="24"/>
                <w:u w:val="none"/>
                <w:szCs w:val="24"/>
                <w:rFonts w:cs="Arial" w:ascii="Arial" w:hAnsi="Arial"/>
              </w:rPr>
              <w:instrText> HYPERLINK "https://base.garant.ru/70736874/53f89421bbdaf741eb2d1ecc4ddb4c33/" \l "block_1723" \n _blank</w:instrText>
            </w:r>
            <w:r>
              <w:rPr>
                <w:sz w:val="24"/>
                <w:u w:val="none"/>
                <w:szCs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color w:val="000000"/>
                <w:sz w:val="24"/>
                <w:szCs w:val="24"/>
                <w:u w:val="none"/>
              </w:rPr>
              <w:t>7.2.3</w:t>
            </w:r>
            <w:r>
              <w:rPr>
                <w:sz w:val="24"/>
                <w:u w:val="none"/>
                <w:szCs w:val="24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76" w:before="75" w:after="75"/>
              <w:ind w:left="75" w:right="7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12.0.1</w:t>
            </w:r>
          </w:p>
        </w:tc>
      </w:tr>
      <w:tr>
        <w:trPr/>
        <w:tc>
          <w:tcPr>
            <w:tcW w:w="2452" w:type="dxa"/>
            <w:tcBorders>
              <w:lef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76" w:before="75" w:after="75"/>
              <w:ind w:left="75" w:right="7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539" w:type="dxa"/>
            <w:tcBorders>
              <w:lef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76" w:before="75" w:after="75"/>
              <w:ind w:left="75" w:right="7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76" w:before="75" w:after="75"/>
              <w:ind w:left="75" w:right="7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12.0.2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color w:val="22272F"/>
                <w:sz w:val="24"/>
                <w:szCs w:val="24"/>
              </w:rPr>
            </w:pPr>
            <w:r>
              <w:rPr>
                <w:rFonts w:cs="Arial" w:ascii="Arial" w:hAnsi="Arial"/>
                <w:color w:val="22272F"/>
                <w:sz w:val="24"/>
                <w:szCs w:val="24"/>
              </w:rPr>
              <w:t> </w:t>
            </w:r>
          </w:p>
        </w:tc>
      </w:tr>
      <w:tr>
        <w:trPr>
          <w:trHeight w:val="80" w:hRule="atLeast"/>
        </w:trPr>
        <w:tc>
          <w:tcPr>
            <w:tcW w:w="2452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76" w:before="75" w:after="75"/>
              <w:ind w:right="75" w:hanging="0"/>
              <w:rPr>
                <w:rFonts w:ascii="Arial" w:hAnsi="Arial" w:eastAsia="Calibri" w:cs="Arial"/>
                <w:color w:val="22272F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22272F"/>
                <w:sz w:val="24"/>
                <w:szCs w:val="24"/>
              </w:rPr>
            </w:r>
          </w:p>
        </w:tc>
        <w:tc>
          <w:tcPr>
            <w:tcW w:w="5539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76" w:before="75" w:after="75"/>
              <w:ind w:right="7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76" w:before="75" w:after="75"/>
              <w:ind w:left="75" w:right="7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P6"/>
        <w:shd w:fill="FFFFFF" w:val="clear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».</w:t>
      </w:r>
    </w:p>
    <w:p>
      <w:pPr>
        <w:pStyle w:val="P6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2 .В статье 46 для территориальных зон ПК-1. Зона производственно-коммунальных объектов </w:t>
      </w:r>
      <w:r>
        <w:rPr>
          <w:rFonts w:cs="Arial" w:ascii="Arial" w:hAnsi="Arial"/>
          <w:color w:val="000000"/>
          <w:lang w:val="en-US"/>
        </w:rPr>
        <w:t>I</w:t>
      </w:r>
      <w:r>
        <w:rPr>
          <w:rFonts w:cs="Arial" w:ascii="Arial" w:hAnsi="Arial"/>
          <w:color w:val="000000"/>
        </w:rPr>
        <w:t>V класса вредности, таблицу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дополнить строкой 6 следующего содержания: «</w:t>
      </w:r>
    </w:p>
    <w:tbl>
      <w:tblPr>
        <w:tblW w:w="9865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536"/>
        <w:gridCol w:w="4795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6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6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Условия размещения и (или) максимальные размеры (высота) отдельных объектов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6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Антенные опоры (мачты и башни), предназначенные для размещения средств связи – высотой до 50 метров</w:t>
            </w:r>
          </w:p>
        </w:tc>
      </w:tr>
    </w:tbl>
    <w:p>
      <w:pPr>
        <w:pStyle w:val="P6"/>
        <w:shd w:fill="FFFFFF" w:val="clear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».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567" w:top="623" w:footer="0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rPr>
                              <w:rStyle w:val="Style14"/>
                            </w:rPr>
                          </w:pPr>
                          <w:r>
                            <w:rPr>
                              <w:rStyle w:val="Style14"/>
                            </w:rPr>
                            <w:fldChar w:fldCharType="begin"/>
                          </w:r>
                          <w:r>
                            <w:rPr>
                              <w:rStyle w:val="Style14"/>
                            </w:rPr>
                            <w:instrText> PAGE </w:instrText>
                          </w:r>
                          <w:r>
                            <w:rPr>
                              <w:rStyle w:val="Style14"/>
                            </w:rPr>
                            <w:fldChar w:fldCharType="separate"/>
                          </w:r>
                          <w:r>
                            <w:rPr>
                              <w:rStyle w:val="Style14"/>
                            </w:rPr>
                            <w:t>2</w:t>
                          </w:r>
                          <w:r>
                            <w:rPr>
                              <w:rStyle w:val="Style1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38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7"/>
                      <w:rPr>
                        <w:rStyle w:val="Style14"/>
                      </w:rPr>
                    </w:pPr>
                    <w:r>
                      <w:rPr>
                        <w:rStyle w:val="Style14"/>
                      </w:rPr>
                      <w:fldChar w:fldCharType="begin"/>
                    </w:r>
                    <w:r>
                      <w:rPr>
                        <w:rStyle w:val="Style14"/>
                      </w:rPr>
                      <w:instrText> PAGE </w:instrText>
                    </w:r>
                    <w:r>
                      <w:rPr>
                        <w:rStyle w:val="Style14"/>
                      </w:rPr>
                      <w:fldChar w:fldCharType="separate"/>
                    </w:r>
                    <w:r>
                      <w:rPr>
                        <w:rStyle w:val="Style14"/>
                      </w:rPr>
                      <w:t>2</w:t>
                    </w:r>
                    <w:r>
                      <w:rPr>
                        <w:rStyle w:val="Style1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426"/>
        </w:tabs>
        <w:ind w:left="426" w:hanging="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basedOn w:val="Style10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0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0"/>
    <w:qFormat/>
    <w:rPr>
      <w:rFonts w:ascii="Cambria" w:hAnsi="Cambria" w:cs="Cambria"/>
      <w:b/>
      <w:bCs/>
      <w:sz w:val="26"/>
      <w:szCs w:val="26"/>
    </w:rPr>
  </w:style>
  <w:style w:type="character" w:styleId="Style11">
    <w:name w:val="Основной текст Знак"/>
    <w:basedOn w:val="Style10"/>
    <w:qFormat/>
    <w:rPr>
      <w:sz w:val="20"/>
      <w:szCs w:val="20"/>
    </w:rPr>
  </w:style>
  <w:style w:type="character" w:styleId="Style12">
    <w:name w:val="Основной текст с отступом Знак"/>
    <w:basedOn w:val="Style10"/>
    <w:qFormat/>
    <w:rPr>
      <w:sz w:val="20"/>
      <w:szCs w:val="20"/>
    </w:rPr>
  </w:style>
  <w:style w:type="character" w:styleId="22">
    <w:name w:val="Основной текст с отступом 2 Знак"/>
    <w:basedOn w:val="Style10"/>
    <w:qFormat/>
    <w:rPr>
      <w:sz w:val="20"/>
      <w:szCs w:val="20"/>
    </w:rPr>
  </w:style>
  <w:style w:type="character" w:styleId="Style13">
    <w:name w:val="Верхний колонтитул Знак"/>
    <w:basedOn w:val="Style10"/>
    <w:qFormat/>
    <w:rPr>
      <w:sz w:val="20"/>
      <w:szCs w:val="20"/>
    </w:rPr>
  </w:style>
  <w:style w:type="character" w:styleId="Style14">
    <w:name w:val="Номер страницы"/>
    <w:basedOn w:val="Style10"/>
    <w:rPr/>
  </w:style>
  <w:style w:type="character" w:styleId="23">
    <w:name w:val="Основной текст 2 Знак"/>
    <w:basedOn w:val="Style10"/>
    <w:qFormat/>
    <w:rPr>
      <w:sz w:val="20"/>
      <w:szCs w:val="20"/>
    </w:rPr>
  </w:style>
  <w:style w:type="character" w:styleId="32">
    <w:name w:val="Основной текст 3 Знак"/>
    <w:basedOn w:val="Style10"/>
    <w:qFormat/>
    <w:rPr>
      <w:sz w:val="16"/>
      <w:szCs w:val="16"/>
    </w:rPr>
  </w:style>
  <w:style w:type="character" w:styleId="Style15">
    <w:name w:val="Текст Знак"/>
    <w:basedOn w:val="Style10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0"/>
    <w:qFormat/>
    <w:rPr>
      <w:sz w:val="16"/>
      <w:szCs w:val="16"/>
    </w:rPr>
  </w:style>
  <w:style w:type="character" w:styleId="Style16">
    <w:name w:val="Нижний колонтитул Знак"/>
    <w:basedOn w:val="Style10"/>
    <w:qFormat/>
    <w:rPr>
      <w:sz w:val="20"/>
      <w:szCs w:val="20"/>
    </w:rPr>
  </w:style>
  <w:style w:type="character" w:styleId="41">
    <w:name w:val="Заголовок 4 Знак"/>
    <w:basedOn w:val="Style10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7">
    <w:name w:val="буллиты Знак"/>
    <w:qFormat/>
    <w:rPr>
      <w:bCs/>
      <w:color w:val="000000"/>
      <w:sz w:val="24"/>
      <w:szCs w:val="24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8">
    <w:name w:val="Основной текст + 8"/>
    <w:qFormat/>
    <w:rPr>
      <w:rFonts w:ascii="Times New Roman" w:hAnsi="Times New Roman" w:cs="Times New Roman"/>
      <w:sz w:val="17"/>
      <w:szCs w:val="17"/>
      <w:u w:val="none"/>
    </w:rPr>
  </w:style>
  <w:style w:type="character" w:styleId="811">
    <w:name w:val="Основной текст + 811"/>
    <w:qFormat/>
    <w:rPr>
      <w:rFonts w:ascii="Times New Roman" w:hAnsi="Times New Roman" w:cs="Times New Roman"/>
      <w:sz w:val="17"/>
      <w:szCs w:val="17"/>
      <w:u w:val="none"/>
    </w:rPr>
  </w:style>
  <w:style w:type="character" w:styleId="815">
    <w:name w:val="Основной текст + 815"/>
    <w:qFormat/>
    <w:rPr>
      <w:rFonts w:ascii="Times New Roman" w:hAnsi="Times New Roman" w:cs="Times New Roman"/>
      <w:b/>
      <w:bCs/>
      <w:sz w:val="17"/>
      <w:szCs w:val="17"/>
      <w:u w:val="none"/>
    </w:rPr>
  </w:style>
  <w:style w:type="character" w:styleId="79">
    <w:name w:val="Основной текст + 79"/>
    <w:qFormat/>
    <w:rPr>
      <w:rFonts w:ascii="Times New Roman" w:hAnsi="Times New Roman" w:cs="Times New Roman"/>
      <w:b/>
      <w:bCs/>
      <w:sz w:val="15"/>
      <w:szCs w:val="15"/>
      <w:u w:val="none"/>
    </w:rPr>
  </w:style>
  <w:style w:type="character" w:styleId="Style18">
    <w:name w:val="статья Знак"/>
    <w:basedOn w:val="31"/>
    <w:qFormat/>
    <w:rPr>
      <w:b/>
      <w:bCs/>
      <w:i/>
      <w:sz w:val="24"/>
      <w:szCs w:val="24"/>
    </w:rPr>
  </w:style>
  <w:style w:type="character" w:styleId="S2">
    <w:name w:val="s2"/>
    <w:basedOn w:val="Style10"/>
    <w:qFormat/>
    <w:rPr/>
  </w:style>
  <w:style w:type="character" w:styleId="S3">
    <w:name w:val="s3"/>
    <w:basedOn w:val="Style10"/>
    <w:qFormat/>
    <w:rPr/>
  </w:style>
  <w:style w:type="character" w:styleId="S4">
    <w:name w:val="s4"/>
    <w:basedOn w:val="Style10"/>
    <w:qFormat/>
    <w:rPr/>
  </w:style>
  <w:style w:type="character" w:styleId="S5">
    <w:name w:val="s5"/>
    <w:basedOn w:val="Style10"/>
    <w:qFormat/>
    <w:rPr/>
  </w:style>
  <w:style w:type="character" w:styleId="Style19">
    <w:name w:val="Интернет-ссылка"/>
    <w:basedOn w:val="Style10"/>
    <w:rPr>
      <w:color w:val="0000FF"/>
      <w:u w:val="single"/>
    </w:rPr>
  </w:style>
  <w:style w:type="character" w:styleId="S6">
    <w:name w:val="s6"/>
    <w:basedOn w:val="Style10"/>
    <w:qFormat/>
    <w:rPr/>
  </w:style>
  <w:style w:type="character" w:styleId="S7">
    <w:name w:val="s7"/>
    <w:basedOn w:val="Style10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5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8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9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30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31">
    <w:name w:val="Без интервала"/>
    <w:qFormat/>
    <w:pPr>
      <w:widowControl/>
      <w:bidi w:val="0"/>
      <w:ind w:firstLine="680"/>
      <w:jc w:val="both"/>
    </w:pPr>
    <w:rPr>
      <w:rFonts w:ascii="Times New Roman" w:hAnsi="Times New Roman" w:eastAsia="Times New Roman" w:cs="Times New Roman"/>
      <w:bCs/>
      <w:color w:val="000000"/>
      <w:sz w:val="24"/>
      <w:szCs w:val="24"/>
      <w:lang w:val="ru-RU" w:bidi="ar-SA" w:eastAsia="zh-CN"/>
    </w:rPr>
  </w:style>
  <w:style w:type="paragraph" w:styleId="Style32">
    <w:name w:val="Обычный (веб)"/>
    <w:basedOn w:val="Normal"/>
    <w:qFormat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Iauiue">
    <w:name w:val="Iau?iue"/>
    <w:qFormat/>
    <w:pPr>
      <w:widowControl w:val="false"/>
      <w:bidi w:val="0"/>
    </w:pPr>
    <w:rPr>
      <w:rFonts w:ascii="Calibri" w:hAnsi="Calibri" w:eastAsia="Times New Roman" w:cs="Calibri"/>
      <w:color w:val="auto"/>
      <w:sz w:val="20"/>
      <w:szCs w:val="20"/>
      <w:lang w:val="ru-RU" w:bidi="ar-SA" w:eastAsia="zh-CN"/>
    </w:rPr>
  </w:style>
  <w:style w:type="paragraph" w:styleId="Style33">
    <w:name w:val="буллиты"/>
    <w:basedOn w:val="Normal"/>
    <w:qFormat/>
    <w:pPr>
      <w:numPr>
        <w:ilvl w:val="0"/>
        <w:numId w:val="2"/>
      </w:numPr>
      <w:tabs>
        <w:tab w:val="clear" w:pos="720"/>
        <w:tab w:val="decimal" w:pos="340" w:leader="none"/>
      </w:tabs>
      <w:jc w:val="both"/>
    </w:pPr>
    <w:rPr>
      <w:bCs/>
      <w:color w:val="000000"/>
      <w:sz w:val="24"/>
      <w:szCs w:val="24"/>
      <w:lang w:val="ru-RU"/>
    </w:rPr>
  </w:style>
  <w:style w:type="paragraph" w:styleId="Style34">
    <w:name w:val="статья"/>
    <w:basedOn w:val="3"/>
    <w:qFormat/>
    <w:pPr>
      <w:numPr>
        <w:ilvl w:val="0"/>
        <w:numId w:val="0"/>
      </w:numPr>
      <w:tabs>
        <w:tab w:val="clear" w:pos="720"/>
        <w:tab w:val="left" w:pos="851" w:leader="none"/>
      </w:tabs>
      <w:spacing w:lineRule="auto" w:line="360" w:before="240" w:after="120"/>
      <w:ind w:firstLine="709"/>
      <w:jc w:val="both"/>
    </w:pPr>
    <w:rPr>
      <w:rFonts w:ascii="Times New Roman" w:hAnsi="Times New Roman" w:cs="Times New Roman"/>
      <w:i/>
      <w:sz w:val="24"/>
      <w:szCs w:val="24"/>
    </w:rPr>
  </w:style>
  <w:style w:type="paragraph" w:styleId="P4">
    <w:name w:val="p4"/>
    <w:basedOn w:val="Normal"/>
    <w:qFormat/>
    <w:pPr>
      <w:spacing w:before="100" w:after="100"/>
    </w:pPr>
    <w:rPr>
      <w:sz w:val="24"/>
      <w:szCs w:val="24"/>
    </w:rPr>
  </w:style>
  <w:style w:type="paragraph" w:styleId="P5">
    <w:name w:val="p5"/>
    <w:basedOn w:val="Normal"/>
    <w:qFormat/>
    <w:pPr>
      <w:spacing w:before="100" w:after="100"/>
    </w:pPr>
    <w:rPr>
      <w:sz w:val="24"/>
      <w:szCs w:val="24"/>
    </w:rPr>
  </w:style>
  <w:style w:type="paragraph" w:styleId="P6">
    <w:name w:val="p6"/>
    <w:basedOn w:val="Normal"/>
    <w:qFormat/>
    <w:pPr>
      <w:spacing w:before="100" w:after="100"/>
    </w:pPr>
    <w:rPr>
      <w:sz w:val="24"/>
      <w:szCs w:val="24"/>
    </w:rPr>
  </w:style>
  <w:style w:type="paragraph" w:styleId="P7">
    <w:name w:val="p7"/>
    <w:basedOn w:val="Normal"/>
    <w:qFormat/>
    <w:pPr>
      <w:spacing w:before="100" w:after="100"/>
    </w:pPr>
    <w:rPr>
      <w:sz w:val="24"/>
      <w:szCs w:val="24"/>
    </w:rPr>
  </w:style>
  <w:style w:type="paragraph" w:styleId="P8">
    <w:name w:val="p8"/>
    <w:basedOn w:val="Normal"/>
    <w:qFormat/>
    <w:pPr>
      <w:spacing w:before="100" w:after="100"/>
    </w:pPr>
    <w:rPr>
      <w:sz w:val="24"/>
      <w:szCs w:val="24"/>
    </w:rPr>
  </w:style>
  <w:style w:type="paragraph" w:styleId="P9">
    <w:name w:val="p9"/>
    <w:basedOn w:val="Normal"/>
    <w:qFormat/>
    <w:pPr>
      <w:spacing w:before="100" w:after="100"/>
    </w:pPr>
    <w:rPr>
      <w:sz w:val="24"/>
      <w:szCs w:val="24"/>
    </w:rPr>
  </w:style>
  <w:style w:type="paragraph" w:styleId="P10">
    <w:name w:val="p10"/>
    <w:basedOn w:val="Normal"/>
    <w:qFormat/>
    <w:pPr>
      <w:spacing w:before="100" w:after="100"/>
    </w:pPr>
    <w:rPr>
      <w:sz w:val="24"/>
      <w:szCs w:val="24"/>
    </w:rPr>
  </w:style>
  <w:style w:type="paragraph" w:styleId="P12">
    <w:name w:val="p12"/>
    <w:basedOn w:val="Normal"/>
    <w:qFormat/>
    <w:pPr>
      <w:spacing w:before="100" w:after="100"/>
    </w:pPr>
    <w:rPr>
      <w:sz w:val="24"/>
      <w:szCs w:val="24"/>
    </w:rPr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paragraph" w:styleId="Style37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33</TotalTime>
  <Application>LibreOffice/6.4.1.2$Windows_x86 LibreOffice_project/4d224e95b98b138af42a64d84056446d09082932</Application>
  <Pages>2</Pages>
  <Words>428</Words>
  <Characters>3390</Characters>
  <CharactersWithSpaces>3793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2020-03-12T14:39:00Z</dcterms:created>
  <dc:creator>Катышева Е. В.</dc:creator>
  <dc:description/>
  <cp:keywords/>
  <dc:language>ru-RU</dc:language>
  <cp:lastModifiedBy>Глава</cp:lastModifiedBy>
  <cp:lastPrinted>2020-03-12T14:24:00Z</cp:lastPrinted>
  <dcterms:modified xsi:type="dcterms:W3CDTF">2020-03-31T09:54:00Z</dcterms:modified>
  <cp:revision>11</cp:revision>
  <dc:subject/>
  <dc:title>ПОСТАНОВЛЕНИЕ</dc:title>
</cp:coreProperties>
</file>