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sz w:val="28"/>
          <w:szCs w:val="28"/>
        </w:rPr>
      </w:pPr>
      <w:r>
        <w:rPr>
          <w:rFonts w:cs="Arial" w:ascii="Arial" w:hAnsi="Arial"/>
          <w:b/>
          <w:sz w:val="32"/>
          <w:szCs w:val="24"/>
        </w:rPr>
        <w:t>ЗАКЛЮЧЕНИЕ О ПУБЛИЧНЫХ СЛУШАНИЯХ</w:t>
      </w:r>
    </w:p>
    <w:p>
      <w:pPr>
        <w:pStyle w:val="ConsPlu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nformat"/>
        <w:widowControl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Публичные слушания назначены решением Щенниковского сельского Совета Шарангского муниципального района от 21 мая 2020 года № 18</w:t>
      </w:r>
    </w:p>
    <w:p>
      <w:pPr>
        <w:pStyle w:val="ConsPlusNonformat"/>
        <w:widowControl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ConsPlusNonformat"/>
        <w:widowControl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>Тема публичных слушаний</w:t>
      </w:r>
      <w:r>
        <w:rPr>
          <w:rFonts w:cs="Arial" w:ascii="Arial" w:hAnsi="Arial"/>
          <w:sz w:val="24"/>
          <w:szCs w:val="24"/>
        </w:rPr>
        <w:t>:</w:t>
      </w:r>
    </w:p>
    <w:p>
      <w:pPr>
        <w:pStyle w:val="ConsPlusNonformat"/>
        <w:widowControl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Об исполнении бюджета поселения за 2019 год</w:t>
      </w:r>
    </w:p>
    <w:p>
      <w:pPr>
        <w:pStyle w:val="ConsPlusNonformat"/>
        <w:widowControl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ConsPlusNonformat"/>
        <w:widowControl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Инициатор публичных слушаний: сельский Совет Щенниковского сельсовета Шарангского муниципального района Нижегородской области.</w:t>
      </w:r>
    </w:p>
    <w:p>
      <w:pPr>
        <w:pStyle w:val="ConsPlusNonformat"/>
        <w:widowControl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40"/>
        <w:jc w:val="both"/>
        <w:rPr>
          <w:rFonts w:ascii="Arial" w:hAnsi="Arial" w:eastAsia="Times New Roman" w:cs="Arial"/>
          <w:sz w:val="24"/>
          <w:szCs w:val="24"/>
        </w:rPr>
      </w:pPr>
      <w:r>
        <w:rPr>
          <w:rFonts w:eastAsia="Times New Roman" w:cs="Arial" w:ascii="Arial" w:hAnsi="Arial"/>
          <w:sz w:val="24"/>
          <w:szCs w:val="24"/>
        </w:rPr>
        <w:t>Дата проведения: 22.06</w:t>
      </w:r>
      <w:r>
        <w:rPr>
          <w:rFonts w:cs="Arial" w:ascii="Arial" w:hAnsi="Arial"/>
          <w:sz w:val="24"/>
          <w:szCs w:val="24"/>
        </w:rPr>
        <w:t>.2020</w:t>
      </w:r>
      <w:r>
        <w:rPr>
          <w:rFonts w:eastAsia="Times New Roman" w:cs="Arial" w:ascii="Arial" w:hAnsi="Arial"/>
          <w:sz w:val="24"/>
          <w:szCs w:val="24"/>
        </w:rPr>
        <w:t>года</w:t>
      </w:r>
    </w:p>
    <w:tbl>
      <w:tblPr>
        <w:tblpPr w:bottomFromText="200" w:horzAnchor="margin" w:leftFromText="180" w:rightFromText="180" w:tblpX="0" w:tblpY="5911" w:topFromText="0" w:vertAnchor="page"/>
        <w:tblW w:w="9571" w:type="dxa"/>
        <w:jc w:val="left"/>
        <w:tblInd w:w="108" w:type="dxa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1128"/>
        <w:gridCol w:w="2310"/>
        <w:gridCol w:w="2072"/>
        <w:gridCol w:w="1920"/>
        <w:gridCol w:w="2141"/>
      </w:tblGrid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eastAsia="Times New Roman" w:cs="Arial"/>
                <w:sz w:val="24"/>
                <w:szCs w:val="24"/>
              </w:rPr>
            </w:pPr>
            <w:r>
              <w:rPr>
                <w:rFonts w:eastAsia="Times New Roman" w:cs="Arial" w:ascii="Arial" w:hAnsi="Arial"/>
                <w:sz w:val="24"/>
                <w:szCs w:val="24"/>
              </w:rPr>
              <w:t xml:space="preserve">№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Arial" w:hAnsi="Arial" w:eastAsia="Times New Roman" w:cs="Arial"/>
                <w:sz w:val="24"/>
                <w:szCs w:val="24"/>
              </w:rPr>
            </w:pPr>
            <w:r>
              <w:rPr>
                <w:rFonts w:eastAsia="Times New Roman" w:cs="Arial" w:ascii="Arial" w:hAnsi="Arial"/>
                <w:sz w:val="24"/>
                <w:szCs w:val="24"/>
              </w:rPr>
              <w:t>вопроса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eastAsia="Times New Roman" w:cs="Arial"/>
                <w:sz w:val="24"/>
                <w:szCs w:val="24"/>
              </w:rPr>
            </w:pPr>
            <w:r>
              <w:rPr>
                <w:rFonts w:eastAsia="Times New Roman" w:cs="Arial" w:ascii="Arial" w:hAnsi="Arial"/>
                <w:sz w:val="24"/>
                <w:szCs w:val="24"/>
              </w:rPr>
              <w:t>Вопросы, вынесенные на обсуждение.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Arial" w:hAnsi="Arial" w:eastAsia="Times New Roman" w:cs="Arial"/>
                <w:sz w:val="24"/>
                <w:szCs w:val="24"/>
              </w:rPr>
            </w:pPr>
            <w:r>
              <w:rPr>
                <w:rFonts w:eastAsia="Times New Roman" w:cs="Arial" w:ascii="Arial" w:hAnsi="Arial"/>
                <w:sz w:val="24"/>
                <w:szCs w:val="24"/>
              </w:rPr>
              <w:t>Формулировка вопроса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eastAsia="Times New Roman" w:cs="Arial"/>
                <w:sz w:val="24"/>
                <w:szCs w:val="24"/>
              </w:rPr>
            </w:pPr>
            <w:r>
              <w:rPr>
                <w:rFonts w:eastAsia="Times New Roman" w:cs="Arial" w:ascii="Arial" w:hAnsi="Arial"/>
                <w:sz w:val="24"/>
                <w:szCs w:val="24"/>
              </w:rPr>
              <w:t>Предложения,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Arial" w:hAnsi="Arial" w:eastAsia="Times New Roman" w:cs="Arial"/>
                <w:sz w:val="24"/>
                <w:szCs w:val="24"/>
              </w:rPr>
            </w:pPr>
            <w:r>
              <w:rPr>
                <w:rFonts w:eastAsia="Times New Roman" w:cs="Arial" w:ascii="Arial" w:hAnsi="Arial"/>
                <w:sz w:val="24"/>
                <w:szCs w:val="24"/>
              </w:rPr>
              <w:t>рекомендации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eastAsia="Times New Roman" w:cs="Arial"/>
                <w:sz w:val="24"/>
                <w:szCs w:val="24"/>
              </w:rPr>
            </w:pPr>
            <w:r>
              <w:rPr>
                <w:rFonts w:eastAsia="Times New Roman" w:cs="Arial" w:ascii="Arial" w:hAnsi="Arial"/>
                <w:sz w:val="24"/>
                <w:szCs w:val="24"/>
              </w:rPr>
              <w:t>Предложение внесено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Arial" w:hAnsi="Arial" w:eastAsia="Times New Roman" w:cs="Arial"/>
                <w:sz w:val="24"/>
                <w:szCs w:val="24"/>
              </w:rPr>
            </w:pPr>
            <w:r>
              <w:rPr>
                <w:rFonts w:eastAsia="Times New Roman" w:cs="Arial" w:ascii="Arial" w:hAnsi="Arial"/>
                <w:sz w:val="24"/>
                <w:szCs w:val="24"/>
              </w:rPr>
              <w:t>(поддержано)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eastAsia="Times New Roman" w:cs="Arial"/>
                <w:sz w:val="24"/>
                <w:szCs w:val="24"/>
              </w:rPr>
            </w:pPr>
            <w:r>
              <w:rPr>
                <w:rFonts w:eastAsia="Times New Roman" w:cs="Arial" w:ascii="Arial" w:hAnsi="Arial"/>
                <w:sz w:val="24"/>
                <w:szCs w:val="24"/>
              </w:rPr>
              <w:t>Примечания</w:t>
            </w:r>
          </w:p>
        </w:tc>
      </w:tr>
      <w:tr>
        <w:trPr>
          <w:trHeight w:val="3132" w:hRule="atLeast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eastAsia="Times New Roman" w:cs="Arial"/>
                <w:sz w:val="24"/>
                <w:szCs w:val="24"/>
              </w:rPr>
            </w:pPr>
            <w:r>
              <w:rPr>
                <w:rFonts w:eastAsia="Times New Roman" w:cs="Arial" w:ascii="Arial" w:hAnsi="Arial"/>
                <w:sz w:val="24"/>
                <w:szCs w:val="24"/>
              </w:rPr>
              <w:t>1</w:t>
            </w:r>
          </w:p>
          <w:p>
            <w:pPr>
              <w:pStyle w:val="Normal"/>
              <w:spacing w:before="0" w:after="200"/>
              <w:rPr>
                <w:rFonts w:ascii="Arial" w:hAnsi="Arial" w:eastAsia="Times New Roman" w:cs="Arial"/>
                <w:sz w:val="24"/>
                <w:szCs w:val="24"/>
              </w:rPr>
            </w:pPr>
            <w:r>
              <w:rPr>
                <w:rFonts w:eastAsia="Times New Roman" w:cs="Arial" w:ascii="Arial" w:hAnsi="Arial"/>
                <w:sz w:val="24"/>
                <w:szCs w:val="24"/>
              </w:rPr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nformat"/>
              <w:widowControl/>
              <w:spacing w:lineRule="auto" w:line="276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О проекте бюджета поселения на 2020 год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nformat"/>
              <w:widowControl/>
              <w:spacing w:lineRule="auto" w:line="276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 xml:space="preserve">Одобрить проект решения «Об исполнении бюджета Щенниковского сельсовета за 2019 год» 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eastAsia="Times New Roman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 xml:space="preserve">Депутатами </w:t>
            </w:r>
            <w:r>
              <w:rPr>
                <w:rFonts w:eastAsia="Times New Roman" w:cs="Arial" w:ascii="Arial" w:hAnsi="Arial"/>
                <w:sz w:val="24"/>
                <w:szCs w:val="24"/>
              </w:rPr>
              <w:t>Щенниковского сельского Совета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Кузнецовой Н.Н.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Arial" w:hAnsi="Arial" w:eastAsia="Times New Roman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Кропаневой Т.Ф.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both"/>
              <w:rPr>
                <w:rFonts w:ascii="Arial" w:hAnsi="Arial" w:eastAsia="Times New Roman" w:cs="Arial"/>
                <w:sz w:val="24"/>
                <w:szCs w:val="24"/>
              </w:rPr>
            </w:pPr>
            <w:r>
              <w:rPr>
                <w:rFonts w:eastAsia="Times New Roman" w:cs="Arial" w:ascii="Arial" w:hAnsi="Arial"/>
                <w:sz w:val="24"/>
                <w:szCs w:val="24"/>
              </w:rPr>
              <w:t>Публичные слушания проведены в форме расширенного заседания сельского Совета с участием представителей общественности.</w:t>
            </w:r>
          </w:p>
        </w:tc>
      </w:tr>
    </w:tbl>
    <w:p>
      <w:pPr>
        <w:pStyle w:val="Normal"/>
        <w:jc w:val="both"/>
        <w:rPr>
          <w:rFonts w:ascii="Arial" w:hAnsi="Arial" w:eastAsia="Times New Roman" w:cs="Arial"/>
          <w:sz w:val="24"/>
          <w:szCs w:val="24"/>
        </w:rPr>
      </w:pPr>
      <w:r>
        <w:rPr>
          <w:rFonts w:eastAsia="Times New Roman"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eastAsia="Times New Roman" w:cs="Arial"/>
          <w:sz w:val="24"/>
          <w:szCs w:val="24"/>
        </w:rPr>
      </w:pPr>
      <w:r>
        <w:rPr>
          <w:rFonts w:eastAsia="Times New Roman" w:cs="Arial" w:ascii="Arial" w:hAnsi="Arial"/>
          <w:sz w:val="24"/>
          <w:szCs w:val="24"/>
        </w:rPr>
      </w:r>
    </w:p>
    <w:p>
      <w:pPr>
        <w:pStyle w:val="Normal"/>
        <w:spacing w:before="0" w:after="200"/>
        <w:jc w:val="both"/>
        <w:rPr>
          <w:rFonts w:ascii="Arial" w:hAnsi="Arial" w:eastAsia="Times New Roman" w:cs="Arial"/>
          <w:sz w:val="24"/>
          <w:szCs w:val="24"/>
        </w:rPr>
      </w:pPr>
      <w:r>
        <w:rPr>
          <w:rFonts w:eastAsia="Times New Roman" w:cs="Arial" w:ascii="Arial" w:hAnsi="Arial"/>
          <w:sz w:val="24"/>
          <w:szCs w:val="24"/>
        </w:rPr>
        <w:t>Глава местного самоуправления</w:t>
      </w:r>
      <w:r>
        <w:rPr>
          <w:rFonts w:cs="Arial" w:ascii="Arial" w:hAnsi="Arial"/>
          <w:sz w:val="24"/>
          <w:szCs w:val="24"/>
        </w:rPr>
        <w:t>:</w:t>
        <w:tab/>
        <w:tab/>
        <w:tab/>
        <w:tab/>
        <w:tab/>
        <w:t>В.В.Пирожкова</w:t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Courier New">
    <w:charset w:val="cc"/>
    <w:family w:val="roman"/>
    <w:pitch w:val="variable"/>
  </w:font>
  <w:font w:name="Arial">
    <w:charset w:val="cc"/>
    <w:family w:val="roman"/>
    <w:pitch w:val="variable"/>
  </w:font>
  <w:font w:name="Times New Roman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7873a7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" w:cs="" w:eastAsiaTheme="minorEastAsia"/>
      <w:color w:val="auto"/>
      <w:kern w:val="0"/>
      <w:sz w:val="22"/>
      <w:szCs w:val="22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Mang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Mangal"/>
    </w:rPr>
  </w:style>
  <w:style w:type="paragraph" w:styleId="ConsPlusNonformat" w:customStyle="1">
    <w:name w:val="ConsPlusNonformat"/>
    <w:qFormat/>
    <w:rsid w:val="007873a7"/>
    <w:pPr>
      <w:widowControl w:val="false"/>
      <w:suppressAutoHyphens w:val="true"/>
      <w:bidi w:val="0"/>
      <w:spacing w:lineRule="auto" w:line="240"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paragraph" w:styleId="ConsPlusTitle" w:customStyle="1">
    <w:name w:val="ConsPlusTitle"/>
    <w:qFormat/>
    <w:rsid w:val="007873a7"/>
    <w:pPr>
      <w:widowControl w:val="false"/>
      <w:suppressAutoHyphens w:val="true"/>
      <w:bidi w:val="0"/>
      <w:spacing w:lineRule="auto" w:line="240" w:before="0" w:after="0"/>
      <w:jc w:val="left"/>
    </w:pPr>
    <w:rPr>
      <w:rFonts w:ascii="Calibri" w:hAnsi="Calibri" w:eastAsia="Times New Roman" w:cs="Calibri" w:asciiTheme="minorHAnsi" w:hAnsiTheme="minorHAnsi"/>
      <w:b/>
      <w:color w:val="auto"/>
      <w:kern w:val="0"/>
      <w:sz w:val="22"/>
      <w:szCs w:val="20"/>
      <w:lang w:val="ru-RU" w:eastAsia="ru-RU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Application>LibreOffice/6.4.4.2$Windows_x86 LibreOffice_project/3d775be2011f3886db32dfd395a6a6d1ca2630ff</Application>
  <Pages>1</Pages>
  <Words>104</Words>
  <Characters>786</Characters>
  <CharactersWithSpaces>873</CharactersWithSpaces>
  <Paragraphs>23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2020-07-20T06:36:00Z</dcterms:created>
  <dc:creator>Глава</dc:creator>
  <dc:description/>
  <dc:language>ru-RU</dc:language>
  <cp:lastModifiedBy/>
  <dcterms:modified xsi:type="dcterms:W3CDTF">2020-07-20T11:08:39Z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