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16585" cy="531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СЕЛЬСКИЙ СОВЕТ РОЖЕНЦОВСКОГО СЕЛЬСОВЕТА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ШАРАНГСКОГО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  18.03.2020</w:t>
        <w:tab/>
        <w:tab/>
        <w:tab/>
        <w:t xml:space="preserve">                                     </w:t>
        <w:tab/>
        <w:tab/>
        <w:t xml:space="preserve">  № 8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сельского Совета Роженцовского сельсовета от 23.12.2019 № 26 «О бюджете поселения на 2020 год»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1.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сельского Совета Роженцовского сельсовета Шарангского муниципального района Нижегородской области от 23.12.2019 № 26 «О бюджете поселения на 2020 год» следующие изменения: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>
      <w:pPr>
        <w:pStyle w:val="Normal"/>
        <w:ind w:left="1068" w:hang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Утвердить основные характеристики бюджета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 год: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bCs/>
        </w:rPr>
        <w:t>12730,6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тыс.рублей;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2) общий объем расходов в сумме </w:t>
      </w:r>
      <w:r>
        <w:rPr>
          <w:bCs/>
        </w:rPr>
        <w:t>12730,6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тыс.рублей;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в сумме 0,0 тыс.рулей.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изложить в следующей редакции: 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«Приложение 3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 xml:space="preserve">к решению сельского Совета 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Роженцовского сельсовета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«О бюджете поселения на 2020 год»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</w:rPr>
      </w:pPr>
      <w:r>
        <w:rPr>
          <w:b/>
        </w:rPr>
        <w:t xml:space="preserve">Поступление доходов по группам, подгруппам и статьям </w:t>
      </w:r>
    </w:p>
    <w:p>
      <w:pPr>
        <w:pStyle w:val="Normal"/>
        <w:tabs>
          <w:tab w:val="clear" w:pos="708"/>
          <w:tab w:val="left" w:pos="5442" w:leader="none"/>
        </w:tabs>
        <w:jc w:val="center"/>
        <w:rPr/>
      </w:pPr>
      <w:r>
        <w:rPr>
          <w:b/>
        </w:rPr>
        <w:t>бюджетной классификации на 2020 год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(тыс. рублей)</w:t>
      </w:r>
    </w:p>
    <w:tbl>
      <w:tblPr>
        <w:tblW w:w="947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580"/>
        <w:gridCol w:w="1270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3681,3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 Налоги на прибыль,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 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604,7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604,7</w:t>
            </w:r>
          </w:p>
        </w:tc>
      </w:tr>
      <w:tr>
        <w:trPr>
          <w:trHeight w:val="55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1960,8</w:t>
            </w:r>
          </w:p>
        </w:tc>
      </w:tr>
      <w:tr>
        <w:trPr>
          <w:trHeight w:val="49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1960,8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10302231010000110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891,2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10302241010000110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10302251010000110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1197,2</w:t>
            </w:r>
          </w:p>
        </w:tc>
      </w:tr>
      <w:tr>
        <w:trPr>
          <w:trHeight w:val="564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10302261010000110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1.3. Налоги на имущество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 Земельный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1.3.2.1. 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1.3.2.2.  Земельный налог  с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1.4. Государственная пошлина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/>
              <w:autoSpaceDE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1.4.1.Государственная    пошлина     за     совершение</w:t>
              <w:br/>
              <w:t>нотариальных действий (за исключением  действий,</w:t>
              <w:br/>
              <w:t xml:space="preserve">совершаемых консульскими учреждениями РФ)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1.5.1. Доходы от оказания платных услуг (работ)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1.5.2. Доходы от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1.5.2.1. Прочие доходы от компенсации затрат бюджетов 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1.6. Прочие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1.6.1. Прочие неналоговые доходы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9049,3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9049,3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6401,2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6401,2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2.1.2.1.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2.1.3.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2559,4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20245160100000150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2.1.3.1.Межбюджетные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2.1.3.2. 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12730,6</w:t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>»;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5 изложить в следующей редакции:</w:t>
      </w:r>
    </w:p>
    <w:tbl>
      <w:tblPr>
        <w:tblW w:w="10035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7"/>
        <w:gridCol w:w="248"/>
      </w:tblGrid>
      <w:tr>
        <w:trPr>
          <w:trHeight w:val="255" w:hRule="atLeast"/>
        </w:trPr>
        <w:tc>
          <w:tcPr>
            <w:tcW w:w="9787" w:type="dxa"/>
            <w:tcBorders/>
            <w:vAlign w:val="bottom"/>
          </w:tcPr>
          <w:p>
            <w:pPr>
              <w:pStyle w:val="Normal"/>
              <w:overflowPunct w:val="false"/>
              <w:autoSpaceDE w:val="false"/>
              <w:jc w:val="right"/>
              <w:textAlignment w:val="baseline"/>
              <w:rPr>
                <w:b/>
                <w:b/>
              </w:rPr>
            </w:pPr>
            <w:r>
              <w:rPr>
                <w:rFonts w:cs="Calibri" w:ascii="Calibri" w:hAnsi="Calibri"/>
              </w:rPr>
              <w:tab/>
            </w:r>
            <w:r>
              <w:rPr>
                <w:b/>
              </w:rPr>
              <w:t xml:space="preserve">                                                                                                                «</w:t>
            </w:r>
            <w:r>
              <w:rPr/>
              <w:t>Приложение 5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                                    </w:t>
            </w:r>
            <w:r>
              <w:rPr/>
              <w:t>«О бюджете поселения на 2020 год»</w:t>
            </w:r>
          </w:p>
          <w:p>
            <w:pPr>
              <w:pStyle w:val="Normal"/>
              <w:overflowPunct w:val="false"/>
              <w:autoSpaceDE w:val="false"/>
              <w:jc w:val="both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rPr>
                <w:b/>
                <w:kern w:val="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</w:t>
            </w:r>
          </w:p>
          <w:p>
            <w:pPr>
              <w:pStyle w:val="Normal"/>
              <w:overflowPunct w:val="false"/>
              <w:autoSpaceDE w:val="false"/>
              <w:jc w:val="right"/>
              <w:textAlignment w:val="baseline"/>
              <w:rPr/>
            </w:pPr>
            <w:r>
              <w:rPr>
                <w:kern w:val="2"/>
              </w:rPr>
              <w:t>(тыс. рублей</w:t>
            </w:r>
            <w:r>
              <w:rPr/>
              <w:t>)</w:t>
            </w:r>
          </w:p>
          <w:tbl>
            <w:tblPr>
              <w:tblW w:w="9430" w:type="dxa"/>
              <w:jc w:val="left"/>
              <w:tblInd w:w="10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29"/>
              <w:gridCol w:w="1701"/>
              <w:gridCol w:w="1276"/>
              <w:gridCol w:w="1424"/>
            </w:tblGrid>
            <w:tr>
              <w:trPr>
                <w:tblHeader w:val="true"/>
                <w:trHeight w:val="143" w:hRule="atLeast"/>
              </w:trPr>
              <w:tc>
                <w:tcPr>
                  <w:tcW w:w="50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Целевая статья расходов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42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транспортной системы в Шарангском муниципальном районе Нижегородской области в 2018-2020 годы»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Ремонт и содержание автомобильных дорог общего пользования в Шарангском муниципальном районе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06 2 00 00000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  <w:bCs/>
                    </w:rPr>
                    <w:t>Муниципальная программа «Пожарная безопасность объектов и населенных пунктов Шарангского муниципального района на 2018 – 2020 годы»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1487,5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по пожарной безопасности объектов и населенных пунктов Шарангского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1487,5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1263,2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«Управление муниципальными финансами Шарангского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173,3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Повышение финансовой самостоятельности бюджетов поселений района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Cs/>
                    </w:rPr>
                    <w:t>14 2 20 00000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173,3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/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snapToGrid w:val="false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snapToGrid w:val="false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24,6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за счет субсидии на реализацию мероприятий по благоустройству и восстановлению памятных мест, посвященных Великой отечественной войне 1941-1945гг.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S2190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84,6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S2190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84,6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>
                      <w:b/>
                    </w:rPr>
                    <w:t>Муниципальная программа «Экология Шарангского муниципального района на 2018-2020 годы»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Охрана окружающей среды от загрязнения отходами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Услуги по расчету платы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в области охраны окружающей среды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9107,1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88 8 00 00000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9107,1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аппарата 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88 8 01 00000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1835,8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88 8 01 07005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88 8 01 07005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1060,1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861,8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198,3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678,0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678,0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88 8 06 00000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946,0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88 8 06 60102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657,0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88 8 06 60102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657,0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177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177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Расходы за счет субсидии на реализацию мероприятий по благоустройству и восстановлению памятных мест, посвященных Великой Отечественной войне 1941-1945гг.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 xml:space="preserve">88 8 06 </w:t>
                  </w:r>
                  <w:r>
                    <w:rPr>
                      <w:bCs/>
                      <w:lang w:val="en-US"/>
                    </w:rPr>
                    <w:t>S2190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4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 xml:space="preserve">88 8 06 </w:t>
                  </w:r>
                  <w:r>
                    <w:rPr>
                      <w:bCs/>
                      <w:lang w:val="en-US"/>
                    </w:rPr>
                    <w:t>S2190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4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  <w:r>
                    <w:rPr>
                      <w:b/>
                      <w:bCs/>
                      <w:lang w:val="en-US"/>
                    </w:rPr>
                    <w:t>730</w:t>
                  </w:r>
                  <w:r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  <w:lang w:val="en-US"/>
                    </w:rPr>
                    <w:t>6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8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10035" w:type="dxa"/>
            <w:gridSpan w:val="2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»;                                                                              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 изложить в следующей редакции: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«Приложение 6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                                               </w:t>
            </w:r>
            <w:r>
              <w:rPr/>
              <w:t>«О бюджете поселения на 2020 год»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ab/>
              <w:tab/>
              <w:tab/>
              <w:tab/>
              <w:tab/>
              <w:t xml:space="preserve">                                            </w:t>
            </w:r>
          </w:p>
          <w:tbl>
            <w:tblPr>
              <w:tblW w:w="1007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61"/>
              <w:gridCol w:w="851"/>
              <w:gridCol w:w="533"/>
              <w:gridCol w:w="709"/>
              <w:gridCol w:w="1701"/>
              <w:gridCol w:w="851"/>
              <w:gridCol w:w="1559"/>
              <w:gridCol w:w="10"/>
            </w:tblGrid>
            <w:tr>
              <w:trPr>
                <w:trHeight w:val="509" w:hRule="atLeast"/>
              </w:trPr>
              <w:tc>
                <w:tcPr>
                  <w:tcW w:w="10065" w:type="dxa"/>
                  <w:gridSpan w:val="7"/>
                  <w:tcBorders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</w:rPr>
                    <w:t>Ве</w:t>
                  </w:r>
                  <w:r>
                    <w:rPr>
                      <w:b/>
                      <w:bCs/>
                    </w:rPr>
                    <w:t>домственная структура расходов бюджета поселения на 2020 год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bCs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bCs/>
                    </w:rPr>
                    <w:t>(тыс.рублей)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464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1484" w:leader="none"/>
                    </w:tabs>
                    <w:ind w:right="-141" w:hanging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Ведом-ство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расхо-дов</w:t>
                  </w:r>
                </w:p>
              </w:tc>
              <w:tc>
                <w:tcPr>
                  <w:tcW w:w="156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 Роженцовского сельсовета Шарангского муниципального  района Нижегородской области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487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12730,6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1845,7</w:t>
                  </w:r>
                </w:p>
              </w:tc>
            </w:tr>
            <w:tr>
              <w:trPr>
                <w:trHeight w:val="816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Функционирование Правительства Российской Федерации, высших исполни-тельных органов государствен-ной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/>
                  </w:pPr>
                  <w:r>
                    <w:rPr>
                      <w:b/>
                      <w:bCs/>
                    </w:rPr>
                    <w:t>Муниципальная программа «Экология Шарангского муниципального района на 2018-2020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  <w:lang w:val="en-US"/>
                    </w:rPr>
                    <w:t>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Охрана окружающей среды от загрязнения отходами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1,</w:t>
                  </w:r>
                  <w:r>
                    <w:rPr>
                      <w:bCs/>
                      <w:lang w:val="en-US"/>
                    </w:rPr>
                    <w:t>9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Услуги по расчету платы за негативное воздействие на окружающую среду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охраны окружающей среды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1738,1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1738,1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аппарата 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/>
                  </w:pPr>
                  <w:r>
                    <w:rPr>
                      <w:bCs/>
                    </w:rPr>
                    <w:t>88 8 01 00000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1738,1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1060,1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861,8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198,3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Глава местной администрации (исполнительно-распорядитель-ного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88 8 01 20800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678,0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88 8 01 20800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>
                      <w:lang w:val="en-US"/>
                    </w:rPr>
                    <w:t>6</w:t>
                  </w:r>
                  <w:r>
                    <w:rPr/>
                    <w:t>78,0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Резервные фонды местных администраций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88 8 01 07005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88 8 01 07005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102,7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«Управление муниципальными финансами Шарангского муниципального района»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14 0 00 00000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88,7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Повышение финансовой самостоятельности бюджетов поселений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14 2 20 00000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88,7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/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88,7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органа-ми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Calibri" w:hAnsi="Calibri" w:cs="Calibri"/>
                    </w:rPr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64,1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Calibri" w:hAnsi="Calibri" w:cs="Calibri"/>
                    </w:rPr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24,6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1487,5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ха-рактера,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/>
                  </w:pPr>
                  <w:r>
                    <w:rPr>
                      <w:b/>
                      <w:bCs/>
                    </w:rPr>
                    <w:t>Муниципальная программа "Пожарная безопасность объектов и населенных пунктов Шарангского муниципального района на 2018–2020 годы"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по пожарной безопасности объектов и населенных пунктов Шарангского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1469,5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/>
                  </w:pPr>
                  <w:r>
                    <w:rPr>
                      <w:b/>
                      <w:bCs/>
                    </w:rPr>
                    <w:t>Муниципальная программа "Пожарная безопасность объек-тов и населенных пунктов Шарангского муниципального района на 2018 – 2020 годы"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1469,5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по пожарной безопасности объектов и населен-ных пунктов Шарангского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1469,5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орга-нами управления государствен-ными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1263,2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206,3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>
                      <w:b/>
                    </w:rPr>
                    <w:t>Муниципальная программа «Развитие транспортной системы в Шарангском муници-пальном районе Нижегородской области в 2018-2020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Ремонт и содержание автомобильных дорог общего пользования в Шарангском муниципальном районе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1014,6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924,9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«Управление муниципальными финансами Шарангского муниципального района»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84,6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14 2 00 00000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84,6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Повышение финансовой самостоятельности бюджетов поселений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14 2 20 00000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84,6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Cs/>
                    </w:rPr>
                    <w:t>Расходы за счет субсидии на реализацию мероприятий по благоустройству и восстановлению памятных мест, посвященных Великой отечественной войне 1941-1945гг.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14 2 20 S2190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84,6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14 2 20 S2190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84,6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840,3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840,3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840,3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88 8 06 60102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657,0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88 8 06 60102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657,0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177,9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177,9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Расходы за счет субсидии на реализацию мероприятий по благоустройству и восстановлению памятных мест, посвященных Великой Отечественной войне 1941-1945гг.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S2190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5,4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S2190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5,4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88 8 03 00000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55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12730,6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0035" w:type="dxa"/>
            <w:gridSpan w:val="2"/>
            <w:tcBorders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»;</w:t>
            </w:r>
          </w:p>
        </w:tc>
      </w:tr>
      <w:tr>
        <w:trPr>
          <w:trHeight w:val="138" w:hRule="atLeast"/>
        </w:trPr>
        <w:tc>
          <w:tcPr>
            <w:tcW w:w="10035" w:type="dxa"/>
            <w:gridSpan w:val="2"/>
            <w:tcBorders/>
            <w:vAlign w:val="bottom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28"/>
                <w:szCs w:val="28"/>
              </w:rPr>
              <w:t>Приложение 7 изложить в следующей редакции</w:t>
            </w:r>
            <w:r>
              <w:rPr/>
              <w:t xml:space="preserve">:                                                                            </w:t>
            </w:r>
          </w:p>
          <w:p>
            <w:pPr>
              <w:pStyle w:val="Normal"/>
              <w:jc w:val="right"/>
              <w:rPr/>
            </w:pPr>
            <w:r>
              <w:rPr/>
              <w:t>«Приложение 7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                                       </w:t>
            </w:r>
            <w:r>
              <w:rPr/>
              <w:t>«О бюджете поселения на 2020 год»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tbl>
            <w:tblPr>
              <w:tblW w:w="1036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05"/>
              <w:gridCol w:w="1162"/>
              <w:gridCol w:w="113"/>
              <w:gridCol w:w="1168"/>
              <w:gridCol w:w="1417"/>
              <w:gridCol w:w="1276"/>
              <w:gridCol w:w="1809"/>
              <w:gridCol w:w="10"/>
            </w:tblGrid>
            <w:tr>
              <w:trPr>
                <w:trHeight w:val="509" w:hRule="atLeast"/>
              </w:trPr>
              <w:tc>
                <w:tcPr>
                  <w:tcW w:w="10350" w:type="dxa"/>
                  <w:gridSpan w:val="7"/>
                  <w:tcBorders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Распределение бюджетных ассигнований по разделам, подразделам,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bCs/>
                    </w:rPr>
                    <w:t>группам видов расходов классификации расходов бюджета поселения на 2020 год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405" w:type="dxa"/>
                  <w:tcBorders/>
                  <w:vAlign w:val="bottom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162" w:type="dxa"/>
                  <w:tcBorders/>
                  <w:vAlign w:val="bottom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783" w:type="dxa"/>
                  <w:gridSpan w:val="5"/>
                  <w:tcBorders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 xml:space="preserve">                                                         </w:t>
                  </w:r>
                  <w:r>
                    <w:rPr/>
                    <w:t>(тыс. рублей)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8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81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1845,7</w:t>
                  </w:r>
                </w:p>
              </w:tc>
            </w:tr>
            <w:tr>
              <w:trPr>
                <w:trHeight w:val="1531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1740,0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1539,8</w:t>
                  </w:r>
                </w:p>
              </w:tc>
            </w:tr>
            <w:tr>
              <w:trPr>
                <w:trHeight w:val="587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64,1</w:t>
                  </w:r>
                </w:p>
              </w:tc>
            </w:tr>
            <w:tr>
              <w:trPr>
                <w:trHeight w:val="876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24,6</w:t>
                  </w:r>
                </w:p>
              </w:tc>
            </w:tr>
            <w:tr>
              <w:trPr>
                <w:trHeight w:val="125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1487,5</w:t>
                  </w:r>
                </w:p>
              </w:tc>
            </w:tr>
            <w:tr>
              <w:trPr>
                <w:trHeight w:val="422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1469,5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1263,2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206,3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1014,6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924,9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924,9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Межбюджетные трансферты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12730,6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138" w:hRule="atLeast"/>
        </w:trPr>
        <w:tc>
          <w:tcPr>
            <w:tcW w:w="10035" w:type="dxa"/>
            <w:gridSpan w:val="2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».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>
          <w:b/>
          <w:sz w:val="28"/>
          <w:szCs w:val="28"/>
        </w:rPr>
        <w:t xml:space="preserve">Статья 2. </w:t>
      </w:r>
    </w:p>
    <w:p>
      <w:pPr>
        <w:pStyle w:val="Normal"/>
        <w:rPr/>
      </w:pPr>
      <w:r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ab/>
        <w:tab/>
        <w:tab/>
        <w:tab/>
        <w:t>Л.Н.Бахтина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Основной текст Знак"/>
    <w:qFormat/>
    <w:rPr>
      <w:b/>
      <w:bCs/>
      <w:sz w:val="28"/>
      <w:szCs w:val="24"/>
    </w:rPr>
  </w:style>
  <w:style w:type="character" w:styleId="1">
    <w:name w:val="Основной текст Знак1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bCs/>
      <w:sz w:val="28"/>
      <w:lang w:val="ru-RU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Msonormal">
    <w:name w:val="msonormal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845</TotalTime>
  <Application>LibreOffice/6.4.1.2$Windows_x86 LibreOffice_project/4d224e95b98b138af42a64d84056446d09082932</Application>
  <Pages>7</Pages>
  <Words>3455</Words>
  <Characters>21851</Characters>
  <CharactersWithSpaces>25842</CharactersWithSpaces>
  <Paragraphs>1099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2017-11-24T15:02:00Z</dcterms:created>
  <dc:creator>Голубева</dc:creator>
  <dc:description/>
  <cp:keywords/>
  <dc:language>ru-RU</dc:language>
  <cp:lastModifiedBy>User</cp:lastModifiedBy>
  <cp:lastPrinted>2020-03-18T09:19:00Z</cp:lastPrinted>
  <dcterms:modified xsi:type="dcterms:W3CDTF">2020-03-23T13:34:00Z</dcterms:modified>
  <cp:revision>186</cp:revision>
  <dc:subject/>
  <dc:title>Большеустинский сельский совет</dc:title>
</cp:coreProperties>
</file>