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jc w:val="both"/>
        <w:rPr>
          <w:b/>
          <w:b/>
          <w:sz w:val="28"/>
          <w:szCs w:val="28"/>
        </w:rPr>
      </w:pPr>
      <w:r>
        <w:rPr>
          <w:b/>
          <w:lang w:val="ru-RU" w:eastAsia="ru-RU"/>
        </w:rPr>
        <w:tab/>
        <w:tab/>
        <w:tab/>
        <w:tab/>
        <w:tab/>
      </w:r>
      <w:r>
        <w:rPr>
          <w:rFonts w:cs="Arial" w:ascii="Arial" w:hAnsi="Arial"/>
          <w:sz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>АДМИНИСТРАЦИЯ РОЖЕНЦОВСКОГО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ШАРАНГСКОГО МУНИЦИПАЛЬНОГО РАЙОНА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НИЖЕГОРОДСКОЙ ОБЛАСТИ</w:t>
      </w:r>
    </w:p>
    <w:p>
      <w:pPr>
        <w:pStyle w:val="Style25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25"/>
        <w:jc w:val="center"/>
        <w:rPr/>
      </w:pPr>
      <w:r>
        <w:rPr>
          <w:rFonts w:cs="Arial" w:ascii="Arial" w:hAnsi="Arial"/>
          <w:b/>
          <w:sz w:val="28"/>
          <w:szCs w:val="28"/>
        </w:rPr>
        <w:t>П О С Т А Н О В Л Е Н И Е</w:t>
      </w:r>
    </w:p>
    <w:p>
      <w:pPr>
        <w:pStyle w:val="Style25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25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от 21.06.2018г.</w:t>
        <w:tab/>
        <w:tab/>
        <w:tab/>
        <w:tab/>
        <w:tab/>
        <w:tab/>
        <w:tab/>
        <w:t>№ 20</w:t>
      </w:r>
    </w:p>
    <w:p>
      <w:pPr>
        <w:pStyle w:val="Normal"/>
        <w:tabs>
          <w:tab w:val="left" w:pos="8789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размещения</w:t>
      </w:r>
      <w:r>
        <w:rPr>
          <w:bCs w:val="false"/>
          <w:sz w:val="28"/>
          <w:szCs w:val="28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, утвержденный постановлением администрации Роженцовского сельсовета от 01.10.2014г. № 30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ind w:firstLine="567"/>
        <w:jc w:val="both"/>
        <w:rPr/>
      </w:pPr>
      <w:r>
        <w:rPr>
          <w:rFonts w:eastAsia="Arial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В соответствии с  Федеральным законом от 25 декабря 2008 года № 273-ФЗ «О противодействии коррупции»,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 администрация Роженцовского сельсовета  </w:t>
      </w:r>
      <w:r>
        <w:rPr>
          <w:spacing w:val="40"/>
          <w:sz w:val="24"/>
          <w:szCs w:val="24"/>
        </w:rPr>
        <w:t>постановляет</w:t>
      </w:r>
      <w:r>
        <w:rPr>
          <w:b w:val="false"/>
          <w:sz w:val="24"/>
          <w:szCs w:val="24"/>
        </w:rPr>
        <w:t>:</w:t>
      </w:r>
    </w:p>
    <w:p>
      <w:pPr>
        <w:pStyle w:val="ConsPlusTitle"/>
        <w:widowControl/>
        <w:ind w:firstLine="567"/>
        <w:jc w:val="both"/>
        <w:rPr/>
      </w:pPr>
      <w:r>
        <w:rPr>
          <w:b w:val="false"/>
          <w:sz w:val="24"/>
          <w:szCs w:val="24"/>
        </w:rPr>
        <w:t>1. Внести в Порядок размещения</w:t>
      </w:r>
      <w:r>
        <w:rPr>
          <w:b w:val="false"/>
          <w:bCs w:val="false"/>
          <w:sz w:val="24"/>
          <w:szCs w:val="24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предоставления этих сведений средствам массовой информации для опубликования, утвержденный постановлением администрации Роженцовского сельсовета  </w:t>
      </w:r>
      <w:r>
        <w:rPr>
          <w:b w:val="false"/>
          <w:sz w:val="24"/>
          <w:szCs w:val="24"/>
        </w:rPr>
        <w:t>от 01.10.2014г. № 30 (далее – Порядок) следующие изменения: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1.1.Подпункт «г» пункта 2 изложить в следующей редакции:</w:t>
      </w:r>
    </w:p>
    <w:p>
      <w:pPr>
        <w:pStyle w:val="ConsPlusNormal"/>
        <w:widowControl/>
        <w:ind w:firstLine="567"/>
        <w:jc w:val="both"/>
        <w:rPr/>
      </w:pPr>
      <w:r>
        <w:rPr>
          <w:sz w:val="24"/>
          <w:szCs w:val="24"/>
        </w:rPr>
        <w:t>«</w:t>
      </w:r>
      <w:r>
        <w:rPr>
          <w:color w:val="333333"/>
          <w:sz w:val="24"/>
          <w:szCs w:val="24"/>
          <w:shd w:fill="FFFFFF" w:val="clear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bCs/>
          <w:sz w:val="24"/>
          <w:szCs w:val="24"/>
        </w:rPr>
        <w:t>».</w:t>
      </w:r>
    </w:p>
    <w:p>
      <w:pPr>
        <w:pStyle w:val="ConsPlusNormal"/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1.2.В пункте 6:</w:t>
      </w:r>
    </w:p>
    <w:p>
      <w:pPr>
        <w:pStyle w:val="ConsPlusNormal"/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предложение второе изложить в следующей редакции:</w:t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 официальных сайтов указанных организаций, иных организаций, созданных на основании муниципальных нормативно-правовых актов Роженцовского сельсовета, а в соответствующем разделе официального сайта органа местного самоуправления дается ссылка на адрес официального сайта организации в информационно-телекоммуникационной сети "Интернет", где такие сведения размещены.»;</w:t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предложение третье исключить.».</w:t>
      </w:r>
    </w:p>
    <w:p>
      <w:pPr>
        <w:pStyle w:val="ConsPlusNormal"/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left" w:pos="8080" w:leader="none"/>
        </w:tabs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Л.А.Козлова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-358775</wp:posOffset>
                </wp:positionH>
                <wp:positionV relativeFrom="paragraph">
                  <wp:posOffset>8448040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Попова Н.Г.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2-19-66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5.2pt;mso-position-vertical-relative:text;margin-left:-28.2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Попова Н.Г.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2-19-66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sz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basedOn w:val="Style1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168</TotalTime>
  <Application>LibreOffice/6.0.5.2$Windows_x86 LibreOffice_project/54c8cbb85f300ac59db32fe8a675ff7683cd5a16</Application>
  <Pages>1</Pages>
  <Words>316</Words>
  <Characters>2247</Characters>
  <CharactersWithSpaces>2563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2017-06-29T14:56:00Z</dcterms:created>
  <dc:creator>Катышева Е. В.</dc:creator>
  <dc:description/>
  <cp:keywords/>
  <dc:language>ru-RU</dc:language>
  <cp:lastModifiedBy>User</cp:lastModifiedBy>
  <cp:lastPrinted>2018-06-21T14:37:00Z</cp:lastPrinted>
  <dcterms:modified xsi:type="dcterms:W3CDTF">2018-06-21T14:53:00Z</dcterms:modified>
  <cp:revision>20</cp:revision>
  <dc:subject/>
  <dc:title>ПОСТАНОВЛЕНИЕ</dc:title>
</cp:coreProperties>
</file>