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BF" w:rsidRDefault="009A01CB" w:rsidP="009A01CB">
      <w:pPr>
        <w:widowControl/>
        <w:suppressAutoHyphens/>
        <w:jc w:val="center"/>
        <w:rPr>
          <w:rFonts w:ascii="Times New Roman" w:hAnsi="Times New Roman"/>
          <w:color w:val="auto"/>
          <w:sz w:val="28"/>
          <w:szCs w:val="28"/>
          <w:lang w:eastAsia="zh-CN"/>
        </w:rPr>
      </w:pPr>
      <w:r w:rsidRPr="009A01CB">
        <w:rPr>
          <w:rFonts w:ascii="Times New Roman" w:hAnsi="Times New Roman"/>
          <w:noProof/>
          <w:color w:val="auto"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CB" w:rsidRDefault="009A01CB" w:rsidP="000E7BBF">
      <w:pPr>
        <w:widowControl/>
        <w:suppressAutoHyphens/>
        <w:rPr>
          <w:rFonts w:ascii="Times New Roman" w:hAnsi="Times New Roman"/>
          <w:color w:val="auto"/>
          <w:sz w:val="28"/>
          <w:szCs w:val="28"/>
          <w:lang w:eastAsia="zh-CN"/>
        </w:rPr>
      </w:pP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ПОСЕЛКОВЫЙ СОВЕТ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РАБОЧЕГО ПОСЁЛКА ШАРАНГА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right="282" w:firstLine="567"/>
        <w:jc w:val="center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left="142" w:right="282" w:firstLine="567"/>
        <w:jc w:val="center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b/>
          <w:sz w:val="24"/>
          <w:szCs w:val="24"/>
        </w:rPr>
      </w:pPr>
    </w:p>
    <w:p w:rsidR="009A01CB" w:rsidRPr="00F644C8" w:rsidRDefault="009A01CB" w:rsidP="009A01CB">
      <w:pPr>
        <w:tabs>
          <w:tab w:val="left" w:pos="567"/>
        </w:tabs>
        <w:rPr>
          <w:rFonts w:cs="Arial"/>
          <w:sz w:val="24"/>
          <w:szCs w:val="24"/>
        </w:rPr>
      </w:pPr>
      <w:r w:rsidRPr="007A3A62">
        <w:rPr>
          <w:rFonts w:cs="Arial"/>
          <w:sz w:val="24"/>
          <w:szCs w:val="24"/>
        </w:rPr>
        <w:t xml:space="preserve">   от </w:t>
      </w:r>
      <w:r w:rsidR="00586162">
        <w:rPr>
          <w:rFonts w:cs="Arial"/>
          <w:sz w:val="24"/>
          <w:szCs w:val="24"/>
        </w:rPr>
        <w:t>20.</w:t>
      </w:r>
      <w:r w:rsidR="0010761B">
        <w:rPr>
          <w:rFonts w:cs="Arial"/>
          <w:sz w:val="24"/>
          <w:szCs w:val="24"/>
        </w:rPr>
        <w:t>01.2022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  <w:lang w:val="en-US"/>
        </w:rPr>
        <w:t>N</w:t>
      </w:r>
      <w:r w:rsidR="00B03952">
        <w:rPr>
          <w:rFonts w:cs="Arial"/>
          <w:sz w:val="24"/>
          <w:szCs w:val="24"/>
        </w:rPr>
        <w:t>3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sz w:val="24"/>
          <w:szCs w:val="24"/>
        </w:rPr>
      </w:pPr>
    </w:p>
    <w:p w:rsidR="009A01CB" w:rsidRPr="00B03952" w:rsidRDefault="00B03952" w:rsidP="009A01CB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B03952">
        <w:rPr>
          <w:rFonts w:ascii="Arial" w:hAnsi="Arial" w:cs="Arial"/>
          <w:b/>
          <w:sz w:val="28"/>
          <w:szCs w:val="28"/>
        </w:rPr>
        <w:t xml:space="preserve">Об утверждении ключевых показателей и их целевых значений, индикативных показателей по муниципальному контролю в сфере благоустройства, осуществляемому </w:t>
      </w:r>
      <w:r w:rsidR="009A01CB" w:rsidRPr="00B03952">
        <w:rPr>
          <w:rFonts w:ascii="Arial" w:hAnsi="Arial" w:cs="Arial"/>
          <w:b/>
          <w:bCs/>
          <w:sz w:val="28"/>
          <w:szCs w:val="28"/>
          <w:lang w:eastAsia="ru-RU"/>
        </w:rPr>
        <w:t xml:space="preserve">на территории </w:t>
      </w:r>
      <w:r w:rsidR="009A01CB" w:rsidRPr="00B03952">
        <w:rPr>
          <w:rFonts w:ascii="Arial" w:hAnsi="Arial" w:cs="Arial"/>
          <w:b/>
          <w:sz w:val="28"/>
          <w:szCs w:val="28"/>
        </w:rPr>
        <w:t>рабочего поселка Шаранга Шарангского муниципального района Нижегородской области</w:t>
      </w:r>
    </w:p>
    <w:p w:rsidR="009A01CB" w:rsidRPr="003A6AB0" w:rsidRDefault="009A01CB" w:rsidP="009A01CB">
      <w:pPr>
        <w:tabs>
          <w:tab w:val="left" w:pos="8029"/>
        </w:tabs>
        <w:ind w:right="83"/>
        <w:jc w:val="center"/>
        <w:rPr>
          <w:rFonts w:cs="Arial"/>
          <w:b/>
          <w:sz w:val="24"/>
          <w:szCs w:val="24"/>
        </w:rPr>
      </w:pPr>
    </w:p>
    <w:p w:rsidR="009A01CB" w:rsidRPr="00B03952" w:rsidRDefault="009A01CB" w:rsidP="00170C9A">
      <w:pPr>
        <w:tabs>
          <w:tab w:val="left" w:pos="567"/>
        </w:tabs>
        <w:ind w:right="83" w:firstLine="567"/>
        <w:jc w:val="both"/>
        <w:rPr>
          <w:rFonts w:cs="Arial"/>
          <w:sz w:val="24"/>
          <w:szCs w:val="24"/>
        </w:rPr>
      </w:pPr>
      <w:r w:rsidRPr="00B03952">
        <w:rPr>
          <w:rFonts w:cs="Arial"/>
          <w:sz w:val="24"/>
          <w:szCs w:val="24"/>
        </w:rPr>
        <w:t xml:space="preserve">    </w:t>
      </w:r>
      <w:r w:rsidR="00B03952" w:rsidRPr="00B03952">
        <w:rPr>
          <w:rFonts w:cs="Arial"/>
          <w:sz w:val="24"/>
          <w:szCs w:val="24"/>
        </w:rPr>
        <w:t xml:space="preserve">В соответствии с пунктом 5 статьи 30 Федерального закона  от 31 июля 2020 года № 248-ФЗ «О государственном контроле (надзоре) и муниципальном контроле в Российской Федерации», Уставом рабочего поселка Шаранга Шарангского муниципального района Нижегородской области, </w:t>
      </w:r>
      <w:r w:rsidRPr="00B03952">
        <w:rPr>
          <w:rFonts w:cs="Arial"/>
          <w:sz w:val="24"/>
          <w:szCs w:val="24"/>
        </w:rPr>
        <w:t>поселковый Совет рабочего посёлка Шаранга Шарангского муниципального района Нижегородской области РЕШИЛ:</w:t>
      </w:r>
    </w:p>
    <w:p w:rsidR="00B03952" w:rsidRPr="00B03952" w:rsidRDefault="00170C9A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lang w:eastAsia="en-US"/>
        </w:rPr>
      </w:pPr>
      <w:r w:rsidRPr="00B03952">
        <w:rPr>
          <w:rFonts w:ascii="Arial" w:hAnsi="Arial" w:cs="Arial"/>
        </w:rPr>
        <w:t xml:space="preserve">              </w:t>
      </w:r>
      <w:r w:rsidR="0010761B" w:rsidRPr="00B03952">
        <w:rPr>
          <w:rFonts w:ascii="Arial" w:hAnsi="Arial" w:cs="Arial"/>
        </w:rPr>
        <w:t>1.</w:t>
      </w:r>
      <w:r w:rsidR="00B03952" w:rsidRPr="00B03952">
        <w:rPr>
          <w:rFonts w:ascii="Arial" w:hAnsi="Arial" w:cs="Arial"/>
          <w:spacing w:val="2"/>
          <w:lang w:eastAsia="ru-RU"/>
        </w:rPr>
        <w:t xml:space="preserve"> Утвердить </w:t>
      </w:r>
      <w:r w:rsidR="00B03952" w:rsidRPr="00B03952">
        <w:rPr>
          <w:rFonts w:ascii="Arial" w:hAnsi="Arial" w:cs="Arial"/>
          <w:lang w:eastAsia="en-US"/>
        </w:rPr>
        <w:t>ключевые показатели и их целевые значения, индикативные показатели по муниципальному контролю в сфере благоустройства, осуществляемому</w:t>
      </w:r>
      <w:r w:rsidR="00B03952" w:rsidRPr="00B03952">
        <w:rPr>
          <w:rFonts w:ascii="Arial" w:hAnsi="Arial" w:cs="Arial"/>
          <w:bCs/>
          <w:lang w:eastAsia="ru-RU"/>
        </w:rPr>
        <w:t xml:space="preserve"> на территории </w:t>
      </w:r>
      <w:r w:rsidR="00B03952" w:rsidRPr="00B03952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9A01CB" w:rsidRPr="00B03952" w:rsidRDefault="00B03952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bCs/>
        </w:rPr>
      </w:pPr>
      <w:r w:rsidRPr="00B03952">
        <w:rPr>
          <w:rFonts w:ascii="Arial" w:hAnsi="Arial" w:cs="Arial"/>
          <w:lang w:eastAsia="en-US"/>
        </w:rPr>
        <w:t xml:space="preserve"> </w:t>
      </w:r>
      <w:r w:rsidR="009A01CB" w:rsidRPr="00B03952">
        <w:rPr>
          <w:rFonts w:ascii="Arial" w:hAnsi="Arial" w:cs="Arial"/>
        </w:rPr>
        <w:t xml:space="preserve">            2. </w:t>
      </w:r>
      <w:r w:rsidR="009A01CB" w:rsidRPr="00B03952">
        <w:rPr>
          <w:rFonts w:ascii="Arial" w:hAnsi="Arial" w:cs="Arial"/>
          <w:bCs/>
        </w:rPr>
        <w:t xml:space="preserve">Настоящее решение обнародовать в порядке, предусмотренном Уставом </w:t>
      </w:r>
      <w:r w:rsidR="009A01CB" w:rsidRPr="00B03952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9A01CB" w:rsidRPr="00B03952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="009A01CB" w:rsidRPr="00B03952">
          <w:rPr>
            <w:rStyle w:val="aa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9A01CB" w:rsidRPr="00B03952" w:rsidRDefault="009A01CB" w:rsidP="00170C9A">
      <w:pPr>
        <w:ind w:firstLine="567"/>
        <w:jc w:val="both"/>
        <w:rPr>
          <w:rFonts w:cs="Arial"/>
          <w:bCs/>
          <w:sz w:val="24"/>
          <w:szCs w:val="24"/>
        </w:rPr>
      </w:pPr>
      <w:r w:rsidRPr="00B03952">
        <w:rPr>
          <w:rFonts w:cs="Arial"/>
          <w:bCs/>
          <w:sz w:val="24"/>
          <w:szCs w:val="24"/>
        </w:rPr>
        <w:t xml:space="preserve">   3. </w:t>
      </w:r>
      <w:r w:rsidR="00B03952" w:rsidRPr="00B03952">
        <w:rPr>
          <w:rFonts w:cs="Arial"/>
          <w:sz w:val="24"/>
          <w:szCs w:val="24"/>
        </w:rPr>
        <w:t>Настоящее решение вступает в силу с 01 марта 2022 года.</w:t>
      </w:r>
    </w:p>
    <w:p w:rsidR="009A01CB" w:rsidRPr="00B03952" w:rsidRDefault="009A01CB" w:rsidP="003A6AB0">
      <w:pPr>
        <w:ind w:firstLine="540"/>
        <w:jc w:val="both"/>
        <w:rPr>
          <w:rFonts w:cs="Arial"/>
          <w:bCs/>
          <w:sz w:val="24"/>
          <w:szCs w:val="24"/>
        </w:rPr>
      </w:pPr>
    </w:p>
    <w:p w:rsidR="009A01CB" w:rsidRPr="00B03952" w:rsidRDefault="009A01CB" w:rsidP="009A01CB">
      <w:pPr>
        <w:pStyle w:val="ConsPlusNormal"/>
        <w:widowControl/>
        <w:tabs>
          <w:tab w:val="left" w:pos="9498"/>
        </w:tabs>
        <w:ind w:right="282" w:firstLine="0"/>
        <w:jc w:val="both"/>
        <w:rPr>
          <w:rFonts w:ascii="Arial" w:hAnsi="Arial" w:cs="Arial"/>
          <w:szCs w:val="24"/>
          <w:lang w:eastAsia="ar-SA"/>
        </w:rPr>
      </w:pPr>
      <w:r w:rsidRPr="00B03952">
        <w:rPr>
          <w:rFonts w:ascii="Arial" w:hAnsi="Arial" w:cs="Arial"/>
          <w:szCs w:val="24"/>
        </w:rPr>
        <w:t>Глава местного самоуправления                                                             М.В.Михеева</w:t>
      </w:r>
    </w:p>
    <w:p w:rsidR="009A01CB" w:rsidRPr="00170C9A" w:rsidRDefault="009A01CB" w:rsidP="009A01CB">
      <w:pPr>
        <w:jc w:val="right"/>
        <w:rPr>
          <w:rFonts w:cs="Arial"/>
          <w:bCs/>
          <w:sz w:val="24"/>
          <w:szCs w:val="24"/>
        </w:rPr>
      </w:pPr>
    </w:p>
    <w:p w:rsidR="00B03952" w:rsidRPr="00B03952" w:rsidRDefault="009A01CB" w:rsidP="00B03952">
      <w:pPr>
        <w:tabs>
          <w:tab w:val="left" w:pos="7655"/>
        </w:tabs>
        <w:jc w:val="right"/>
        <w:rPr>
          <w:rFonts w:cs="Arial"/>
          <w:bCs/>
          <w:sz w:val="22"/>
          <w:szCs w:val="22"/>
        </w:rPr>
      </w:pPr>
      <w:r w:rsidRPr="00B03952">
        <w:rPr>
          <w:rFonts w:cs="Arial"/>
          <w:bCs/>
          <w:sz w:val="22"/>
          <w:szCs w:val="22"/>
        </w:rPr>
        <w:t xml:space="preserve">                     </w:t>
      </w:r>
      <w:r w:rsidR="00B03952" w:rsidRPr="00B03952">
        <w:rPr>
          <w:rFonts w:cs="Arial"/>
          <w:bCs/>
          <w:sz w:val="22"/>
          <w:szCs w:val="22"/>
        </w:rPr>
        <w:t>УТВЕРЖДЕНО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решением поселкового Совета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рабочего посёлка Шаранга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Шарангского муниципального района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 xml:space="preserve">Нижегородской области </w:t>
      </w:r>
    </w:p>
    <w:p w:rsid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от 20.01.2022 №3</w:t>
      </w:r>
    </w:p>
    <w:p w:rsidR="00B03952" w:rsidRDefault="00B03952" w:rsidP="00B03952">
      <w:pPr>
        <w:ind w:firstLine="709"/>
        <w:jc w:val="center"/>
        <w:rPr>
          <w:b/>
          <w:sz w:val="24"/>
          <w:szCs w:val="24"/>
        </w:rPr>
      </w:pPr>
    </w:p>
    <w:p w:rsidR="00B03952" w:rsidRPr="00B03952" w:rsidRDefault="00B03952" w:rsidP="00B03952">
      <w:pPr>
        <w:ind w:firstLine="709"/>
        <w:jc w:val="center"/>
        <w:rPr>
          <w:b/>
          <w:sz w:val="24"/>
          <w:szCs w:val="24"/>
        </w:rPr>
      </w:pPr>
      <w:r w:rsidRPr="00B03952">
        <w:rPr>
          <w:b/>
          <w:sz w:val="24"/>
          <w:szCs w:val="24"/>
        </w:rPr>
        <w:t xml:space="preserve">Ключевые показатели и их целевые значения, </w:t>
      </w:r>
    </w:p>
    <w:p w:rsidR="00B03952" w:rsidRPr="00B03952" w:rsidRDefault="00B03952" w:rsidP="00B03952">
      <w:pPr>
        <w:ind w:firstLine="709"/>
        <w:jc w:val="center"/>
        <w:rPr>
          <w:b/>
          <w:sz w:val="24"/>
          <w:szCs w:val="24"/>
        </w:rPr>
      </w:pPr>
      <w:r w:rsidRPr="00B03952">
        <w:rPr>
          <w:b/>
          <w:sz w:val="24"/>
          <w:szCs w:val="24"/>
        </w:rPr>
        <w:t xml:space="preserve">индикативные показатели по муниципальному контролю </w:t>
      </w:r>
    </w:p>
    <w:p w:rsidR="00B03952" w:rsidRPr="00B03952" w:rsidRDefault="00B03952" w:rsidP="00B03952">
      <w:pPr>
        <w:ind w:firstLine="709"/>
        <w:jc w:val="center"/>
        <w:rPr>
          <w:b/>
          <w:sz w:val="24"/>
          <w:szCs w:val="24"/>
        </w:rPr>
      </w:pPr>
      <w:r w:rsidRPr="00B03952">
        <w:rPr>
          <w:b/>
          <w:sz w:val="24"/>
          <w:szCs w:val="24"/>
        </w:rPr>
        <w:t xml:space="preserve">в сфере благоустройства, осуществляемому на территории  </w:t>
      </w:r>
      <w:r w:rsidRPr="00B03952">
        <w:rPr>
          <w:rFonts w:cs="Arial"/>
          <w:b/>
          <w:sz w:val="24"/>
          <w:szCs w:val="24"/>
        </w:rPr>
        <w:t xml:space="preserve">рабочего поселка Шаранга Шарангского </w:t>
      </w:r>
      <w:r w:rsidRPr="00B03952">
        <w:rPr>
          <w:b/>
          <w:sz w:val="24"/>
          <w:szCs w:val="24"/>
        </w:rPr>
        <w:t>муниципального района Нижегородской области</w:t>
      </w:r>
    </w:p>
    <w:p w:rsidR="00B03952" w:rsidRDefault="00B03952" w:rsidP="00B03952">
      <w:pPr>
        <w:tabs>
          <w:tab w:val="left" w:pos="0"/>
        </w:tabs>
        <w:jc w:val="both"/>
        <w:rPr>
          <w:szCs w:val="28"/>
        </w:rPr>
      </w:pPr>
    </w:p>
    <w:p w:rsidR="00B03952" w:rsidRPr="006927C5" w:rsidRDefault="00B03952" w:rsidP="00B03952">
      <w:pPr>
        <w:tabs>
          <w:tab w:val="left" w:pos="0"/>
        </w:tabs>
        <w:jc w:val="both"/>
        <w:rPr>
          <w:rFonts w:cs="Arial"/>
          <w:color w:val="auto"/>
          <w:sz w:val="22"/>
          <w:szCs w:val="22"/>
        </w:rPr>
      </w:pPr>
      <w:r w:rsidRPr="00B03952">
        <w:rPr>
          <w:sz w:val="24"/>
          <w:szCs w:val="24"/>
        </w:rPr>
        <w:tab/>
      </w:r>
      <w:r w:rsidRPr="006927C5">
        <w:rPr>
          <w:rFonts w:cs="Arial"/>
          <w:color w:val="auto"/>
          <w:sz w:val="22"/>
          <w:szCs w:val="22"/>
        </w:rPr>
        <w:t xml:space="preserve">Оценка результативности и эффективности деятельности администрации рабочего </w:t>
      </w:r>
      <w:r w:rsidRPr="006927C5">
        <w:rPr>
          <w:rFonts w:cs="Arial"/>
          <w:color w:val="auto"/>
          <w:sz w:val="22"/>
          <w:szCs w:val="22"/>
        </w:rPr>
        <w:lastRenderedPageBreak/>
        <w:t xml:space="preserve">поселка Шаранга Шарангского муниципального района Нижегородской области при осуществлении муниципального контроля в сфере благоустройства на территории рабочего поселка Шаранга Шарангского муниципального района Нижегородской области осуществляется на основе системы показателей результативности и эффективности муниципального контроля (далее – система показателей результативности и эффективности). </w:t>
      </w:r>
    </w:p>
    <w:p w:rsidR="00B03952" w:rsidRPr="006927C5" w:rsidRDefault="00B03952" w:rsidP="00B03952">
      <w:pPr>
        <w:tabs>
          <w:tab w:val="left" w:pos="0"/>
        </w:tabs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ab/>
        <w:t>В соответствии со статьей 30 Федерального закона  от 31 июля 2020 года № 248-ФЗ «О государственном контроле (надзоре) и муниципальном контроле в Российской Федерации» в систему показателей результативности и эффективности входят:</w:t>
      </w:r>
    </w:p>
    <w:p w:rsidR="00B03952" w:rsidRPr="006927C5" w:rsidRDefault="00B03952" w:rsidP="00B03952">
      <w:pPr>
        <w:tabs>
          <w:tab w:val="left" w:pos="0"/>
        </w:tabs>
        <w:jc w:val="both"/>
        <w:rPr>
          <w:rFonts w:cs="Arial"/>
          <w:color w:val="auto"/>
          <w:sz w:val="22"/>
          <w:szCs w:val="22"/>
          <w:shd w:val="clear" w:color="auto" w:fill="FFFFFF"/>
        </w:rPr>
      </w:pPr>
      <w:r w:rsidRPr="006927C5">
        <w:rPr>
          <w:rFonts w:cs="Arial"/>
          <w:color w:val="auto"/>
          <w:sz w:val="22"/>
          <w:szCs w:val="22"/>
        </w:rPr>
        <w:tab/>
        <w:t xml:space="preserve">- ключевые показатели по муниципальному контролю в сфере благоустройства, отражающие уровень минимизации вреда (ущерба) охраняемым законом ценностям, уровень устранения риска </w:t>
      </w:r>
      <w:r w:rsidRPr="006927C5">
        <w:rPr>
          <w:rFonts w:cs="Arial"/>
          <w:color w:val="auto"/>
          <w:sz w:val="22"/>
          <w:szCs w:val="22"/>
          <w:shd w:val="clear" w:color="auto" w:fill="FFFFFF"/>
        </w:rPr>
        <w:t>причинения вреда (ущерба) в соответствующей сфере деятельности, по которым устанавливаются целевые (плановые) значения и достижение которых должен обеспечить контрольный орган;</w:t>
      </w:r>
    </w:p>
    <w:p w:rsidR="00B03952" w:rsidRPr="006927C5" w:rsidRDefault="00B03952" w:rsidP="00B03952">
      <w:pPr>
        <w:tabs>
          <w:tab w:val="left" w:pos="0"/>
        </w:tabs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  <w:shd w:val="clear" w:color="auto" w:fill="FFFFFF"/>
        </w:rPr>
        <w:tab/>
        <w:t>- индикативные показатели муниципального контроля в сфере благоустройства,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</w:p>
    <w:p w:rsidR="00B03952" w:rsidRPr="006927C5" w:rsidRDefault="00B03952" w:rsidP="00B03952">
      <w:pPr>
        <w:tabs>
          <w:tab w:val="left" w:pos="567"/>
        </w:tabs>
        <w:ind w:left="284"/>
        <w:jc w:val="both"/>
        <w:rPr>
          <w:rFonts w:cs="Arial"/>
          <w:color w:val="auto"/>
          <w:sz w:val="22"/>
          <w:szCs w:val="22"/>
        </w:rPr>
      </w:pPr>
    </w:p>
    <w:p w:rsidR="00B03952" w:rsidRPr="006927C5" w:rsidRDefault="00B03952" w:rsidP="00B03952">
      <w:pPr>
        <w:tabs>
          <w:tab w:val="left" w:pos="0"/>
        </w:tabs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ab/>
        <w:t>1.Ключевые показатели и их целевые значения по муниципальному контролю в сфере благоустройства, осуществляемому на территории  рабочего поселка Шаранга Шарангского муниципального района Нижегородской области:</w:t>
      </w:r>
    </w:p>
    <w:p w:rsidR="00B03952" w:rsidRPr="006927C5" w:rsidRDefault="00B03952" w:rsidP="00B03952">
      <w:pPr>
        <w:ind w:left="1069"/>
        <w:rPr>
          <w:rFonts w:cs="Arial"/>
          <w:color w:val="auto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Целевые значения (%)</w:t>
            </w:r>
          </w:p>
        </w:tc>
      </w:tr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both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Доля граждан, получивших травму в зимний период (ноябрь-март), в связи с несоблюдением юридическими лицами и индивидуальными предпринимателями правил благоустройства в части очистки кровель от снега, наледи и сосулек и (или) очистки от снега и льда, обработки противогололедными материалами покрытий проезжей части дорог, мостов улиц, тротуаров, проездов, пешеходных коммуникаций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0</w:t>
            </w:r>
          </w:p>
        </w:tc>
      </w:tr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both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Доля граждан, получивших травму в связи с несоблюдением юридическими лицами и индивидуальными предпринимателями правил благоустройства в части требований к устройству входных групп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0</w:t>
            </w:r>
          </w:p>
        </w:tc>
      </w:tr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both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Доля имущественного ущерба причиненного гражданам в связи с несоблюдением ими и другими лицами правил благоустройства в части требований, связанных с эксплуатацией домовладений и земельных участков, на которых они расположены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0</w:t>
            </w:r>
          </w:p>
        </w:tc>
      </w:tr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both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Доля граждан, получивших травму,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0</w:t>
            </w:r>
          </w:p>
        </w:tc>
      </w:tr>
      <w:tr w:rsidR="00B03952" w:rsidRPr="006927C5" w:rsidTr="00A13F71">
        <w:tc>
          <w:tcPr>
            <w:tcW w:w="7415" w:type="dxa"/>
            <w:shd w:val="clear" w:color="auto" w:fill="auto"/>
          </w:tcPr>
          <w:p w:rsidR="00B03952" w:rsidRPr="006927C5" w:rsidRDefault="00B03952" w:rsidP="00A13F71">
            <w:pPr>
              <w:jc w:val="both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Доля имущественного ущерба, причиненного гражданам в связи с несоблюдением лицами, производящими земляные, строительные, ремонтные работы по прокладке и переустройству инженерных сетей и коммуникаций требований, установленных правилами благоустройства к  проведению этих работ</w:t>
            </w:r>
          </w:p>
        </w:tc>
        <w:tc>
          <w:tcPr>
            <w:tcW w:w="2329" w:type="dxa"/>
            <w:shd w:val="clear" w:color="auto" w:fill="auto"/>
          </w:tcPr>
          <w:p w:rsidR="00B03952" w:rsidRPr="006927C5" w:rsidRDefault="00B03952" w:rsidP="00A13F71">
            <w:pPr>
              <w:jc w:val="center"/>
              <w:rPr>
                <w:rFonts w:cs="Arial"/>
                <w:color w:val="auto"/>
                <w:sz w:val="22"/>
                <w:szCs w:val="22"/>
              </w:rPr>
            </w:pPr>
            <w:r w:rsidRPr="006927C5">
              <w:rPr>
                <w:rFonts w:cs="Arial"/>
                <w:color w:val="auto"/>
                <w:sz w:val="22"/>
                <w:szCs w:val="22"/>
              </w:rPr>
              <w:t>0</w:t>
            </w:r>
          </w:p>
        </w:tc>
      </w:tr>
    </w:tbl>
    <w:p w:rsidR="00B03952" w:rsidRPr="006927C5" w:rsidRDefault="00B03952" w:rsidP="00B03952">
      <w:pPr>
        <w:ind w:firstLine="284"/>
        <w:jc w:val="both"/>
        <w:rPr>
          <w:rFonts w:cs="Arial"/>
          <w:color w:val="auto"/>
          <w:sz w:val="22"/>
          <w:szCs w:val="22"/>
        </w:rPr>
      </w:pPr>
    </w:p>
    <w:p w:rsidR="00B03952" w:rsidRPr="006927C5" w:rsidRDefault="00B03952" w:rsidP="00B03952">
      <w:pPr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ab/>
        <w:t>2. Индикативные показатели по муниципальному контролю в сфере благоустройства, осуществляемому на территории рабочего поселка Шаранга Шарангского муниципального района Нижегородской области:</w:t>
      </w:r>
    </w:p>
    <w:p w:rsidR="006927C5" w:rsidRPr="006927C5" w:rsidRDefault="006927C5" w:rsidP="006927C5">
      <w:pPr>
        <w:tabs>
          <w:tab w:val="left" w:pos="1174"/>
        </w:tabs>
        <w:autoSpaceDE w:val="0"/>
        <w:autoSpaceDN w:val="0"/>
        <w:ind w:left="-160" w:right="109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 xml:space="preserve">  </w:t>
      </w:r>
      <w:r w:rsidR="00B03952" w:rsidRPr="006927C5">
        <w:rPr>
          <w:rFonts w:cs="Arial"/>
          <w:color w:val="auto"/>
          <w:sz w:val="22"/>
          <w:szCs w:val="22"/>
        </w:rPr>
        <w:t>1.количество внеплановых контрольных мероприятий, проведенных за отчетный период;</w:t>
      </w:r>
    </w:p>
    <w:p w:rsidR="00B03952" w:rsidRPr="006927C5" w:rsidRDefault="006927C5" w:rsidP="006927C5">
      <w:pPr>
        <w:tabs>
          <w:tab w:val="left" w:pos="1174"/>
        </w:tabs>
        <w:autoSpaceDE w:val="0"/>
        <w:autoSpaceDN w:val="0"/>
        <w:ind w:left="-160" w:right="109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 xml:space="preserve">  </w:t>
      </w:r>
      <w:r w:rsidR="00B03952" w:rsidRPr="006927C5">
        <w:rPr>
          <w:rFonts w:cs="Arial"/>
          <w:color w:val="auto"/>
          <w:sz w:val="22"/>
          <w:szCs w:val="22"/>
        </w:rPr>
        <w:t>2.общее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количество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контрольных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мероприятий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с взаимодействием, проведенных за отчетный период;</w:t>
      </w:r>
    </w:p>
    <w:p w:rsidR="00B03952" w:rsidRPr="006927C5" w:rsidRDefault="00B03952" w:rsidP="00B03952">
      <w:pPr>
        <w:tabs>
          <w:tab w:val="left" w:pos="1174"/>
        </w:tabs>
        <w:autoSpaceDE w:val="0"/>
        <w:autoSpaceDN w:val="0"/>
        <w:ind w:right="108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lastRenderedPageBreak/>
        <w:t>3.количество контрольных мероприятий с взаимодействием по каждому виду контрольного мероприятия, проведенных за отчетный период;</w:t>
      </w:r>
    </w:p>
    <w:p w:rsidR="00B03952" w:rsidRPr="006927C5" w:rsidRDefault="00B03952" w:rsidP="00B03952">
      <w:pPr>
        <w:tabs>
          <w:tab w:val="left" w:pos="1174"/>
        </w:tabs>
        <w:autoSpaceDE w:val="0"/>
        <w:autoSpaceDN w:val="0"/>
        <w:ind w:right="105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4.количество</w:t>
      </w:r>
      <w:r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контрольных мероприятий,</w:t>
      </w:r>
      <w:r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проведенных с использованием средств дистанционного взаимодействия, за отчетный период;</w:t>
      </w:r>
    </w:p>
    <w:p w:rsidR="00B03952" w:rsidRPr="006927C5" w:rsidRDefault="00B03952" w:rsidP="00B03952">
      <w:pPr>
        <w:tabs>
          <w:tab w:val="left" w:pos="1174"/>
        </w:tabs>
        <w:autoSpaceDE w:val="0"/>
        <w:autoSpaceDN w:val="0"/>
        <w:ind w:right="111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5.количество предостережений о недопустимости нарушения обязательных требований, объявленных за отчетный период;</w:t>
      </w:r>
    </w:p>
    <w:p w:rsidR="00B03952" w:rsidRPr="006927C5" w:rsidRDefault="00B03952" w:rsidP="00B03952">
      <w:pPr>
        <w:tabs>
          <w:tab w:val="left" w:pos="1174"/>
        </w:tabs>
        <w:autoSpaceDE w:val="0"/>
        <w:autoSpaceDN w:val="0"/>
        <w:ind w:right="111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6.количество</w:t>
      </w:r>
      <w:r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контрольных</w:t>
      </w:r>
      <w:r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мероприятий,</w:t>
      </w:r>
      <w:r w:rsidRPr="006927C5">
        <w:rPr>
          <w:rFonts w:cs="Arial"/>
          <w:color w:val="auto"/>
          <w:spacing w:val="-11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по</w:t>
      </w:r>
      <w:r w:rsidRPr="006927C5">
        <w:rPr>
          <w:rFonts w:cs="Arial"/>
          <w:color w:val="auto"/>
          <w:spacing w:val="-12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результатам</w:t>
      </w:r>
      <w:r w:rsidRPr="006927C5">
        <w:rPr>
          <w:rFonts w:cs="Arial"/>
          <w:color w:val="auto"/>
          <w:spacing w:val="-11"/>
          <w:sz w:val="22"/>
          <w:szCs w:val="22"/>
        </w:rPr>
        <w:t xml:space="preserve"> </w:t>
      </w:r>
      <w:r w:rsidRPr="006927C5">
        <w:rPr>
          <w:rFonts w:cs="Arial"/>
          <w:color w:val="auto"/>
          <w:sz w:val="22"/>
          <w:szCs w:val="22"/>
        </w:rPr>
        <w:t>которых выявлены нарушения обязательных требований, за отчетный период;</w:t>
      </w:r>
    </w:p>
    <w:p w:rsidR="00B03952" w:rsidRPr="006927C5" w:rsidRDefault="00B03952" w:rsidP="00B03952">
      <w:pPr>
        <w:tabs>
          <w:tab w:val="left" w:pos="1313"/>
        </w:tabs>
        <w:autoSpaceDE w:val="0"/>
        <w:autoSpaceDN w:val="0"/>
        <w:ind w:right="113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7.количество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B03952" w:rsidRPr="006927C5" w:rsidRDefault="00B03952" w:rsidP="00B03952">
      <w:pPr>
        <w:tabs>
          <w:tab w:val="left" w:pos="1313"/>
        </w:tabs>
        <w:autoSpaceDE w:val="0"/>
        <w:autoSpaceDN w:val="0"/>
        <w:ind w:right="108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8.сумма административных штрафов, наложенных по результатам контрольных мероприятий, за отчетный период;</w:t>
      </w:r>
    </w:p>
    <w:p w:rsidR="00B03952" w:rsidRPr="006927C5" w:rsidRDefault="006927C5" w:rsidP="006927C5">
      <w:pPr>
        <w:tabs>
          <w:tab w:val="left" w:pos="1313"/>
        </w:tabs>
        <w:autoSpaceDE w:val="0"/>
        <w:autoSpaceDN w:val="0"/>
        <w:ind w:right="110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9.</w:t>
      </w:r>
      <w:r w:rsidR="00B03952" w:rsidRPr="006927C5">
        <w:rPr>
          <w:rFonts w:cs="Arial"/>
          <w:color w:val="auto"/>
          <w:sz w:val="22"/>
          <w:szCs w:val="22"/>
        </w:rPr>
        <w:t>количество</w:t>
      </w:r>
      <w:r w:rsidR="00B03952" w:rsidRPr="006927C5">
        <w:rPr>
          <w:rFonts w:cs="Arial"/>
          <w:color w:val="auto"/>
          <w:spacing w:val="-8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направленных</w:t>
      </w:r>
      <w:r w:rsidR="00B03952" w:rsidRPr="006927C5">
        <w:rPr>
          <w:rFonts w:cs="Arial"/>
          <w:color w:val="auto"/>
          <w:spacing w:val="-8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в</w:t>
      </w:r>
      <w:r w:rsidR="00B03952" w:rsidRPr="006927C5">
        <w:rPr>
          <w:rFonts w:cs="Arial"/>
          <w:color w:val="auto"/>
          <w:spacing w:val="-9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органы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прокуратуры</w:t>
      </w:r>
      <w:r w:rsidR="00B03952" w:rsidRPr="006927C5">
        <w:rPr>
          <w:rFonts w:cs="Arial"/>
          <w:color w:val="auto"/>
          <w:spacing w:val="-8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заявлений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</w:t>
      </w:r>
      <w:r w:rsidR="00B03952" w:rsidRPr="006927C5">
        <w:rPr>
          <w:rFonts w:cs="Arial"/>
          <w:color w:val="auto"/>
          <w:spacing w:val="-8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согласовании проведения контрольных мероприятий, за отчетный период;</w:t>
      </w:r>
    </w:p>
    <w:p w:rsidR="00B03952" w:rsidRPr="006927C5" w:rsidRDefault="006927C5" w:rsidP="006927C5">
      <w:pPr>
        <w:tabs>
          <w:tab w:val="left" w:pos="1313"/>
        </w:tabs>
        <w:autoSpaceDE w:val="0"/>
        <w:autoSpaceDN w:val="0"/>
        <w:ind w:right="104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10.</w:t>
      </w:r>
      <w:r w:rsidR="00B03952" w:rsidRPr="006927C5">
        <w:rPr>
          <w:rFonts w:cs="Arial"/>
          <w:color w:val="auto"/>
          <w:sz w:val="22"/>
          <w:szCs w:val="22"/>
        </w:rPr>
        <w:t>количество</w:t>
      </w:r>
      <w:r w:rsidR="00B03952" w:rsidRPr="006927C5">
        <w:rPr>
          <w:rFonts w:cs="Arial"/>
          <w:color w:val="auto"/>
          <w:spacing w:val="-7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направленных</w:t>
      </w:r>
      <w:r w:rsidR="00B03952" w:rsidRPr="006927C5">
        <w:rPr>
          <w:rFonts w:cs="Arial"/>
          <w:color w:val="auto"/>
          <w:spacing w:val="-7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в</w:t>
      </w:r>
      <w:r w:rsidR="00B03952" w:rsidRPr="006927C5">
        <w:rPr>
          <w:rFonts w:cs="Arial"/>
          <w:color w:val="auto"/>
          <w:spacing w:val="-8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органы</w:t>
      </w:r>
      <w:r w:rsidR="00B03952" w:rsidRPr="006927C5">
        <w:rPr>
          <w:rFonts w:cs="Arial"/>
          <w:color w:val="auto"/>
          <w:spacing w:val="-9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прокуратуры</w:t>
      </w:r>
      <w:r w:rsidR="00B03952" w:rsidRPr="006927C5">
        <w:rPr>
          <w:rFonts w:cs="Arial"/>
          <w:color w:val="auto"/>
          <w:spacing w:val="-7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заявлений</w:t>
      </w:r>
      <w:r w:rsidR="00B03952" w:rsidRPr="006927C5">
        <w:rPr>
          <w:rFonts w:cs="Arial"/>
          <w:color w:val="auto"/>
          <w:spacing w:val="-9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</w:t>
      </w:r>
      <w:r w:rsidR="00B03952" w:rsidRPr="006927C5">
        <w:rPr>
          <w:rFonts w:cs="Arial"/>
          <w:color w:val="auto"/>
          <w:spacing w:val="-7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B03952" w:rsidRPr="006927C5" w:rsidRDefault="006927C5" w:rsidP="006927C5">
      <w:pPr>
        <w:tabs>
          <w:tab w:val="left" w:pos="1313"/>
        </w:tabs>
        <w:autoSpaceDE w:val="0"/>
        <w:autoSpaceDN w:val="0"/>
        <w:ind w:right="104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11.</w:t>
      </w:r>
      <w:r w:rsidR="00B03952" w:rsidRPr="006927C5">
        <w:rPr>
          <w:rFonts w:cs="Arial"/>
          <w:color w:val="auto"/>
          <w:sz w:val="22"/>
          <w:szCs w:val="22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B03952" w:rsidRPr="006927C5" w:rsidRDefault="006927C5" w:rsidP="006927C5">
      <w:pPr>
        <w:tabs>
          <w:tab w:val="left" w:pos="1313"/>
        </w:tabs>
        <w:autoSpaceDE w:val="0"/>
        <w:autoSpaceDN w:val="0"/>
        <w:ind w:right="104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12.</w:t>
      </w:r>
      <w:r w:rsidR="00B03952" w:rsidRPr="006927C5">
        <w:rPr>
          <w:rFonts w:cs="Arial"/>
          <w:color w:val="auto"/>
          <w:sz w:val="22"/>
          <w:szCs w:val="22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лицами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в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судебном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порядке,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по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которым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принято</w:t>
      </w:r>
      <w:r w:rsidR="00B03952" w:rsidRPr="006927C5">
        <w:rPr>
          <w:rFonts w:cs="Arial"/>
          <w:color w:val="auto"/>
          <w:spacing w:val="8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решение об удовлетворении заявленных требований, за отчетный период;</w:t>
      </w:r>
    </w:p>
    <w:p w:rsidR="00B03952" w:rsidRPr="006927C5" w:rsidRDefault="006927C5" w:rsidP="006927C5">
      <w:pPr>
        <w:tabs>
          <w:tab w:val="left" w:pos="1313"/>
        </w:tabs>
        <w:autoSpaceDE w:val="0"/>
        <w:autoSpaceDN w:val="0"/>
        <w:ind w:right="104"/>
        <w:jc w:val="both"/>
        <w:rPr>
          <w:rFonts w:cs="Arial"/>
          <w:color w:val="auto"/>
          <w:sz w:val="22"/>
          <w:szCs w:val="22"/>
        </w:rPr>
      </w:pPr>
      <w:r w:rsidRPr="006927C5">
        <w:rPr>
          <w:rFonts w:cs="Arial"/>
          <w:color w:val="auto"/>
          <w:sz w:val="22"/>
          <w:szCs w:val="22"/>
        </w:rPr>
        <w:t>13.</w:t>
      </w:r>
      <w:r w:rsidR="00B03952" w:rsidRPr="006927C5">
        <w:rPr>
          <w:rFonts w:cs="Arial"/>
          <w:color w:val="auto"/>
          <w:sz w:val="22"/>
          <w:szCs w:val="22"/>
        </w:rPr>
        <w:t>количество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контрольных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мероприятий,</w:t>
      </w:r>
      <w:r w:rsidR="00B03952" w:rsidRPr="006927C5">
        <w:rPr>
          <w:rFonts w:cs="Arial"/>
          <w:color w:val="auto"/>
          <w:spacing w:val="-7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проведенных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с</w:t>
      </w:r>
      <w:r w:rsidR="00B03952" w:rsidRPr="006927C5">
        <w:rPr>
          <w:rFonts w:cs="Arial"/>
          <w:color w:val="auto"/>
          <w:spacing w:val="-1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грубым нарушением</w:t>
      </w:r>
      <w:r w:rsidR="00B03952" w:rsidRPr="006927C5">
        <w:rPr>
          <w:rFonts w:cs="Arial"/>
          <w:color w:val="auto"/>
          <w:spacing w:val="-14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требований</w:t>
      </w:r>
      <w:r w:rsidR="00B03952" w:rsidRPr="006927C5">
        <w:rPr>
          <w:rFonts w:cs="Arial"/>
          <w:color w:val="auto"/>
          <w:spacing w:val="-14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</w:t>
      </w:r>
      <w:r w:rsidR="00B03952" w:rsidRPr="006927C5">
        <w:rPr>
          <w:rFonts w:cs="Arial"/>
          <w:color w:val="auto"/>
          <w:spacing w:val="-14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организации</w:t>
      </w:r>
      <w:r w:rsidR="00B03952" w:rsidRPr="006927C5">
        <w:rPr>
          <w:rFonts w:cs="Arial"/>
          <w:color w:val="auto"/>
          <w:spacing w:val="-14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и</w:t>
      </w:r>
      <w:r w:rsidR="00B03952" w:rsidRPr="006927C5">
        <w:rPr>
          <w:rFonts w:cs="Arial"/>
          <w:color w:val="auto"/>
          <w:spacing w:val="-14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осуществлению</w:t>
      </w:r>
      <w:r w:rsidR="00B03952" w:rsidRPr="006927C5">
        <w:rPr>
          <w:rFonts w:cs="Arial"/>
          <w:color w:val="auto"/>
          <w:spacing w:val="-15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муниципального контроля и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результаты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которых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были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признаны</w:t>
      </w:r>
      <w:r w:rsidR="00B03952" w:rsidRPr="006927C5">
        <w:rPr>
          <w:rFonts w:cs="Arial"/>
          <w:color w:val="auto"/>
          <w:spacing w:val="80"/>
          <w:w w:val="15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недействительными</w:t>
      </w:r>
      <w:r w:rsidR="00B03952" w:rsidRPr="006927C5">
        <w:rPr>
          <w:rFonts w:cs="Arial"/>
          <w:color w:val="auto"/>
          <w:spacing w:val="40"/>
          <w:sz w:val="22"/>
          <w:szCs w:val="22"/>
        </w:rPr>
        <w:t xml:space="preserve"> </w:t>
      </w:r>
      <w:r w:rsidR="00B03952" w:rsidRPr="006927C5">
        <w:rPr>
          <w:rFonts w:cs="Arial"/>
          <w:color w:val="auto"/>
          <w:sz w:val="22"/>
          <w:szCs w:val="22"/>
        </w:rPr>
        <w:t>и (или) отменены, за отчетный период.</w:t>
      </w:r>
    </w:p>
    <w:p w:rsidR="00B03952" w:rsidRPr="006927C5" w:rsidRDefault="00B03952" w:rsidP="00B03952">
      <w:pPr>
        <w:pStyle w:val="ConsPlusNormal"/>
        <w:ind w:firstLine="540"/>
        <w:jc w:val="both"/>
        <w:rPr>
          <w:rFonts w:ascii="Arial" w:hAnsi="Arial" w:cs="Arial"/>
          <w:sz w:val="22"/>
        </w:rPr>
      </w:pPr>
    </w:p>
    <w:p w:rsidR="00B03952" w:rsidRPr="006927C5" w:rsidRDefault="00B03952" w:rsidP="00B03952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cs="Arial"/>
          <w:color w:val="auto"/>
          <w:spacing w:val="2"/>
          <w:sz w:val="22"/>
          <w:szCs w:val="22"/>
        </w:rPr>
      </w:pPr>
    </w:p>
    <w:p w:rsidR="00B03952" w:rsidRPr="00B03952" w:rsidRDefault="00B03952" w:rsidP="00B03952">
      <w:pPr>
        <w:ind w:firstLine="851"/>
        <w:contextualSpacing/>
        <w:jc w:val="both"/>
        <w:rPr>
          <w:rFonts w:cs="Arial"/>
          <w:spacing w:val="2"/>
          <w:sz w:val="22"/>
          <w:szCs w:val="22"/>
        </w:rPr>
      </w:pP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</w:p>
    <w:p w:rsidR="009A01CB" w:rsidRPr="00170C9A" w:rsidRDefault="009A01CB" w:rsidP="009A01CB">
      <w:pPr>
        <w:jc w:val="center"/>
        <w:rPr>
          <w:rFonts w:cs="Arial"/>
          <w:bCs/>
          <w:sz w:val="24"/>
          <w:szCs w:val="24"/>
        </w:rPr>
      </w:pPr>
      <w:r w:rsidRPr="00170C9A">
        <w:rPr>
          <w:rFonts w:cs="Arial"/>
          <w:bCs/>
          <w:sz w:val="24"/>
          <w:szCs w:val="24"/>
        </w:rPr>
        <w:t xml:space="preserve">                                                                                                            </w:t>
      </w:r>
    </w:p>
    <w:sectPr w:rsidR="009A01CB" w:rsidRPr="00170C9A" w:rsidSect="00170C9A">
      <w:pgSz w:w="11906" w:h="16838"/>
      <w:pgMar w:top="851" w:right="851" w:bottom="851" w:left="1418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61B" w:rsidRDefault="0010761B" w:rsidP="000E7BBF">
      <w:r>
        <w:separator/>
      </w:r>
    </w:p>
  </w:endnote>
  <w:endnote w:type="continuationSeparator" w:id="0">
    <w:p w:rsidR="0010761B" w:rsidRDefault="0010761B" w:rsidP="000E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61B" w:rsidRDefault="0010761B" w:rsidP="000E7BBF">
      <w:r>
        <w:separator/>
      </w:r>
    </w:p>
  </w:footnote>
  <w:footnote w:type="continuationSeparator" w:id="0">
    <w:p w:rsidR="0010761B" w:rsidRDefault="0010761B" w:rsidP="000E7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2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31780346"/>
    <w:multiLevelType w:val="hybridMultilevel"/>
    <w:tmpl w:val="1A1CE4B6"/>
    <w:lvl w:ilvl="0" w:tplc="45622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5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185F"/>
    <w:rsid w:val="000176AB"/>
    <w:rsid w:val="000211E3"/>
    <w:rsid w:val="00030B2D"/>
    <w:rsid w:val="00036415"/>
    <w:rsid w:val="0004178C"/>
    <w:rsid w:val="00073005"/>
    <w:rsid w:val="000D09E5"/>
    <w:rsid w:val="000E7BBF"/>
    <w:rsid w:val="0010761B"/>
    <w:rsid w:val="00135CF7"/>
    <w:rsid w:val="00156FED"/>
    <w:rsid w:val="00164B5C"/>
    <w:rsid w:val="00170C9A"/>
    <w:rsid w:val="00184631"/>
    <w:rsid w:val="00187217"/>
    <w:rsid w:val="00190AF2"/>
    <w:rsid w:val="001B47B6"/>
    <w:rsid w:val="001C755F"/>
    <w:rsid w:val="00241D52"/>
    <w:rsid w:val="00242BBB"/>
    <w:rsid w:val="00284EC2"/>
    <w:rsid w:val="00295913"/>
    <w:rsid w:val="002A6132"/>
    <w:rsid w:val="002C4CF1"/>
    <w:rsid w:val="002D18E6"/>
    <w:rsid w:val="002D2FB2"/>
    <w:rsid w:val="002E3D6C"/>
    <w:rsid w:val="0033288C"/>
    <w:rsid w:val="00335A2A"/>
    <w:rsid w:val="003509A4"/>
    <w:rsid w:val="00360173"/>
    <w:rsid w:val="00381F21"/>
    <w:rsid w:val="003A6AB0"/>
    <w:rsid w:val="003E666D"/>
    <w:rsid w:val="00411A4A"/>
    <w:rsid w:val="004320CB"/>
    <w:rsid w:val="00447252"/>
    <w:rsid w:val="00452324"/>
    <w:rsid w:val="00477305"/>
    <w:rsid w:val="00535D69"/>
    <w:rsid w:val="005507B7"/>
    <w:rsid w:val="00586162"/>
    <w:rsid w:val="00591AB7"/>
    <w:rsid w:val="005A3D16"/>
    <w:rsid w:val="005A6752"/>
    <w:rsid w:val="005B7FD1"/>
    <w:rsid w:val="00625F54"/>
    <w:rsid w:val="00641DD0"/>
    <w:rsid w:val="0067760F"/>
    <w:rsid w:val="006927C5"/>
    <w:rsid w:val="006A4650"/>
    <w:rsid w:val="006C1223"/>
    <w:rsid w:val="006E133B"/>
    <w:rsid w:val="006F1D04"/>
    <w:rsid w:val="00707B35"/>
    <w:rsid w:val="00733FF8"/>
    <w:rsid w:val="00775DA7"/>
    <w:rsid w:val="00787C5D"/>
    <w:rsid w:val="007A03C9"/>
    <w:rsid w:val="007A17C3"/>
    <w:rsid w:val="007A3412"/>
    <w:rsid w:val="007A7AA9"/>
    <w:rsid w:val="007B0E7C"/>
    <w:rsid w:val="007B185F"/>
    <w:rsid w:val="007D5AD9"/>
    <w:rsid w:val="00820F76"/>
    <w:rsid w:val="00834295"/>
    <w:rsid w:val="0084171D"/>
    <w:rsid w:val="008535E9"/>
    <w:rsid w:val="00867798"/>
    <w:rsid w:val="008775CC"/>
    <w:rsid w:val="008C015C"/>
    <w:rsid w:val="008E79FB"/>
    <w:rsid w:val="008F42E1"/>
    <w:rsid w:val="00926D18"/>
    <w:rsid w:val="0099433E"/>
    <w:rsid w:val="00995C8A"/>
    <w:rsid w:val="009A01CB"/>
    <w:rsid w:val="009A1A48"/>
    <w:rsid w:val="009B54C4"/>
    <w:rsid w:val="009E1810"/>
    <w:rsid w:val="00A14EC0"/>
    <w:rsid w:val="00A15315"/>
    <w:rsid w:val="00A26B43"/>
    <w:rsid w:val="00A52927"/>
    <w:rsid w:val="00A64A6B"/>
    <w:rsid w:val="00A930C9"/>
    <w:rsid w:val="00A93FC0"/>
    <w:rsid w:val="00B01273"/>
    <w:rsid w:val="00B03952"/>
    <w:rsid w:val="00B11DFF"/>
    <w:rsid w:val="00B20D87"/>
    <w:rsid w:val="00B23140"/>
    <w:rsid w:val="00B33824"/>
    <w:rsid w:val="00B5352F"/>
    <w:rsid w:val="00B75C5C"/>
    <w:rsid w:val="00BB4336"/>
    <w:rsid w:val="00C06AC1"/>
    <w:rsid w:val="00C501F8"/>
    <w:rsid w:val="00C63B19"/>
    <w:rsid w:val="00C70753"/>
    <w:rsid w:val="00C73A59"/>
    <w:rsid w:val="00C806D1"/>
    <w:rsid w:val="00CB1BE3"/>
    <w:rsid w:val="00CD2977"/>
    <w:rsid w:val="00CD3E8B"/>
    <w:rsid w:val="00CE7007"/>
    <w:rsid w:val="00D03202"/>
    <w:rsid w:val="00D51060"/>
    <w:rsid w:val="00D51165"/>
    <w:rsid w:val="00DB44C1"/>
    <w:rsid w:val="00DB5796"/>
    <w:rsid w:val="00DC3C44"/>
    <w:rsid w:val="00DE67CE"/>
    <w:rsid w:val="00DE739C"/>
    <w:rsid w:val="00E47230"/>
    <w:rsid w:val="00E47D46"/>
    <w:rsid w:val="00E518D7"/>
    <w:rsid w:val="00EA66DF"/>
    <w:rsid w:val="00EB3507"/>
    <w:rsid w:val="00EB7F3D"/>
    <w:rsid w:val="00ED5D83"/>
    <w:rsid w:val="00F753FA"/>
    <w:rsid w:val="00FA7FFA"/>
    <w:rsid w:val="00FD06B2"/>
    <w:rsid w:val="00FE5025"/>
    <w:rsid w:val="00FF0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B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BB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paragraph" w:styleId="2">
    <w:name w:val="heading 2"/>
    <w:basedOn w:val="a"/>
    <w:next w:val="a"/>
    <w:link w:val="20"/>
    <w:uiPriority w:val="9"/>
    <w:qFormat/>
    <w:rsid w:val="000E7BBF"/>
    <w:pPr>
      <w:widowControl/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a"/>
    <w:next w:val="a"/>
    <w:link w:val="30"/>
    <w:uiPriority w:val="9"/>
    <w:qFormat/>
    <w:rsid w:val="000E7BBF"/>
    <w:pPr>
      <w:widowControl/>
      <w:spacing w:after="200" w:line="276" w:lineRule="auto"/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rsid w:val="000E7BBF"/>
    <w:pPr>
      <w:widowControl/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a"/>
    <w:next w:val="a"/>
    <w:link w:val="50"/>
    <w:uiPriority w:val="9"/>
    <w:qFormat/>
    <w:rsid w:val="000E7BBF"/>
    <w:pPr>
      <w:widowControl/>
      <w:spacing w:before="120" w:after="120" w:line="276" w:lineRule="auto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BBF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0E7BBF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0E7BBF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0E7BBF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0E7BBF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0E7BBF"/>
    <w:rPr>
      <w:rFonts w:ascii="Arial" w:hAnsi="Arial"/>
      <w:sz w:val="20"/>
    </w:rPr>
  </w:style>
  <w:style w:type="paragraph" w:styleId="21">
    <w:name w:val="toc 2"/>
    <w:basedOn w:val="a"/>
    <w:next w:val="a"/>
    <w:link w:val="22"/>
    <w:rsid w:val="000E7BBF"/>
    <w:pPr>
      <w:widowControl/>
      <w:spacing w:after="200" w:line="276" w:lineRule="auto"/>
      <w:ind w:left="200"/>
    </w:pPr>
    <w:rPr>
      <w:rFonts w:ascii="Calibri" w:hAnsi="Calibri"/>
      <w:sz w:val="22"/>
    </w:rPr>
  </w:style>
  <w:style w:type="character" w:customStyle="1" w:styleId="22">
    <w:name w:val="Оглавление 2 Знак"/>
    <w:link w:val="2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41">
    <w:name w:val="toc 4"/>
    <w:basedOn w:val="a"/>
    <w:next w:val="a"/>
    <w:link w:val="42"/>
    <w:rsid w:val="000E7BBF"/>
    <w:pPr>
      <w:widowControl/>
      <w:spacing w:after="200" w:line="276" w:lineRule="auto"/>
      <w:ind w:left="600"/>
    </w:pPr>
    <w:rPr>
      <w:rFonts w:ascii="Calibri" w:hAnsi="Calibri"/>
      <w:sz w:val="22"/>
    </w:rPr>
  </w:style>
  <w:style w:type="character" w:customStyle="1" w:styleId="42">
    <w:name w:val="Оглавление 4 Знак"/>
    <w:link w:val="4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3">
    <w:name w:val="footer"/>
    <w:basedOn w:val="a"/>
    <w:link w:val="a4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0E7BBF"/>
    <w:pPr>
      <w:widowControl/>
      <w:spacing w:after="200" w:line="276" w:lineRule="auto"/>
      <w:ind w:left="1000"/>
    </w:pPr>
    <w:rPr>
      <w:rFonts w:ascii="Calibri" w:hAnsi="Calibri"/>
      <w:sz w:val="22"/>
    </w:rPr>
  </w:style>
  <w:style w:type="character" w:customStyle="1" w:styleId="60">
    <w:name w:val="Оглавление 6 Знак"/>
    <w:link w:val="6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7">
    <w:name w:val="toc 7"/>
    <w:basedOn w:val="a"/>
    <w:next w:val="a"/>
    <w:link w:val="70"/>
    <w:rsid w:val="000E7BBF"/>
    <w:pPr>
      <w:widowControl/>
      <w:spacing w:after="200" w:line="276" w:lineRule="auto"/>
      <w:ind w:left="1200"/>
    </w:pPr>
    <w:rPr>
      <w:rFonts w:ascii="Calibri" w:hAnsi="Calibri"/>
      <w:sz w:val="22"/>
    </w:rPr>
  </w:style>
  <w:style w:type="character" w:customStyle="1" w:styleId="70">
    <w:name w:val="Оглавление 7 Знак"/>
    <w:link w:val="7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rmal">
    <w:name w:val="ConsPlusNormal"/>
    <w:link w:val="ConsPlusNormal1"/>
    <w:qFormat/>
    <w:rsid w:val="000E7BBF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ConsPlusNormal1">
    <w:name w:val="ConsPlusNormal1"/>
    <w:link w:val="ConsPlusNormal"/>
    <w:locked/>
    <w:rsid w:val="000E7BBF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12">
    <w:name w:val="Основной шрифт абзаца1"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31">
    <w:name w:val="toc 3"/>
    <w:basedOn w:val="a"/>
    <w:next w:val="a"/>
    <w:link w:val="32"/>
    <w:rsid w:val="000E7BBF"/>
    <w:pPr>
      <w:widowControl/>
      <w:spacing w:after="200" w:line="276" w:lineRule="auto"/>
      <w:ind w:left="400"/>
    </w:pPr>
    <w:rPr>
      <w:rFonts w:ascii="Calibri" w:hAnsi="Calibri"/>
      <w:sz w:val="22"/>
    </w:rPr>
  </w:style>
  <w:style w:type="character" w:customStyle="1" w:styleId="32">
    <w:name w:val="Оглавление 3 Знак"/>
    <w:link w:val="3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3">
    <w:name w:val="Знак сноски1"/>
    <w:basedOn w:val="12"/>
    <w:link w:val="a5"/>
    <w:uiPriority w:val="99"/>
    <w:rsid w:val="000E7BBF"/>
    <w:rPr>
      <w:color w:val="auto"/>
      <w:sz w:val="20"/>
      <w:vertAlign w:val="superscript"/>
    </w:rPr>
  </w:style>
  <w:style w:type="character" w:styleId="a5">
    <w:name w:val="footnote reference"/>
    <w:link w:val="13"/>
    <w:uiPriority w:val="99"/>
    <w:rsid w:val="000E7BBF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6">
    <w:name w:val="Balloon Text"/>
    <w:basedOn w:val="a"/>
    <w:link w:val="a7"/>
    <w:uiPriority w:val="99"/>
    <w:rsid w:val="000E7BBF"/>
    <w:rPr>
      <w:rFonts w:ascii="Tahoma" w:hAnsi="Tahoma"/>
      <w:color w:val="auto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0E7BBF"/>
    <w:rPr>
      <w:rFonts w:ascii="Tahoma" w:eastAsia="Times New Roman" w:hAnsi="Tahoma" w:cs="Times New Roman"/>
      <w:sz w:val="16"/>
      <w:szCs w:val="20"/>
    </w:rPr>
  </w:style>
  <w:style w:type="paragraph" w:styleId="a8">
    <w:name w:val="List Paragraph"/>
    <w:basedOn w:val="a"/>
    <w:link w:val="a9"/>
    <w:uiPriority w:val="1"/>
    <w:qFormat/>
    <w:rsid w:val="000E7BBF"/>
    <w:pPr>
      <w:ind w:left="720"/>
      <w:contextualSpacing/>
    </w:pPr>
    <w:rPr>
      <w:color w:val="auto"/>
    </w:rPr>
  </w:style>
  <w:style w:type="character" w:customStyle="1" w:styleId="a9">
    <w:name w:val="Абзац списка Знак"/>
    <w:link w:val="a8"/>
    <w:locked/>
    <w:rsid w:val="000E7BBF"/>
    <w:rPr>
      <w:rFonts w:ascii="Arial" w:eastAsia="Times New Roman" w:hAnsi="Arial" w:cs="Times New Roman"/>
      <w:sz w:val="20"/>
      <w:szCs w:val="20"/>
    </w:rPr>
  </w:style>
  <w:style w:type="paragraph" w:customStyle="1" w:styleId="14">
    <w:name w:val="Гиперссылка1"/>
    <w:basedOn w:val="12"/>
    <w:link w:val="aa"/>
    <w:uiPriority w:val="99"/>
    <w:rsid w:val="000E7BBF"/>
    <w:rPr>
      <w:color w:val="0000FF"/>
      <w:sz w:val="20"/>
      <w:u w:val="single"/>
    </w:rPr>
  </w:style>
  <w:style w:type="character" w:styleId="aa">
    <w:name w:val="Hyperlink"/>
    <w:link w:val="14"/>
    <w:uiPriority w:val="99"/>
    <w:rsid w:val="000E7BBF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0E7BBF"/>
    <w:rPr>
      <w:color w:val="auto"/>
    </w:rPr>
  </w:style>
  <w:style w:type="character" w:customStyle="1" w:styleId="Footnote1">
    <w:name w:val="Footnote1"/>
    <w:link w:val="Footnote"/>
    <w:locked/>
    <w:rsid w:val="000E7BBF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0E7BBF"/>
    <w:pPr>
      <w:widowControl/>
      <w:spacing w:after="200" w:line="276" w:lineRule="auto"/>
    </w:pPr>
    <w:rPr>
      <w:rFonts w:ascii="XO Thames" w:hAnsi="XO Thames"/>
      <w:b/>
      <w:color w:val="auto"/>
    </w:rPr>
  </w:style>
  <w:style w:type="character" w:customStyle="1" w:styleId="16">
    <w:name w:val="Оглавление 1 Знак"/>
    <w:link w:val="15"/>
    <w:locked/>
    <w:rsid w:val="000E7BBF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0E7BBF"/>
    <w:pPr>
      <w:spacing w:line="360" w:lineRule="auto"/>
    </w:pPr>
    <w:rPr>
      <w:rFonts w:ascii="XO Thames" w:eastAsia="Times New Roman" w:hAnsi="XO Thames" w:cs="Calibri"/>
      <w:color w:val="000000"/>
      <w:lang w:eastAsia="ru-RU"/>
    </w:rPr>
  </w:style>
  <w:style w:type="character" w:customStyle="1" w:styleId="HeaderandFooter1">
    <w:name w:val="Header and Footer1"/>
    <w:link w:val="HeaderandFooter"/>
    <w:locked/>
    <w:rsid w:val="000E7BBF"/>
    <w:rPr>
      <w:rFonts w:ascii="XO Thames" w:eastAsia="Times New Roman" w:hAnsi="XO Thames" w:cs="Calibri"/>
      <w:color w:val="000000"/>
      <w:lang w:eastAsia="ru-RU"/>
    </w:rPr>
  </w:style>
  <w:style w:type="paragraph" w:styleId="9">
    <w:name w:val="toc 9"/>
    <w:basedOn w:val="a"/>
    <w:next w:val="a"/>
    <w:link w:val="90"/>
    <w:rsid w:val="000E7BBF"/>
    <w:pPr>
      <w:widowControl/>
      <w:spacing w:after="200" w:line="276" w:lineRule="auto"/>
      <w:ind w:left="1600"/>
    </w:pPr>
    <w:rPr>
      <w:rFonts w:ascii="Calibri" w:hAnsi="Calibri"/>
      <w:sz w:val="22"/>
    </w:rPr>
  </w:style>
  <w:style w:type="character" w:customStyle="1" w:styleId="90">
    <w:name w:val="Оглавление 9 Знак"/>
    <w:link w:val="9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8">
    <w:name w:val="toc 8"/>
    <w:basedOn w:val="a"/>
    <w:next w:val="a"/>
    <w:link w:val="80"/>
    <w:rsid w:val="000E7BBF"/>
    <w:pPr>
      <w:widowControl/>
      <w:spacing w:after="200" w:line="276" w:lineRule="auto"/>
      <w:ind w:left="1400"/>
    </w:pPr>
    <w:rPr>
      <w:rFonts w:ascii="Calibri" w:hAnsi="Calibri"/>
      <w:sz w:val="22"/>
    </w:rPr>
  </w:style>
  <w:style w:type="character" w:customStyle="1" w:styleId="80">
    <w:name w:val="Оглавление 8 Знак"/>
    <w:link w:val="8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nformat">
    <w:name w:val="ConsPlusNonformat"/>
    <w:link w:val="ConsPlusNonformat1"/>
    <w:rsid w:val="000E7BBF"/>
    <w:pPr>
      <w:widowControl w:val="0"/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Nonformat1">
    <w:name w:val="ConsPlusNonformat1"/>
    <w:link w:val="ConsPlusNonformat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33">
    <w:name w:val="Body Text Indent 3"/>
    <w:basedOn w:val="a"/>
    <w:link w:val="34"/>
    <w:uiPriority w:val="99"/>
    <w:rsid w:val="000E7BBF"/>
    <w:pPr>
      <w:widowControl/>
      <w:ind w:left="1418" w:hanging="1418"/>
      <w:jc w:val="both"/>
    </w:pPr>
    <w:rPr>
      <w:rFonts w:ascii="Times New Roman" w:hAnsi="Times New Roman"/>
      <w:color w:val="auto"/>
      <w:sz w:val="28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0E7BBF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0E7BBF"/>
    <w:pPr>
      <w:widowControl/>
      <w:spacing w:after="200" w:line="276" w:lineRule="auto"/>
      <w:ind w:left="800"/>
    </w:pPr>
    <w:rPr>
      <w:rFonts w:ascii="Calibri" w:hAnsi="Calibri"/>
      <w:sz w:val="22"/>
    </w:rPr>
  </w:style>
  <w:style w:type="character" w:customStyle="1" w:styleId="52">
    <w:name w:val="Оглавление 5 Знак"/>
    <w:link w:val="5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Cell">
    <w:name w:val="ConsPlusCell"/>
    <w:link w:val="ConsPlusCell1"/>
    <w:rsid w:val="000E7BBF"/>
    <w:pPr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Cell1">
    <w:name w:val="ConsPlusCell1"/>
    <w:link w:val="ConsPlusCell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ab">
    <w:name w:val="header"/>
    <w:basedOn w:val="a"/>
    <w:link w:val="ac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c">
    <w:name w:val="Верхний колонтитул Знак"/>
    <w:basedOn w:val="a0"/>
    <w:link w:val="ab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ad">
    <w:name w:val="Subtitle"/>
    <w:basedOn w:val="a"/>
    <w:next w:val="a"/>
    <w:link w:val="ae"/>
    <w:uiPriority w:val="11"/>
    <w:qFormat/>
    <w:rsid w:val="000E7BBF"/>
    <w:pPr>
      <w:widowControl/>
      <w:spacing w:after="200" w:line="276" w:lineRule="auto"/>
    </w:pPr>
    <w:rPr>
      <w:rFonts w:ascii="XO Thames" w:hAnsi="XO Thames"/>
      <w:i/>
      <w:color w:val="616161"/>
      <w:sz w:val="24"/>
    </w:rPr>
  </w:style>
  <w:style w:type="character" w:customStyle="1" w:styleId="ae">
    <w:name w:val="Подзаголовок Знак"/>
    <w:basedOn w:val="a0"/>
    <w:link w:val="ad"/>
    <w:uiPriority w:val="11"/>
    <w:rsid w:val="000E7BBF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0E7BBF"/>
    <w:pPr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toc101">
    <w:name w:val="toc 101"/>
    <w:link w:val="toc10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Title"/>
    <w:basedOn w:val="a"/>
    <w:next w:val="a"/>
    <w:link w:val="af0"/>
    <w:uiPriority w:val="10"/>
    <w:qFormat/>
    <w:rsid w:val="000E7BBF"/>
    <w:pPr>
      <w:widowControl/>
      <w:spacing w:after="200" w:line="276" w:lineRule="auto"/>
    </w:pPr>
    <w:rPr>
      <w:rFonts w:ascii="XO Thames" w:hAnsi="XO Thames"/>
      <w:b/>
      <w:color w:val="auto"/>
      <w:sz w:val="52"/>
    </w:rPr>
  </w:style>
  <w:style w:type="character" w:customStyle="1" w:styleId="af0">
    <w:name w:val="Название Знак"/>
    <w:basedOn w:val="a0"/>
    <w:link w:val="af"/>
    <w:uiPriority w:val="10"/>
    <w:rsid w:val="000E7BBF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0E7BB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ru-RU"/>
    </w:rPr>
  </w:style>
  <w:style w:type="character" w:customStyle="1" w:styleId="ConsPlusTitle1">
    <w:name w:val="ConsPlusTitle1"/>
    <w:link w:val="ConsPlusTitle"/>
    <w:locked/>
    <w:rsid w:val="000E7BBF"/>
    <w:rPr>
      <w:rFonts w:ascii="Times New Roman" w:eastAsia="Times New Roman" w:hAnsi="Times New Roman" w:cs="Times New Roman"/>
      <w:b/>
      <w:sz w:val="24"/>
      <w:lang w:eastAsia="ru-RU"/>
    </w:rPr>
  </w:style>
  <w:style w:type="paragraph" w:styleId="af1">
    <w:name w:val="footnote text"/>
    <w:basedOn w:val="a"/>
    <w:link w:val="af2"/>
    <w:rsid w:val="000E7BBF"/>
    <w:pPr>
      <w:widowControl/>
      <w:suppressAutoHyphens/>
    </w:pPr>
    <w:rPr>
      <w:rFonts w:ascii="Times New Roman" w:hAnsi="Times New Roman"/>
      <w:color w:val="auto"/>
      <w:lang w:eastAsia="ar-SA"/>
    </w:rPr>
  </w:style>
  <w:style w:type="character" w:customStyle="1" w:styleId="af2">
    <w:name w:val="Текст сноски Знак"/>
    <w:basedOn w:val="a0"/>
    <w:link w:val="af1"/>
    <w:rsid w:val="000E7BBF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0E7BBF"/>
    <w:rPr>
      <w:rFonts w:cs="Times New Roman"/>
      <w:color w:val="605E5C"/>
      <w:shd w:val="clear" w:color="auto" w:fill="E1DFDD"/>
    </w:rPr>
  </w:style>
  <w:style w:type="character" w:styleId="af3">
    <w:name w:val="annotation reference"/>
    <w:uiPriority w:val="99"/>
    <w:semiHidden/>
    <w:unhideWhenUsed/>
    <w:rsid w:val="000E7BBF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0E7BBF"/>
    <w:rPr>
      <w:color w:val="auto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0E7BBF"/>
    <w:rPr>
      <w:rFonts w:ascii="Arial" w:eastAsia="Times New Roman" w:hAnsi="Arial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E7BB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0E7BBF"/>
    <w:rPr>
      <w:rFonts w:ascii="Arial" w:eastAsia="Times New Roman" w:hAnsi="Arial" w:cs="Times New Roman"/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0E7B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0">
    <w:name w:val="Стандартный HTML Знак"/>
    <w:basedOn w:val="a0"/>
    <w:link w:val="HTML"/>
    <w:uiPriority w:val="99"/>
    <w:rsid w:val="000E7BB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endnote text"/>
    <w:basedOn w:val="a"/>
    <w:link w:val="af9"/>
    <w:semiHidden/>
    <w:rsid w:val="000E7BBF"/>
    <w:pPr>
      <w:widowControl/>
    </w:pPr>
    <w:rPr>
      <w:rFonts w:ascii="Times New Roman" w:hAnsi="Times New Roman"/>
      <w:color w:val="auto"/>
    </w:rPr>
  </w:style>
  <w:style w:type="character" w:customStyle="1" w:styleId="af9">
    <w:name w:val="Текст концевой сноски Знак"/>
    <w:basedOn w:val="a0"/>
    <w:link w:val="af8"/>
    <w:semiHidden/>
    <w:rsid w:val="000E7BB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uiPriority w:val="1"/>
    <w:qFormat/>
    <w:rsid w:val="009A01CB"/>
    <w:pPr>
      <w:autoSpaceDE w:val="0"/>
      <w:autoSpaceDN w:val="0"/>
      <w:outlineLvl w:val="1"/>
    </w:pPr>
    <w:rPr>
      <w:rFonts w:ascii="Times New Roman" w:hAnsi="Times New Roman"/>
      <w:b/>
      <w:bCs/>
      <w:color w:val="auto"/>
      <w:sz w:val="28"/>
      <w:szCs w:val="28"/>
      <w:lang w:bidi="ru-RU"/>
    </w:rPr>
  </w:style>
  <w:style w:type="character" w:customStyle="1" w:styleId="ConsPlusNormal0">
    <w:name w:val="ConsPlusNormal Знак"/>
    <w:basedOn w:val="a0"/>
    <w:rsid w:val="009A01C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standardcxspmiddle">
    <w:name w:val="standardcxspmiddle"/>
    <w:basedOn w:val="a"/>
    <w:qFormat/>
    <w:rsid w:val="009A01CB"/>
    <w:pPr>
      <w:widowControl/>
      <w:spacing w:before="280" w:after="280"/>
    </w:pPr>
    <w:rPr>
      <w:rFonts w:ascii="Times New Roman" w:hAnsi="Times New Roman"/>
      <w:color w:val="auto"/>
      <w:sz w:val="24"/>
      <w:szCs w:val="24"/>
      <w:lang w:eastAsia="zh-CN"/>
    </w:rPr>
  </w:style>
  <w:style w:type="character" w:customStyle="1" w:styleId="afa">
    <w:name w:val="Основной текст_"/>
    <w:basedOn w:val="a0"/>
    <w:link w:val="53"/>
    <w:rsid w:val="006F1D0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3">
    <w:name w:val="Основной текст5"/>
    <w:basedOn w:val="a"/>
    <w:link w:val="afa"/>
    <w:rsid w:val="006F1D04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0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99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46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732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89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4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38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82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36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354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0620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7424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71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360568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0049550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757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88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2540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808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178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959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192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2791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2020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58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134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6205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9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671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7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47E42-39D6-49AB-A269-42E496830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3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SASHA</dc:creator>
  <cp:lastModifiedBy>Admin</cp:lastModifiedBy>
  <cp:revision>16</cp:revision>
  <cp:lastPrinted>2022-01-31T06:59:00Z</cp:lastPrinted>
  <dcterms:created xsi:type="dcterms:W3CDTF">2021-09-29T05:47:00Z</dcterms:created>
  <dcterms:modified xsi:type="dcterms:W3CDTF">2022-01-31T07:01:00Z</dcterms:modified>
</cp:coreProperties>
</file>