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  <w:lang w:val="ru-RU" w:eastAsia="ru-RU"/>
        </w:rPr>
        <w:drawing>
          <wp:inline distT="0" distB="0" distL="0" distR="0">
            <wp:extent cx="819150" cy="71691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4" t="-50" r="-44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1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ПОСЕЛКОВЫЙ СОВЕТ</w:t>
        <w:br/>
        <w:t xml:space="preserve"> РАБОЧЕГО  ПОСЁЛКА  ШАРАНГА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ШАРАНГСКОГО  МУНИЦИПАЛЬНОГО  РАЙОНА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pacing w:val="60"/>
          <w:sz w:val="32"/>
          <w:szCs w:val="32"/>
          <w:lang w:eastAsia="ar-SA"/>
        </w:rPr>
      </w:pPr>
      <w:r>
        <w:rPr>
          <w:rFonts w:cs="Arial" w:ascii="Arial" w:hAnsi="Arial"/>
          <w:b/>
          <w:spacing w:val="60"/>
          <w:sz w:val="32"/>
          <w:szCs w:val="32"/>
          <w:lang w:eastAsia="ar-SA"/>
        </w:rPr>
      </w:r>
    </w:p>
    <w:p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jc w:val="both"/>
        <w:rPr>
          <w:rFonts w:ascii="Arial" w:hAnsi="Arial" w:cs="Arial"/>
          <w:spacing w:val="60"/>
          <w:sz w:val="28"/>
          <w:szCs w:val="28"/>
          <w:lang w:val="ru-RU" w:eastAsia="ru-RU"/>
        </w:rPr>
      </w:pPr>
      <w:r>
        <w:rPr>
          <w:rFonts w:cs="Arial" w:ascii="Arial" w:hAnsi="Arial"/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109220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8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4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3105" w:leader="none"/>
          <w:tab w:val="left" w:pos="3195" w:leader="none"/>
          <w:tab w:val="left" w:pos="4253" w:leader="none"/>
        </w:tabs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  <w:t>от 26.11.2021</w:t>
        <w:tab/>
        <w:tab/>
        <w:tab/>
        <w:tab/>
        <w:tab/>
        <w:tab/>
        <w:tab/>
        <w:tab/>
        <w:tab/>
      </w:r>
      <w:r>
        <w:rPr>
          <w:rFonts w:cs="Arial" w:ascii="Arial" w:hAnsi="Arial"/>
          <w:lang w:val="en-US"/>
        </w:rPr>
        <w:t>N</w:t>
      </w:r>
      <w:r>
        <w:rPr>
          <w:rFonts w:cs="Arial" w:ascii="Arial" w:hAnsi="Arial"/>
        </w:rPr>
        <w:t>47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jc w:val="center"/>
        <w:rPr>
          <w:rStyle w:val="Style15"/>
          <w:rFonts w:ascii="Arial" w:hAnsi="Arial" w:cs="Arial"/>
          <w:sz w:val="28"/>
          <w:szCs w:val="28"/>
        </w:rPr>
      </w:pPr>
      <w:r>
        <w:rPr>
          <w:rStyle w:val="Style15"/>
          <w:rFonts w:cs="Arial" w:ascii="Arial" w:hAnsi="Arial"/>
          <w:sz w:val="28"/>
          <w:szCs w:val="28"/>
        </w:rPr>
        <w:t xml:space="preserve">О внесении изменений и дополнений </w:t>
      </w:r>
    </w:p>
    <w:p>
      <w:pPr>
        <w:pStyle w:val="Normal"/>
        <w:widowControl w:val="false"/>
        <w:autoSpaceDE w:val="false"/>
        <w:ind w:firstLine="540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Style w:val="Style15"/>
          <w:rFonts w:cs="Arial" w:ascii="Arial" w:hAnsi="Arial"/>
          <w:sz w:val="28"/>
          <w:szCs w:val="28"/>
        </w:rPr>
        <w:t>в решение поселкового Совета рабочего поселка Шаранга Шарангского муниципального района Нижегородской области от 02.09.2015 №21 «</w:t>
      </w:r>
      <w:r>
        <w:rPr>
          <w:rFonts w:cs="Arial" w:ascii="Arial" w:hAnsi="Arial"/>
          <w:b/>
          <w:bCs/>
          <w:sz w:val="28"/>
          <w:szCs w:val="28"/>
        </w:rPr>
        <w:t xml:space="preserve">Об </w:t>
      </w:r>
      <w:r>
        <w:rPr>
          <w:rFonts w:cs="Arial" w:ascii="Arial" w:hAnsi="Arial"/>
          <w:b/>
          <w:sz w:val="28"/>
          <w:szCs w:val="28"/>
        </w:rPr>
        <w:t>утверждении Положения о порядке и сроках рассмотрения обращений граждан в органы местного самоуправления рабочего посёлка Шаранга Шарангского муниципального района Нижегородской области</w:t>
      </w:r>
      <w:r>
        <w:rPr>
          <w:rStyle w:val="Style15"/>
          <w:rFonts w:cs="Arial" w:ascii="Arial" w:hAnsi="Arial"/>
          <w:sz w:val="28"/>
          <w:szCs w:val="28"/>
        </w:rPr>
        <w:t>»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eastAsia="Arial" w:cs="Arial" w:ascii="Arial" w:hAnsi="Arial"/>
        </w:rPr>
        <w:t xml:space="preserve">         </w:t>
      </w:r>
      <w:r>
        <w:rPr>
          <w:rFonts w:cs="Arial" w:ascii="Arial" w:hAnsi="Arial"/>
        </w:rPr>
        <w:t xml:space="preserve">В соответствии  с Федеральным законом от 02.05.2006 № 59-ФЗ «О порядке рассмотрения обращений граждан Российской Федерации», Законом Нижегородской области от 07.09.2007 № 124-З "О дополнительных гарантиях права граждан на обращение в Нижегородской области", в целях обеспечения конституционного права граждан на обращения в органы местного самоуправления рабочего поселка Шаранга Шарангского муниципального района Нижегородской области,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</w:rPr>
        <w:t>РЕШИЛ</w:t>
      </w:r>
      <w:r>
        <w:rPr>
          <w:rFonts w:cs="Arial" w:ascii="Arial" w:hAnsi="Arial"/>
        </w:rPr>
        <w:t>:</w:t>
      </w:r>
    </w:p>
    <w:p>
      <w:pPr>
        <w:pStyle w:val="Normal"/>
        <w:suppressAutoHyphens w:val="true"/>
        <w:autoSpaceDE w:val="false"/>
        <w:jc w:val="both"/>
        <w:rPr>
          <w:rFonts w:ascii="Arial" w:hAnsi="Arial" w:cs="Arial"/>
          <w:bCs/>
        </w:rPr>
      </w:pPr>
      <w:r>
        <w:rPr>
          <w:rFonts w:eastAsia="Arial" w:cs="Arial" w:ascii="Arial" w:hAnsi="Arial"/>
          <w:bCs/>
        </w:rPr>
        <w:t xml:space="preserve">            </w:t>
      </w:r>
      <w:r>
        <w:rPr>
          <w:rFonts w:cs="Arial" w:ascii="Arial" w:hAnsi="Arial"/>
          <w:bCs/>
        </w:rPr>
        <w:t xml:space="preserve">1.Внести изменения и дополнения в решение поселкового Совета рабочего поселка Шаранга Шарангского муниципального района Нижегородской области от 02.09.2015 №21 «Об </w:t>
      </w:r>
      <w:r>
        <w:rPr>
          <w:rFonts w:cs="Arial" w:ascii="Arial" w:hAnsi="Arial"/>
        </w:rPr>
        <w:t>утверждении Положения о порядке и сроках рассмотрения обращений граждан в органы местного самоуправления рабочего посёлка Шаранга Шарангского муниципального района Нижегородской области</w:t>
      </w:r>
      <w:r>
        <w:rPr>
          <w:rFonts w:cs="Arial" w:ascii="Arial" w:hAnsi="Arial"/>
          <w:bCs/>
        </w:rPr>
        <w:t>» (далее – решение) согласно приложению.</w:t>
      </w:r>
    </w:p>
    <w:p>
      <w:pPr>
        <w:pStyle w:val="Normal"/>
        <w:suppressAutoHyphens w:val="true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</w:t>
      </w:r>
      <w:r>
        <w:rPr>
          <w:rFonts w:cs="Arial" w:ascii="Arial" w:hAnsi="Arial"/>
        </w:rPr>
        <w:t>2.Настоящее решение  вступает в силу со дня принятия.</w:t>
      </w:r>
    </w:p>
    <w:p>
      <w:pPr>
        <w:pStyle w:val="Normal"/>
        <w:ind w:firstLine="54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76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>Глава местного самоуправления                                                                      М.В.Михеева</w:t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>УТВЕРЖДЕНО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 xml:space="preserve">решением поселкового Совета  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 xml:space="preserve">рабочего посёлка Шаранга 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 xml:space="preserve">Шарангского муниципального района 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>Нижегородской области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>от  26.11.2021 года №47</w:t>
      </w:r>
    </w:p>
    <w:p>
      <w:pPr>
        <w:pStyle w:val="Normal"/>
        <w:autoSpaceDE w:val="false"/>
        <w:ind w:firstLine="540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Изменения и дополнения</w:t>
      </w:r>
    </w:p>
    <w:p>
      <w:pPr>
        <w:pStyle w:val="Normal"/>
        <w:autoSpaceDE w:val="false"/>
        <w:ind w:firstLine="540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в решение поселкового Совета рабочего поселка Шаранга Шарангского муниципального района Нижегородской области от </w:t>
      </w:r>
      <w:r>
        <w:rPr>
          <w:rStyle w:val="Style15"/>
          <w:rFonts w:cs="Arial" w:ascii="Arial" w:hAnsi="Arial"/>
          <w:sz w:val="22"/>
          <w:szCs w:val="22"/>
        </w:rPr>
        <w:t>02.09.2015 №21 «</w:t>
      </w:r>
      <w:r>
        <w:rPr>
          <w:rFonts w:cs="Arial" w:ascii="Arial" w:hAnsi="Arial"/>
          <w:b/>
          <w:bCs/>
          <w:sz w:val="22"/>
          <w:szCs w:val="22"/>
        </w:rPr>
        <w:t xml:space="preserve">Об </w:t>
      </w:r>
      <w:r>
        <w:rPr>
          <w:rFonts w:cs="Arial" w:ascii="Arial" w:hAnsi="Arial"/>
          <w:b/>
          <w:sz w:val="22"/>
          <w:szCs w:val="22"/>
        </w:rPr>
        <w:t>утверждении Положения о порядке и сроках рассмотрения обращений граждан в органы местного самоуправления рабочего посёлка Шаранга Шарангского муниципального района Нижегородской области</w:t>
      </w:r>
      <w:r>
        <w:rPr>
          <w:rStyle w:val="Style15"/>
          <w:rFonts w:cs="Arial" w:ascii="Arial" w:hAnsi="Arial"/>
          <w:sz w:val="22"/>
          <w:szCs w:val="22"/>
        </w:rPr>
        <w:t>»</w:t>
      </w:r>
    </w:p>
    <w:p>
      <w:pPr>
        <w:pStyle w:val="Normal"/>
        <w:autoSpaceDE w:val="false"/>
        <w:ind w:firstLine="540"/>
        <w:jc w:val="center"/>
        <w:rPr>
          <w:rFonts w:ascii="Arial" w:hAnsi="Arial" w:cs="Arial"/>
        </w:rPr>
      </w:pPr>
      <w:r>
        <w:rPr>
          <w:rFonts w:cs="Arial" w:ascii="Arial" w:hAnsi="Arial"/>
          <w:bCs/>
        </w:rPr>
        <w:t xml:space="preserve">(далее – решение) </w:t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numPr>
          <w:ilvl w:val="0"/>
          <w:numId w:val="0"/>
        </w:numPr>
        <w:autoSpaceDE w:val="false"/>
        <w:ind w:firstLine="567"/>
        <w:jc w:val="both"/>
        <w:outlineLvl w:val="0"/>
        <w:rPr/>
      </w:pPr>
      <w:r>
        <w:rPr>
          <w:rFonts w:eastAsia="Arial" w:cs="Arial" w:ascii="Arial" w:hAnsi="Arial"/>
          <w:sz w:val="22"/>
          <w:szCs w:val="22"/>
        </w:rPr>
        <w:t xml:space="preserve">            </w:t>
      </w:r>
      <w:r>
        <w:rPr>
          <w:rFonts w:cs="Arial" w:ascii="Arial" w:hAnsi="Arial"/>
          <w:sz w:val="22"/>
          <w:szCs w:val="22"/>
        </w:rPr>
        <w:t>1.1. Статью 10 Положения изложить в следующей редакции:</w:t>
      </w:r>
    </w:p>
    <w:p>
      <w:pPr>
        <w:pStyle w:val="Normal"/>
        <w:numPr>
          <w:ilvl w:val="0"/>
          <w:numId w:val="0"/>
        </w:numPr>
        <w:autoSpaceDE w:val="false"/>
        <w:ind w:firstLine="567"/>
        <w:jc w:val="both"/>
        <w:outlineLvl w:val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« 10.Личный прием граждан</w:t>
      </w:r>
    </w:p>
    <w:p>
      <w:pPr>
        <w:pStyle w:val="ConsPlusNormal1"/>
        <w:widowControl/>
        <w:ind w:firstLine="567"/>
        <w:jc w:val="both"/>
        <w:rPr/>
      </w:pPr>
      <w:r>
        <w:rPr>
          <w:sz w:val="22"/>
          <w:szCs w:val="22"/>
        </w:rPr>
        <w:t xml:space="preserve">1. Личный прием граждан в органах местного самоуправления проводится по предварительной записи главой администрации и главой местного самоуправления. Глава администрации проводит личный прием граждан каждую  пятницу  месяца,  с 13.00 час. до 17.00 час. Глава местного самоуправления – последняя пятница месяца, с 09.00час. до 12.00час. </w:t>
      </w:r>
    </w:p>
    <w:p>
      <w:pPr>
        <w:pStyle w:val="ConsPlusNormal1"/>
        <w:widowControl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2. Информация о месте приема, а также об установленных для приема днях и часах доводится до сведения граждан путем размещения данной информации непосредственно в местах приема граждан, на официальном сайте администрации Шарангского муниципального района в разделе « Администрация рабочего поселка Шаранга – Обращения граждан».</w:t>
      </w:r>
    </w:p>
    <w:p>
      <w:pPr>
        <w:pStyle w:val="ConsPlusNormal1"/>
        <w:widowControl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3. При личном приеме гражданин предъявляет документ, удостоверяющий его личность.</w:t>
      </w:r>
    </w:p>
    <w:p>
      <w:pPr>
        <w:pStyle w:val="ConsPlusNormal1"/>
        <w:widowControl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4. Содержание устного обращения заносится в карточку личного приема гражданина. В случае, если изложенные в устном обращении факты и обстоятельства являются очевидными и не требуют дополнительной проверки, ответ на обращение с согласия гражданина может быть дан устно в ходе личного приема, о чем делается запись в карточке личного приема гражданина. В остальных случаях дается письменный ответ по существу поставленных в обращении вопросов.</w:t>
      </w:r>
    </w:p>
    <w:p>
      <w:pPr>
        <w:pStyle w:val="ConsPlusNormal1"/>
        <w:widowControl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5. Письменное обращение, принятое в ходе личного приема, подлежит регистрации и рассмотрению в порядке, установленном настоящим Положением.</w:t>
      </w:r>
    </w:p>
    <w:p>
      <w:pPr>
        <w:pStyle w:val="ConsPlusNormal1"/>
        <w:widowControl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По просьбе гражданина уполномоченное лицо (должностное лицо) органа местного самоуправления, принявшее письменное обращение на личном приеме, обязано удостоверить своей подписью на втором представленном гражданином экземпляре обращения факт принятия обращения с указанием даты, занимаемой должности, фамилии и инициалов лица, принявшего обращение.</w:t>
      </w:r>
    </w:p>
    <w:p>
      <w:pPr>
        <w:pStyle w:val="ConsPlusNormal1"/>
        <w:widowControl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6. В случае, если в обращении содержатся вопросы, решение которых не входит в компетенцию данных органов местного самоуправления или должностного лица, гражданину дается разъяснение, куда и в каком порядке ему следует обратиться.</w:t>
      </w:r>
    </w:p>
    <w:p>
      <w:pPr>
        <w:pStyle w:val="ConsPlusNormal1"/>
        <w:widowControl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7. В ходе личного приема гражданину может быть отказано в дальнейшем рассмотрении обращения, если ему ранее был дан ответ по существу поставленных в обращении вопросов.</w:t>
      </w:r>
    </w:p>
    <w:p>
      <w:pPr>
        <w:pStyle w:val="ConsPlusNormal1"/>
        <w:widowControl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 Отдельные категории граждан в случаях, предусмотренных законодательством Российской Федерации, пользуются правом на личный прием в первоочередном порядке: </w:t>
      </w:r>
    </w:p>
    <w:p>
      <w:pPr>
        <w:pStyle w:val="HTML1"/>
        <w:shd w:fill="FFFFFF" w:val="clear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 xml:space="preserve">1) ветераны  Великой  Отечественной  войны,  ветераны   </w:t>
      </w:r>
      <w:r>
        <w:rPr>
          <w:rStyle w:val="Grame"/>
          <w:rFonts w:cs="Arial" w:ascii="Arial" w:hAnsi="Arial"/>
          <w:color w:val="000000"/>
          <w:sz w:val="22"/>
          <w:szCs w:val="22"/>
        </w:rPr>
        <w:t xml:space="preserve">боевых </w:t>
      </w:r>
      <w:r>
        <w:rPr>
          <w:rFonts w:cs="Arial" w:ascii="Arial" w:hAnsi="Arial"/>
          <w:color w:val="000000"/>
          <w:sz w:val="22"/>
          <w:szCs w:val="22"/>
        </w:rPr>
        <w:t>действий;</w:t>
      </w:r>
    </w:p>
    <w:p>
      <w:pPr>
        <w:pStyle w:val="HTML1"/>
        <w:shd w:fill="FFFFFF" w:val="clear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>2) инвалиды  I  группы  и  их  опекуны;  родители,  опекуны  и попечители детей-инвалидов;</w:t>
      </w:r>
    </w:p>
    <w:p>
      <w:pPr>
        <w:pStyle w:val="HTML1"/>
        <w:shd w:fill="FFFFFF" w:val="clear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>3) беременные женщины;</w:t>
      </w:r>
    </w:p>
    <w:p>
      <w:pPr>
        <w:pStyle w:val="HTML1"/>
        <w:shd w:fill="FFFFFF" w:val="clear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  <w:t>4) родители, явившиеся на личный  прием с ребенком в  возрасте до трех лет;</w:t>
      </w:r>
    </w:p>
    <w:p>
      <w:pPr>
        <w:pStyle w:val="HTML1"/>
        <w:shd w:fill="FFFFFF" w:val="clear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5) иные категории граждан в соответствии с частью 7 статьи  13 Федерального   закона.».</w:t>
      </w:r>
    </w:p>
    <w:p>
      <w:pPr>
        <w:pStyle w:val="ConsPlusNormal1"/>
        <w:widowControl/>
        <w:ind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autoSpaceDE w:val="false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sectPr>
      <w:type w:val="nextPage"/>
      <w:pgSz w:w="11906" w:h="16838"/>
      <w:pgMar w:left="964" w:right="567" w:gutter="0" w:header="0" w:top="737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Cambria" w:hAnsi="Cambria" w:eastAsia="Times New Roman" w:cs="Times New Roman"/>
      <w:b/>
      <w:bCs/>
      <w:sz w:val="26"/>
      <w:szCs w:val="26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8"/>
      <w:sz w:val="28"/>
      <w:szCs w:val="28"/>
      <w:u w:val="none"/>
      <w:vertAlign w:val="baseline"/>
      <w:lang w:val="ru-RU" w:bidi="ru-RU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>
      <w:rFonts w:ascii="Times New Roman" w:hAnsi="Times New Roman" w:eastAsia="Times New Roman" w:cs="Times New Roman"/>
      <w:sz w:val="24"/>
    </w:rPr>
  </w:style>
  <w:style w:type="character" w:styleId="WW8Num18z1">
    <w:name w:val="WW8Num18z1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>
      <w:rFonts w:ascii="Times New Roman" w:hAnsi="Times New Roman" w:eastAsia="Calibri" w:cs="Times New Roman"/>
    </w:rPr>
  </w:style>
  <w:style w:type="character" w:styleId="WW8Num22z1">
    <w:name w:val="WW8Num22z1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WW8Num27z0">
    <w:name w:val="WW8Num27z0"/>
    <w:qFormat/>
    <w:rPr/>
  </w:style>
  <w:style w:type="character" w:styleId="WW8Num27z1">
    <w:name w:val="WW8Num27z1"/>
    <w:qFormat/>
    <w:rPr/>
  </w:style>
  <w:style w:type="character" w:styleId="WW8Num27z2">
    <w:name w:val="WW8Num27z2"/>
    <w:qFormat/>
    <w:rPr/>
  </w:style>
  <w:style w:type="character" w:styleId="WW8Num27z3">
    <w:name w:val="WW8Num27z3"/>
    <w:qFormat/>
    <w:rPr/>
  </w:style>
  <w:style w:type="character" w:styleId="WW8Num27z4">
    <w:name w:val="WW8Num27z4"/>
    <w:qFormat/>
    <w:rPr/>
  </w:style>
  <w:style w:type="character" w:styleId="WW8Num27z5">
    <w:name w:val="WW8Num27z5"/>
    <w:qFormat/>
    <w:rPr/>
  </w:style>
  <w:style w:type="character" w:styleId="WW8Num27z6">
    <w:name w:val="WW8Num27z6"/>
    <w:qFormat/>
    <w:rPr/>
  </w:style>
  <w:style w:type="character" w:styleId="WW8Num27z7">
    <w:name w:val="WW8Num27z7"/>
    <w:qFormat/>
    <w:rPr/>
  </w:style>
  <w:style w:type="character" w:styleId="WW8Num27z8">
    <w:name w:val="WW8Num27z8"/>
    <w:qFormat/>
    <w:rPr/>
  </w:style>
  <w:style w:type="character" w:styleId="WW8Num28z0">
    <w:name w:val="WW8Num28z0"/>
    <w:qFormat/>
    <w:rPr/>
  </w:style>
  <w:style w:type="character" w:styleId="WW8Num28z1">
    <w:name w:val="WW8Num28z1"/>
    <w:qFormat/>
    <w:rPr/>
  </w:style>
  <w:style w:type="character" w:styleId="WW8Num28z2">
    <w:name w:val="WW8Num28z2"/>
    <w:qFormat/>
    <w:rPr/>
  </w:style>
  <w:style w:type="character" w:styleId="WW8Num28z3">
    <w:name w:val="WW8Num28z3"/>
    <w:qFormat/>
    <w:rPr/>
  </w:style>
  <w:style w:type="character" w:styleId="WW8Num28z4">
    <w:name w:val="WW8Num28z4"/>
    <w:qFormat/>
    <w:rPr/>
  </w:style>
  <w:style w:type="character" w:styleId="WW8Num28z5">
    <w:name w:val="WW8Num28z5"/>
    <w:qFormat/>
    <w:rPr/>
  </w:style>
  <w:style w:type="character" w:styleId="WW8Num28z6">
    <w:name w:val="WW8Num28z6"/>
    <w:qFormat/>
    <w:rPr/>
  </w:style>
  <w:style w:type="character" w:styleId="WW8Num28z7">
    <w:name w:val="WW8Num28z7"/>
    <w:qFormat/>
    <w:rPr/>
  </w:style>
  <w:style w:type="character" w:styleId="WW8Num28z8">
    <w:name w:val="WW8Num28z8"/>
    <w:qFormat/>
    <w:rPr/>
  </w:style>
  <w:style w:type="character" w:styleId="Style12">
    <w:name w:val="Основной шрифт абзаца"/>
    <w:qFormat/>
    <w:rPr/>
  </w:style>
  <w:style w:type="character" w:styleId="Style13">
    <w:name w:val="Текст выноски Знак"/>
    <w:basedOn w:val="Style12"/>
    <w:qFormat/>
    <w:rPr>
      <w:rFonts w:ascii="Tahoma" w:hAnsi="Tahoma" w:eastAsia="Times New Roman" w:cs="Tahoma"/>
      <w:sz w:val="16"/>
      <w:szCs w:val="16"/>
    </w:rPr>
  </w:style>
  <w:style w:type="character" w:styleId="Style14">
    <w:name w:val="Основной текст Знак"/>
    <w:basedOn w:val="Style12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11">
    <w:name w:val="Заголовок 1 Знак"/>
    <w:basedOn w:val="Style12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5">
    <w:name w:val="Выделение жирным"/>
    <w:qFormat/>
    <w:rPr>
      <w:b/>
      <w:bCs/>
    </w:rPr>
  </w:style>
  <w:style w:type="character" w:styleId="31">
    <w:name w:val="Заголовок 3 Знак"/>
    <w:basedOn w:val="Style12"/>
    <w:qFormat/>
    <w:rPr>
      <w:rFonts w:ascii="Cambria" w:hAnsi="Cambria" w:eastAsia="Times New Roman" w:cs="Times New Roman"/>
      <w:b/>
      <w:bCs/>
      <w:sz w:val="26"/>
      <w:szCs w:val="26"/>
    </w:rPr>
  </w:style>
  <w:style w:type="character" w:styleId="ConsPlusNormal">
    <w:name w:val="ConsPlusNormal Знак"/>
    <w:basedOn w:val="Style12"/>
    <w:qFormat/>
    <w:rPr>
      <w:rFonts w:ascii="Arial" w:hAnsi="Arial" w:eastAsia="Times New Roman" w:cs="Arial"/>
      <w:lang w:val="ru-RU" w:bidi="ar-SA"/>
    </w:rPr>
  </w:style>
  <w:style w:type="character" w:styleId="Appleconvertedspace">
    <w:name w:val="apple-converted-space"/>
    <w:basedOn w:val="Style12"/>
    <w:qFormat/>
    <w:rPr/>
  </w:style>
  <w:style w:type="character" w:styleId="FontStyle15">
    <w:name w:val="Font Style15"/>
    <w:basedOn w:val="Style12"/>
    <w:qFormat/>
    <w:rPr>
      <w:rFonts w:ascii="Times New Roman" w:hAnsi="Times New Roman" w:cs="Times New Roman"/>
      <w:sz w:val="26"/>
      <w:szCs w:val="26"/>
    </w:rPr>
  </w:style>
  <w:style w:type="character" w:styleId="FontStyle20">
    <w:name w:val="Font Style20"/>
    <w:basedOn w:val="Style12"/>
    <w:qFormat/>
    <w:rPr>
      <w:rFonts w:ascii="Times New Roman" w:hAnsi="Times New Roman" w:cs="Times New Roman"/>
      <w:sz w:val="26"/>
      <w:szCs w:val="26"/>
    </w:rPr>
  </w:style>
  <w:style w:type="character" w:styleId="2">
    <w:name w:val="Основной текст (2)_"/>
    <w:basedOn w:val="Style12"/>
    <w:qFormat/>
    <w:rPr>
      <w:sz w:val="28"/>
      <w:szCs w:val="28"/>
      <w:shd w:fill="FFFFFF" w:val="clear"/>
    </w:rPr>
  </w:style>
  <w:style w:type="character" w:styleId="Grame">
    <w:name w:val="grame"/>
    <w:basedOn w:val="Style12"/>
    <w:qFormat/>
    <w:rPr/>
  </w:style>
  <w:style w:type="character" w:styleId="HTML">
    <w:name w:val="Стандартный HTML Знак"/>
    <w:basedOn w:val="Style12"/>
    <w:qFormat/>
    <w:rPr>
      <w:rFonts w:ascii="Courier New" w:hAnsi="Courier New" w:eastAsia="Times New Roman" w:cs="Courier New"/>
      <w:lang w:eastAsia="zh-CN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jc w:val="center"/>
    </w:pPr>
    <w:rPr>
      <w:b/>
      <w:bCs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Style21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22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3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  <w:szCs w:val="20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4">
    <w:name w:val="Обычный (веб)"/>
    <w:basedOn w:val="Normal"/>
    <w:qFormat/>
    <w:pPr>
      <w:spacing w:before="280" w:after="280"/>
    </w:pPr>
    <w:rPr/>
  </w:style>
  <w:style w:type="paragraph" w:styleId="21">
    <w:name w:val="Основной текст (2)"/>
    <w:basedOn w:val="Normal"/>
    <w:qFormat/>
    <w:pPr>
      <w:widowControl w:val="false"/>
      <w:shd w:fill="FFFFFF" w:val="clear"/>
      <w:spacing w:lineRule="atLeast" w:line="0" w:before="300" w:after="420"/>
      <w:jc w:val="right"/>
    </w:pPr>
    <w:rPr>
      <w:rFonts w:ascii="Calibri" w:hAnsi="Calibri" w:eastAsia="Calibri" w:cs="Calibri"/>
      <w:sz w:val="28"/>
      <w:szCs w:val="28"/>
    </w:rPr>
  </w:style>
  <w:style w:type="paragraph" w:styleId="HTML1">
    <w:name w:val="Стандартный HTML"/>
    <w:basedOn w:val="Normal"/>
    <w:qFormat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true"/>
    </w:pPr>
    <w:rPr>
      <w:rFonts w:ascii="Courier New" w:hAnsi="Courier New" w:cs="Courier New"/>
      <w:sz w:val="20"/>
      <w:szCs w:val="20"/>
      <w:lang w:eastAsia="zh-CN"/>
    </w:rPr>
  </w:style>
  <w:style w:type="paragraph" w:styleId="Style25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</TotalTime>
  <Application>LibreOffice/7.2.2.2$Windows_X86_64 LibreOffice_project/02b2acce88a210515b4a5bb2e46cbfb63fe97d56</Application>
  <AppVersion>15.0000</AppVersion>
  <Pages>2</Pages>
  <Words>586</Words>
  <Characters>4059</Characters>
  <CharactersWithSpaces>4772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2017-03-12T12:58:00Z</dcterms:created>
  <dc:creator>Home</dc:creator>
  <dc:description/>
  <cp:keywords> </cp:keywords>
  <dc:language>ru-RU</dc:language>
  <cp:lastModifiedBy>Admin</cp:lastModifiedBy>
  <cp:lastPrinted>2021-12-01T14:08:00Z</cp:lastPrinted>
  <dcterms:modified xsi:type="dcterms:W3CDTF">2021-12-01T13:08:00Z</dcterms:modified>
  <cp:revision>35</cp:revision>
  <dc:subject/>
  <dc:title/>
</cp:coreProperties>
</file>