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b/>
          <w:sz w:val="24"/>
          <w:szCs w:val="24"/>
        </w:rPr>
        <w:t xml:space="preserve">          </w:t>
      </w:r>
      <w:r>
        <w:rPr>
          <w:rFonts w:eastAsia="Arial" w:cs="Arial" w:ascii="Arial" w:hAnsi="Arial"/>
          <w:b/>
          <w:i/>
          <w:sz w:val="24"/>
          <w:szCs w:val="24"/>
          <w:u w:val="single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12.02.2021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18.12.2020  года №28 «О бюджете поселения на 2021 год»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ConsPlusTitle"/>
        <w:widowControl/>
        <w:ind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18.12.2020 года №28 «О бюджете поселения на 2021 год» следующие изменения 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2021 год: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общий объем доходов в сумме   49156,7 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расходов в сумме  49326,4тыс. рублей.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размер дефицита в сумме 169,7 тыс.руб.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5442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1.2.Приложении 3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«Поступление доходов по группам, подгруппам и статьям бюджетной классификации на 2021 год», изложить в следующей редакции :</w:t>
      </w:r>
    </w:p>
    <w:p>
      <w:pPr>
        <w:pStyle w:val="Normal"/>
        <w:tabs>
          <w:tab w:val="clear" w:pos="720"/>
          <w:tab w:val="left" w:pos="5442" w:leader="none"/>
        </w:tabs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tabs>
          <w:tab w:val="clear" w:pos="720"/>
          <w:tab w:val="left" w:pos="5442" w:leader="none"/>
        </w:tabs>
        <w:jc w:val="right"/>
        <w:rPr>
          <w:rFonts w:cs="Arial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(тыс. рублей)</w:t>
      </w:r>
    </w:p>
    <w:tbl>
      <w:tblPr>
        <w:tblW w:w="9899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985"/>
        <w:gridCol w:w="1286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Наименование доходов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18101,1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 xml:space="preserve">8215,5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8215,5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8133,4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10102020010000110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43,5 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10102030010000110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10300000000000000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>10302000010000110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10302231010000110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</w:rPr>
              <w:t>1098,9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2"/>
                <w:szCs w:val="22"/>
              </w:rPr>
              <w:t>10302241010000110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10302251010000110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10302261010000110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-200,2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10500000000000000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1.3. Налоги на совокупный доход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10503010010000110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1.3.1. Единый сельскохозяйственный налог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10600000000000000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1.4. Налоги на имущество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6279,4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10601030130000110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2693,9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10606000000000110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 Земельный налог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3585,5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 Земельный налог с организаций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  Земельный налог  с физических лиц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1</w:t>
            </w:r>
            <w:r>
              <w:rPr>
                <w:rFonts w:cs="Arial" w:ascii="Arial" w:hAnsi="Arial"/>
                <w:sz w:val="22"/>
                <w:szCs w:val="22"/>
              </w:rPr>
              <w:t>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11105000000000120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11105013130000120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836,8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11105025130000120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11400000000000000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1.6. Доходы от продажи материальных и нематериальных активов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11406013130000430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11705000000000180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1.7. Прочие неналоговые доходы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11705050130000180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1.7.1. Прочие неналоговые доходы бюджетов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31055,6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>20200000000000000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30938,0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20210000000000150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20215001130000150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20230000000000150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343,0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20235118130000150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2.1.2.1.Субвенции бюджетам сельских поселений на осуществление первичного воинского учета на территориях, </w:t>
            </w:r>
            <w:r>
              <w:rPr>
                <w:rFonts w:cs="Arial" w:ascii="Arial" w:hAnsi="Arial"/>
                <w:i/>
                <w:sz w:val="22"/>
                <w:szCs w:val="22"/>
              </w:rPr>
              <w:t>где отсутствуют военные комиссариаты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343,0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20240000000000150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26751,4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20245160130000150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2.1.3.1. Межбюджетные трансферты ,передаваемые бюджетам городским поселений для компенсации дополнительных расходов, возникших в результате решений ,принятых органами власти другого уровня (на капитальный ремонт и ремонт автомобильных дорог общего пользования местного значения)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20249999130000150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 Прочие межбюджетные трансферты, передаваемые бюджетам городских  поселений -всего, в т.ч.: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24251,4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2.1.3.2.1 -   на поддержку мер по обеспечению сбалансированности бюджетов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sz w:val="22"/>
                <w:szCs w:val="22"/>
              </w:rPr>
              <w:t>10628,5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2.1.3.2.2.- на  реализацию проектов комплексного развития сельских территорий (сельских агломераций)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4770,2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2.1.3.2.3. - на  проектирование и строительство(реконструкцию) автомобильных дорог общего пользования местного значения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4200,0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2.1.3.2.4. - на поддержку государственных программ субъектов Российской Федерации и муниципальных программ( формирования современной городской среды)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4552,7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>2.1.3.2.5. -   на снос домов, признанных аварийным жилым фондом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20405099130000150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2.2. Прочие безвозмездные поступления от негосударственных организаций в бюджеты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148,0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21960010130000150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2.3. Возврат прочих остатков субсидий, субвенций и иных межбюджетных трансфертов, имеющих целевое назначение, прошлых лет из бюджетов городских поселений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-30,4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b/>
                <w:sz w:val="22"/>
                <w:szCs w:val="22"/>
              </w:rPr>
              <w:t>49156,7</w:t>
            </w:r>
          </w:p>
        </w:tc>
      </w:tr>
    </w:tbl>
    <w:p>
      <w:pPr>
        <w:pStyle w:val="ConsPlusNormal1"/>
        <w:ind w:left="4536" w:firstLine="567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360"/>
        <w:jc w:val="both"/>
        <w:rPr/>
      </w:pPr>
      <w:r>
        <w:rPr>
          <w:rFonts w:cs="Arial" w:ascii="Arial" w:hAnsi="Arial"/>
          <w:sz w:val="22"/>
          <w:szCs w:val="22"/>
        </w:rPr>
        <w:t>1.3. В приложении 4 Источники финансирования дефицита бюджета поселения на 2021 год</w:t>
      </w:r>
    </w:p>
    <w:p>
      <w:pPr>
        <w:pStyle w:val="Normal"/>
        <w:ind w:firstLine="360"/>
        <w:jc w:val="right"/>
        <w:rPr>
          <w:rFonts w:cs="Arial"/>
        </w:rPr>
      </w:pPr>
      <w:r>
        <w:rPr>
          <w:rFonts w:cs="Arial" w:ascii="Arial" w:hAnsi="Arial"/>
          <w:sz w:val="22"/>
          <w:szCs w:val="22"/>
        </w:rPr>
        <w:t>(тыс.рублей)</w:t>
      </w:r>
    </w:p>
    <w:tbl>
      <w:tblPr>
        <w:tblW w:w="10800" w:type="dxa"/>
        <w:jc w:val="left"/>
        <w:tblInd w:w="-1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985"/>
        <w:gridCol w:w="10"/>
        <w:gridCol w:w="857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 xml:space="preserve">Сумма </w:t>
            </w:r>
          </w:p>
        </w:tc>
        <w:tc>
          <w:tcPr>
            <w:tcW w:w="867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Изменение остатков средств на счетах по учету средств бюджета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169,7</w:t>
            </w:r>
          </w:p>
        </w:tc>
        <w:tc>
          <w:tcPr>
            <w:tcW w:w="867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ВСЕГО источников финансирования дефицита бюджета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169,7</w:t>
            </w:r>
          </w:p>
        </w:tc>
        <w:tc>
          <w:tcPr>
            <w:tcW w:w="867" w:type="dxa"/>
            <w:gridSpan w:val="2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18"/>
        <w:spacing w:lineRule="auto" w:line="240"/>
        <w:jc w:val="both"/>
        <w:rPr/>
      </w:pPr>
      <w:r>
        <w:rPr>
          <w:rFonts w:cs="Arial"/>
          <w:sz w:val="22"/>
          <w:szCs w:val="22"/>
        </w:rPr>
        <w:t>1.4.В приложении 5</w:t>
      </w:r>
      <w:r>
        <w:rPr>
          <w:rFonts w:cs="Arial"/>
          <w:b w:val="false"/>
          <w:sz w:val="22"/>
          <w:szCs w:val="22"/>
        </w:rPr>
        <w:t xml:space="preserve"> « </w:t>
      </w:r>
      <w:r>
        <w:rPr>
          <w:rFonts w:cs="Arial"/>
          <w:b w:val="false"/>
          <w:kern w:val="2"/>
          <w:sz w:val="22"/>
          <w:szCs w:val="22"/>
        </w:rPr>
        <w:t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 классификации расходов бюджета  на 2021 год», позиции « 06302S2200» и «2200200000»</w:t>
      </w:r>
    </w:p>
    <w:p>
      <w:pPr>
        <w:pStyle w:val="Style18"/>
        <w:spacing w:lineRule="auto" w:line="240"/>
        <w:jc w:val="both"/>
        <w:rPr>
          <w:rFonts w:cs="Arial"/>
          <w:b w:val="false"/>
          <w:b w:val="false"/>
          <w:sz w:val="22"/>
          <w:szCs w:val="22"/>
          <w:lang w:val="en-US"/>
        </w:rPr>
      </w:pPr>
      <w:r>
        <w:rPr>
          <w:rFonts w:cs="Arial"/>
          <w:b w:val="false"/>
          <w:kern w:val="2"/>
          <w:sz w:val="22"/>
          <w:szCs w:val="22"/>
        </w:rPr>
        <w:t>изложить в следующей редакции :</w:t>
      </w:r>
      <w:r>
        <w:rPr>
          <w:rFonts w:cs="Arial"/>
          <w:b w:val="false"/>
          <w:kern w:val="2"/>
          <w:sz w:val="22"/>
          <w:szCs w:val="22"/>
          <w:lang w:val="en-US"/>
        </w:rPr>
        <w:t xml:space="preserve"> 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4"/>
          <w:szCs w:val="24"/>
          <w:lang w:val="en-US"/>
        </w:rPr>
      </w:pPr>
      <w:r>
        <w:rPr>
          <w:rFonts w:cs="Arial" w:ascii="Arial" w:hAnsi="Arial"/>
          <w:b/>
          <w:kern w:val="2"/>
          <w:sz w:val="24"/>
          <w:szCs w:val="24"/>
          <w:lang w:val="en-US"/>
        </w:rPr>
      </w:r>
    </w:p>
    <w:p>
      <w:pPr>
        <w:pStyle w:val="Normal"/>
        <w:overflowPunct w:val="false"/>
        <w:autoSpaceDE w:val="false"/>
        <w:jc w:val="right"/>
        <w:textAlignment w:val="baseline"/>
        <w:rPr/>
      </w:pPr>
      <w:r>
        <w:rPr>
          <w:rFonts w:eastAsia="Arial" w:cs="Arial" w:ascii="Arial" w:hAnsi="Arial"/>
          <w:kern w:val="2"/>
          <w:sz w:val="24"/>
          <w:szCs w:val="24"/>
        </w:rPr>
        <w:t xml:space="preserve"> </w:t>
      </w:r>
      <w:r>
        <w:rPr/>
        <w:t>(тыс. рублей)</w:t>
      </w:r>
    </w:p>
    <w:tbl>
      <w:tblPr>
        <w:tblW w:w="9806" w:type="dxa"/>
        <w:jc w:val="left"/>
        <w:tblInd w:w="-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0"/>
        <w:gridCol w:w="1843"/>
        <w:gridCol w:w="1417"/>
        <w:gridCol w:w="1286"/>
      </w:tblGrid>
      <w:tr>
        <w:trPr>
          <w:trHeight w:val="300" w:hRule="atLeast"/>
        </w:trPr>
        <w:tc>
          <w:tcPr>
            <w:tcW w:w="5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Целевая статья расходов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Вид расходов</w:t>
            </w:r>
          </w:p>
        </w:tc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52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8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Муниципальные программы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19126,7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06.0.00.00000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5023,2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Проектирование ,строительство(реконструкция) автомобильных дорог общего пользования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06.3.00.00000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139,3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Расходы на проектирование и строительство(реконструкцию) автомобильных дорог общего пользования местного значения муниципальных образований Нижегородской области ,в том числе на строительство объектов скоростного внеуличного транспорта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06.3.02.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S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139,3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Услуги, работы для целей капитальных вложений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eastAsia="Arial" w:cs="Arial" w:ascii="Arial" w:hAnsi="Arial"/>
                <w:bCs/>
                <w:color w:val="000000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06.3.02.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S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139,3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22.0.00.00000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  <w:lang w:val="en-US"/>
              </w:rPr>
              <w:t>9118,2</w:t>
            </w:r>
          </w:p>
        </w:tc>
      </w:tr>
      <w:tr>
        <w:trPr>
          <w:trHeight w:val="290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Благоустройство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22.0.02.00000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4918,2</w:t>
            </w:r>
          </w:p>
        </w:tc>
      </w:tr>
      <w:tr>
        <w:trPr>
          <w:trHeight w:val="675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Реализация проектов комплексного развития сельских территорий (сельских агломераций)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22.0.02.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L.5760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4918.2</w:t>
            </w:r>
          </w:p>
        </w:tc>
      </w:tr>
      <w:tr>
        <w:trPr>
          <w:trHeight w:val="1013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22.0.02.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L.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2020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4918.2</w:t>
            </w:r>
          </w:p>
        </w:tc>
      </w:tr>
      <w:tr>
        <w:trPr>
          <w:trHeight w:val="459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Прочее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22.0.03.00000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4 200,0</w:t>
            </w:r>
          </w:p>
        </w:tc>
      </w:tr>
      <w:tr>
        <w:trPr>
          <w:trHeight w:val="1354" w:hRule="atLeast"/>
        </w:trPr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22.0.03.S2200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000 </w:t>
            </w:r>
          </w:p>
        </w:tc>
        <w:tc>
          <w:tcPr>
            <w:tcW w:w="128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4 200,0</w:t>
            </w:r>
          </w:p>
        </w:tc>
      </w:tr>
      <w:tr>
        <w:trPr>
          <w:trHeight w:val="557" w:hRule="atLeast"/>
        </w:trPr>
        <w:tc>
          <w:tcPr>
            <w:tcW w:w="526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22.0.03.S2200</w:t>
            </w:r>
          </w:p>
        </w:tc>
        <w:tc>
          <w:tcPr>
            <w:tcW w:w="1417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286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4 200,0</w:t>
            </w:r>
          </w:p>
        </w:tc>
      </w:tr>
      <w:tr>
        <w:trPr>
          <w:trHeight w:val="357" w:hRule="atLeast"/>
        </w:trPr>
        <w:tc>
          <w:tcPr>
            <w:tcW w:w="526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Всего расходов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17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</w:r>
          </w:p>
        </w:tc>
        <w:tc>
          <w:tcPr>
            <w:tcW w:w="1286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49326,4</w:t>
            </w:r>
          </w:p>
        </w:tc>
      </w:tr>
      <w:tr>
        <w:trPr>
          <w:trHeight w:val="80" w:hRule="atLeast"/>
        </w:trPr>
        <w:tc>
          <w:tcPr>
            <w:tcW w:w="526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843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17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</w:r>
          </w:p>
        </w:tc>
        <w:tc>
          <w:tcPr>
            <w:tcW w:w="1286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</w:tr>
    </w:tbl>
    <w:p>
      <w:pPr>
        <w:pStyle w:val="Style18"/>
        <w:jc w:val="both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</w:r>
    </w:p>
    <w:p>
      <w:pPr>
        <w:pStyle w:val="Style18"/>
        <w:spacing w:lineRule="auto" w:line="240"/>
        <w:jc w:val="both"/>
        <w:rPr/>
      </w:pPr>
      <w:r>
        <w:rPr>
          <w:rFonts w:cs="Arial"/>
          <w:bCs/>
          <w:sz w:val="22"/>
          <w:szCs w:val="22"/>
        </w:rPr>
        <w:t>1.5.В приложении 6</w:t>
      </w:r>
      <w:r>
        <w:rPr>
          <w:rFonts w:cs="Arial"/>
          <w:b w:val="false"/>
          <w:bCs/>
          <w:sz w:val="22"/>
          <w:szCs w:val="22"/>
        </w:rPr>
        <w:t xml:space="preserve"> </w:t>
      </w:r>
      <w:r>
        <w:rPr>
          <w:rFonts w:cs="Arial"/>
          <w:bCs/>
          <w:sz w:val="22"/>
          <w:szCs w:val="22"/>
        </w:rPr>
        <w:t xml:space="preserve">« </w:t>
      </w:r>
      <w:r>
        <w:rPr>
          <w:rFonts w:cs="Arial"/>
          <w:b w:val="false"/>
          <w:bCs/>
          <w:sz w:val="22"/>
          <w:szCs w:val="22"/>
        </w:rPr>
        <w:t>Ведомственная структура расходов бюджета поселения на 2021год»</w:t>
      </w:r>
      <w:r>
        <w:rPr>
          <w:rFonts w:cs="Arial"/>
          <w:bCs/>
          <w:sz w:val="22"/>
          <w:szCs w:val="22"/>
        </w:rPr>
        <w:t>,</w:t>
      </w:r>
      <w:r>
        <w:rPr>
          <w:rFonts w:cs="Arial"/>
          <w:b w:val="false"/>
          <w:kern w:val="2"/>
          <w:sz w:val="22"/>
          <w:szCs w:val="22"/>
        </w:rPr>
        <w:t xml:space="preserve">  позиции «040906302S2200» и «0503</w:t>
      </w:r>
      <w:r>
        <w:rPr>
          <w:rFonts w:cs="Arial"/>
          <w:b w:val="false"/>
          <w:bCs/>
          <w:color w:val="000000"/>
          <w:sz w:val="22"/>
          <w:szCs w:val="22"/>
        </w:rPr>
        <w:t>22002</w:t>
      </w:r>
      <w:r>
        <w:rPr>
          <w:rFonts w:cs="Arial"/>
          <w:b w:val="false"/>
          <w:bCs/>
          <w:color w:val="000000"/>
          <w:sz w:val="22"/>
          <w:szCs w:val="22"/>
          <w:lang w:val="en-US"/>
        </w:rPr>
        <w:t>L</w:t>
      </w:r>
      <w:r>
        <w:rPr>
          <w:rFonts w:cs="Arial"/>
          <w:b w:val="false"/>
          <w:bCs/>
          <w:color w:val="000000"/>
          <w:sz w:val="22"/>
          <w:szCs w:val="22"/>
        </w:rPr>
        <w:t>5760</w:t>
      </w:r>
      <w:r>
        <w:rPr>
          <w:rFonts w:cs="Arial"/>
          <w:b w:val="false"/>
          <w:kern w:val="2"/>
          <w:sz w:val="22"/>
          <w:szCs w:val="22"/>
        </w:rPr>
        <w:t xml:space="preserve"> » изложить в следующей редакции :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cs="Arial"/>
          <w:b/>
          <w:b/>
          <w:kern w:val="2"/>
          <w:sz w:val="24"/>
          <w:szCs w:val="24"/>
        </w:rPr>
      </w:pPr>
      <w:r>
        <w:rPr>
          <w:rFonts w:cs="Arial"/>
          <w:b/>
          <w:kern w:val="2"/>
          <w:sz w:val="24"/>
          <w:szCs w:val="24"/>
        </w:rPr>
      </w:r>
    </w:p>
    <w:tbl>
      <w:tblPr>
        <w:tblW w:w="9806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807"/>
        <w:gridCol w:w="709"/>
        <w:gridCol w:w="759"/>
        <w:gridCol w:w="1663"/>
        <w:gridCol w:w="838"/>
        <w:gridCol w:w="1134"/>
        <w:gridCol w:w="10"/>
      </w:tblGrid>
      <w:tr>
        <w:trPr>
          <w:trHeight w:val="537" w:hRule="atLeast"/>
        </w:trPr>
        <w:tc>
          <w:tcPr>
            <w:tcW w:w="3886" w:type="dxa"/>
            <w:tcBorders/>
            <w:vAlign w:val="center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9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3" w:type="dxa"/>
            <w:tcBorders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72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color w:val="000000"/>
                <w:sz w:val="22"/>
                <w:szCs w:val="22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3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 xml:space="preserve">Ведомство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Подраздел</w:t>
            </w:r>
          </w:p>
        </w:tc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Целевая статья расходов</w:t>
            </w:r>
          </w:p>
        </w:tc>
        <w:tc>
          <w:tcPr>
            <w:tcW w:w="83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Вид расходов</w:t>
            </w:r>
          </w:p>
        </w:tc>
        <w:tc>
          <w:tcPr>
            <w:tcW w:w="114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Сумма</w:t>
            </w:r>
          </w:p>
        </w:tc>
      </w:tr>
      <w:tr>
        <w:trPr>
          <w:trHeight w:val="630" w:hRule="atLeast"/>
        </w:trPr>
        <w:tc>
          <w:tcPr>
            <w:tcW w:w="38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7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6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83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14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1537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487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49326,4</w:t>
            </w:r>
          </w:p>
        </w:tc>
      </w:tr>
      <w:tr>
        <w:trPr>
          <w:trHeight w:val="682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Дорожное хозяйство (дорожные фонды)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00 0 00 00000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9223,2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06.3.02.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S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139,3</w:t>
            </w:r>
          </w:p>
        </w:tc>
      </w:tr>
      <w:tr>
        <w:trPr>
          <w:trHeight w:val="620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Услуги, работы для целей капитальных вложений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04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06.3.02.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  <w:lang w:val="en-US"/>
              </w:rPr>
              <w:t>S</w:t>
            </w: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2200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139,3</w:t>
            </w:r>
          </w:p>
        </w:tc>
      </w:tr>
      <w:tr>
        <w:trPr>
          <w:trHeight w:val="62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Благоустройство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00 0 00 00000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color w:val="000000"/>
                <w:sz w:val="22"/>
                <w:szCs w:val="22"/>
              </w:rPr>
              <w:t>21724,0</w:t>
            </w:r>
          </w:p>
        </w:tc>
      </w:tr>
      <w:tr>
        <w:trPr>
          <w:trHeight w:val="1354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22.0.00.00000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4918,2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Благоустройство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22.0.02.00000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4918,2</w:t>
            </w:r>
          </w:p>
        </w:tc>
      </w:tr>
      <w:tr>
        <w:trPr>
          <w:trHeight w:val="882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Реализация проектов комплексного развития сельских территорий (сельских агломераций)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22.0.02.S2020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4918,2</w:t>
            </w:r>
          </w:p>
        </w:tc>
      </w:tr>
      <w:tr>
        <w:trPr>
          <w:trHeight w:val="908" w:hRule="atLeast"/>
        </w:trPr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22.0.02.S2020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4918,2</w:t>
            </w:r>
          </w:p>
        </w:tc>
      </w:tr>
      <w:tr>
        <w:trPr>
          <w:trHeight w:val="338" w:hRule="atLeast"/>
        </w:trPr>
        <w:tc>
          <w:tcPr>
            <w:tcW w:w="3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49326,4</w:t>
            </w:r>
          </w:p>
        </w:tc>
      </w:tr>
    </w:tbl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8"/>
        <w:spacing w:lineRule="auto" w:line="240"/>
        <w:jc w:val="both"/>
        <w:rPr/>
      </w:pPr>
      <w:r>
        <w:rPr>
          <w:rFonts w:cs="Arial"/>
          <w:sz w:val="24"/>
          <w:szCs w:val="24"/>
        </w:rPr>
        <w:t>1.6.В приложении 7</w:t>
      </w:r>
      <w:r>
        <w:rPr>
          <w:rFonts w:cs="Arial"/>
          <w:b w:val="false"/>
          <w:sz w:val="24"/>
          <w:szCs w:val="24"/>
        </w:rPr>
        <w:t xml:space="preserve"> «Распределение бюджетных ассигнований по разделам, подразделам, группам видов расходов классификации расходов бюджета поселения на 2021год»,</w:t>
      </w:r>
      <w:r>
        <w:rPr>
          <w:rFonts w:cs="Arial"/>
          <w:b w:val="false"/>
          <w:kern w:val="2"/>
          <w:sz w:val="24"/>
          <w:szCs w:val="24"/>
        </w:rPr>
        <w:t xml:space="preserve"> позиции «0409» , «0500» и «0503» изложить в следующей редакции :</w:t>
      </w:r>
    </w:p>
    <w:p>
      <w:pPr>
        <w:pStyle w:val="ConsPlusNormal1"/>
        <w:ind w:left="4536" w:firstLine="567"/>
        <w:jc w:val="center"/>
        <w:rPr>
          <w:rFonts w:cs="Arial"/>
          <w:b/>
          <w:b/>
          <w:kern w:val="2"/>
          <w:sz w:val="24"/>
          <w:szCs w:val="24"/>
        </w:rPr>
      </w:pPr>
      <w:r>
        <w:rPr>
          <w:rFonts w:cs="Arial"/>
          <w:b/>
          <w:kern w:val="2"/>
          <w:sz w:val="24"/>
          <w:szCs w:val="24"/>
        </w:rPr>
      </w:r>
    </w:p>
    <w:tbl>
      <w:tblPr>
        <w:tblW w:w="9948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0"/>
        <w:gridCol w:w="1050"/>
        <w:gridCol w:w="1417"/>
        <w:gridCol w:w="1208"/>
        <w:gridCol w:w="68"/>
        <w:gridCol w:w="1775"/>
        <w:gridCol w:w="10"/>
      </w:tblGrid>
      <w:tr>
        <w:trPr>
          <w:trHeight w:val="394" w:hRule="atLeast"/>
        </w:trPr>
        <w:tc>
          <w:tcPr>
            <w:tcW w:w="442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51" w:type="dxa"/>
            <w:gridSpan w:val="3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color w:val="000000"/>
                <w:sz w:val="22"/>
                <w:szCs w:val="22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4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Подраздел</w:t>
            </w:r>
          </w:p>
        </w:tc>
        <w:tc>
          <w:tcPr>
            <w:tcW w:w="1276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Вид расходов</w:t>
            </w:r>
          </w:p>
        </w:tc>
        <w:tc>
          <w:tcPr>
            <w:tcW w:w="178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Сумма</w:t>
            </w:r>
          </w:p>
        </w:tc>
      </w:tr>
      <w:tr>
        <w:trPr>
          <w:trHeight w:val="585" w:hRule="atLeast"/>
        </w:trPr>
        <w:tc>
          <w:tcPr>
            <w:tcW w:w="44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0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276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7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НАЦИОНАЛЬНАЯ ЭКОНОМИКА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9 223,2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Дорожное хозяйство (дорожные фонды)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9 223,2</w:t>
            </w:r>
          </w:p>
        </w:tc>
      </w:tr>
      <w:tr>
        <w:trPr>
          <w:trHeight w:val="87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4 883,9</w:t>
            </w:r>
          </w:p>
        </w:tc>
      </w:tr>
      <w:tr>
        <w:trPr>
          <w:trHeight w:val="703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Услуги ,работы для целей капитальных вложений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09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4 339,3</w:t>
            </w:r>
          </w:p>
        </w:tc>
      </w:tr>
      <w:tr>
        <w:trPr>
          <w:trHeight w:val="80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22198,9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Благоустройство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21724,0</w:t>
            </w:r>
          </w:p>
        </w:tc>
      </w:tr>
      <w:tr>
        <w:trPr>
          <w:trHeight w:val="1065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12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8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21724,0</w:t>
            </w:r>
          </w:p>
        </w:tc>
      </w:tr>
      <w:tr>
        <w:trPr>
          <w:trHeight w:val="338" w:hRule="atLeast"/>
        </w:trPr>
        <w:tc>
          <w:tcPr>
            <w:tcW w:w="4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49326,4</w:t>
            </w:r>
          </w:p>
        </w:tc>
      </w:tr>
    </w:tbl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t>Статья 2.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Настоящее решение вступает в силу со дня его официального подписания.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6705" w:leader="none"/>
        </w:tabs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>М.В.Михеева</w: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Arial" w:hAnsi="Arial" w:cs="Arial"/>
      <w:sz w:val="24"/>
      <w:szCs w:val="24"/>
    </w:rPr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cs="Times New Roman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cs="Times New Roman"/>
    </w:rPr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cs="Times New Roman"/>
    </w:rPr>
  </w:style>
  <w:style w:type="character" w:styleId="WW8Num27z0">
    <w:name w:val="WW8Num27z0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/>
  </w:style>
  <w:style w:type="character" w:styleId="WW8Num32z1">
    <w:name w:val="WW8Num32z1"/>
    <w:qFormat/>
    <w:rPr/>
  </w:style>
  <w:style w:type="character" w:styleId="WW8Num32z2">
    <w:name w:val="WW8Num32z2"/>
    <w:qFormat/>
    <w:rPr/>
  </w:style>
  <w:style w:type="character" w:styleId="WW8Num32z3">
    <w:name w:val="WW8Num32z3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/>
  </w:style>
  <w:style w:type="character" w:styleId="WW8Num35z1">
    <w:name w:val="WW8Num35z1"/>
    <w:qFormat/>
    <w:rPr/>
  </w:style>
  <w:style w:type="character" w:styleId="WW8Num35z2">
    <w:name w:val="WW8Num35z2"/>
    <w:qFormat/>
    <w:rPr/>
  </w:style>
  <w:style w:type="character" w:styleId="WW8Num35z3">
    <w:name w:val="WW8Num35z3"/>
    <w:qFormat/>
    <w:rPr/>
  </w:style>
  <w:style w:type="character" w:styleId="WW8Num35z4">
    <w:name w:val="WW8Num35z4"/>
    <w:qFormat/>
    <w:rPr/>
  </w:style>
  <w:style w:type="character" w:styleId="WW8Num35z5">
    <w:name w:val="WW8Num35z5"/>
    <w:qFormat/>
    <w:rPr/>
  </w:style>
  <w:style w:type="character" w:styleId="WW8Num35z6">
    <w:name w:val="WW8Num35z6"/>
    <w:qFormat/>
    <w:rPr/>
  </w:style>
  <w:style w:type="character" w:styleId="WW8Num35z7">
    <w:name w:val="WW8Num35z7"/>
    <w:qFormat/>
    <w:rPr/>
  </w:style>
  <w:style w:type="character" w:styleId="WW8Num35z8">
    <w:name w:val="WW8Num35z8"/>
    <w:qFormat/>
    <w:rPr/>
  </w:style>
  <w:style w:type="character" w:styleId="WW8Num36z0">
    <w:name w:val="WW8Num36z0"/>
    <w:qFormat/>
    <w:rPr>
      <w:rFonts w:ascii="Times New Roman" w:hAnsi="Times New Roman" w:cs="Times New Roman"/>
    </w:rPr>
  </w:style>
  <w:style w:type="character" w:styleId="WW8Num37z0">
    <w:name w:val="WW8Num37z0"/>
    <w:qFormat/>
    <w:rPr>
      <w:rFonts w:ascii="Times New Roman" w:hAnsi="Times New Roman" w:eastAsia="Times New Roman" w:cs="Times New Roman"/>
    </w:rPr>
  </w:style>
  <w:style w:type="character" w:styleId="WW8Num37z1">
    <w:name w:val="WW8Num37z1"/>
    <w:qFormat/>
    <w:rPr>
      <w:rFonts w:ascii="Courier New" w:hAnsi="Courier New" w:cs="Courier New"/>
    </w:rPr>
  </w:style>
  <w:style w:type="character" w:styleId="WW8Num37z2">
    <w:name w:val="WW8Num37z2"/>
    <w:qFormat/>
    <w:rPr>
      <w:rFonts w:ascii="Wingdings" w:hAnsi="Wingdings" w:cs="Wingdings"/>
    </w:rPr>
  </w:style>
  <w:style w:type="character" w:styleId="WW8Num37z3">
    <w:name w:val="WW8Num37z3"/>
    <w:qFormat/>
    <w:rPr>
      <w:rFonts w:ascii="Symbol" w:hAnsi="Symbol" w:cs="Symbol"/>
    </w:rPr>
  </w:style>
  <w:style w:type="character" w:styleId="WW8Num38z0">
    <w:name w:val="WW8Num38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3">
    <w:name w:val="Верхний колонтитул Знак"/>
    <w:basedOn w:val="Style11"/>
    <w:qFormat/>
    <w:rPr/>
  </w:style>
  <w:style w:type="character" w:styleId="Style14">
    <w:name w:val="Номер страницы"/>
    <w:basedOn w:val="Style11"/>
    <w:rPr/>
  </w:style>
  <w:style w:type="character" w:styleId="Style15">
    <w:name w:val="Нижний колонтитул Знак"/>
    <w:basedOn w:val="Style11"/>
    <w:qFormat/>
    <w:rPr/>
  </w:style>
  <w:style w:type="character" w:styleId="Style16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990</TotalTime>
  <Application>LibreOffice/7.0.4.2$Windows_X86_64 LibreOffice_project/dcf040e67528d9187c66b2379df5ea4407429775</Application>
  <AppVersion>15.0000</AppVersion>
  <Pages>11</Pages>
  <Words>1498</Words>
  <Characters>11233</Characters>
  <CharactersWithSpaces>12529</CharactersWithSpaces>
  <Paragraphs>351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> </cp:keywords>
  <dc:language>ru-RU</dc:language>
  <cp:lastModifiedBy>Admin</cp:lastModifiedBy>
  <cp:lastPrinted>2021-02-26T13:41:00Z</cp:lastPrinted>
  <dcterms:modified xsi:type="dcterms:W3CDTF">2021-02-26T12:41:00Z</dcterms:modified>
  <cp:revision>66</cp:revision>
  <dc:subject/>
  <dc:title>ПОСТАНОВЛЕНИЕ</dc:title>
</cp:coreProperties>
</file>