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                                                                                                                           </w:t>
      </w: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4"/>
          <w:szCs w:val="24"/>
        </w:rPr>
      </w:pPr>
      <w:r>
        <w:rPr>
          <w:rFonts w:cs="Arial" w:ascii="Arial" w:hAnsi="Arial"/>
          <w:b/>
          <w:kern w:val="2"/>
          <w:sz w:val="24"/>
          <w:szCs w:val="24"/>
        </w:rPr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 xml:space="preserve">АДМИНИСТРАЦИЯ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  <w:t>НИЖЕГОРОДСКОЙ ОБЛАСТИ</w:t>
      </w:r>
    </w:p>
    <w:p>
      <w:pPr>
        <w:pStyle w:val="Normal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РАСПОРЯЖЕНИЕ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 w:val="24"/>
          <w:szCs w:val="24"/>
        </w:rPr>
      </w:r>
    </w:p>
    <w:p>
      <w:pPr>
        <w:pStyle w:val="Normal"/>
        <w:tabs>
          <w:tab w:val="clear" w:pos="720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 02.11.2021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>30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 xml:space="preserve">О создании комиссии по осуществлению приемки законченных работ при администрации рабочего поселка Шаранга Шарангского муниципального района Нижегородской области </w:t>
      </w:r>
    </w:p>
    <w:p>
      <w:pPr>
        <w:pStyle w:val="Style26"/>
        <w:jc w:val="both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           </w:t>
      </w:r>
      <w:r>
        <w:rPr>
          <w:rFonts w:cs="Arial" w:ascii="Arial" w:hAnsi="Arial"/>
          <w:sz w:val="24"/>
          <w:szCs w:val="24"/>
        </w:rPr>
        <w:t xml:space="preserve">В целях своевременной и качественной приемки работ по муниципальному  контракту от 19 октября 2021 №28: </w:t>
      </w:r>
    </w:p>
    <w:p>
      <w:pPr>
        <w:pStyle w:val="Normal"/>
        <w:jc w:val="both"/>
        <w:rPr/>
      </w:pPr>
      <w:r>
        <w:rPr>
          <w:rFonts w:eastAsia="Arial" w:cs="Arial" w:ascii="Arial" w:hAnsi="Arial"/>
          <w:bCs/>
          <w:sz w:val="24"/>
          <w:szCs w:val="24"/>
          <w:lang w:eastAsia="ar-SA"/>
        </w:rPr>
        <w:t xml:space="preserve">            </w:t>
      </w:r>
      <w:r>
        <w:rPr>
          <w:rFonts w:cs="Arial" w:ascii="Arial" w:hAnsi="Arial"/>
          <w:bCs/>
          <w:sz w:val="24"/>
          <w:szCs w:val="24"/>
          <w:lang w:eastAsia="ar-SA"/>
        </w:rPr>
        <w:t xml:space="preserve">1.Создать комиссию по осуществлению приемки выполненных работ по объекту: «Ремонт подхода к начальной школе с обустройством стоянки и освещением пешеходного перехода в р.п.Шаранга» </w:t>
      </w:r>
      <w:r>
        <w:rPr/>
        <w:t>при администрации рабочего поселка Шаранга Шарангского муниципального района Нижегородской области:</w:t>
      </w:r>
    </w:p>
    <w:tbl>
      <w:tblPr>
        <w:tblW w:w="9639" w:type="dxa"/>
        <w:jc w:val="left"/>
        <w:tblInd w:w="137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1"/>
        <w:gridCol w:w="1884"/>
        <w:gridCol w:w="5924"/>
      </w:tblGrid>
      <w:tr>
        <w:trPr>
          <w:trHeight w:val="300" w:hRule="atLeast"/>
        </w:trPr>
        <w:tc>
          <w:tcPr>
            <w:tcW w:w="1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</w:r>
          </w:p>
        </w:tc>
        <w:tc>
          <w:tcPr>
            <w:tcW w:w="188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ФИО</w:t>
            </w:r>
          </w:p>
        </w:tc>
        <w:tc>
          <w:tcPr>
            <w:tcW w:w="592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Должность</w:t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</w:r>
          </w:p>
        </w:tc>
      </w:tr>
      <w:tr>
        <w:trPr>
          <w:trHeight w:val="300" w:hRule="atLeast"/>
        </w:trPr>
        <w:tc>
          <w:tcPr>
            <w:tcW w:w="18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  <w:lang w:eastAsia="ar-SA"/>
              </w:rPr>
              <w:t>Председатель комиссии</w:t>
            </w:r>
          </w:p>
        </w:tc>
        <w:tc>
          <w:tcPr>
            <w:tcW w:w="188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 xml:space="preserve">Краев </w:t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Сергей Валентинович</w:t>
            </w:r>
          </w:p>
        </w:tc>
        <w:tc>
          <w:tcPr>
            <w:tcW w:w="592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глава администрации рабочего поселка Шаранга Шарангского муниципального района Нижегородской области</w:t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</w:r>
          </w:p>
        </w:tc>
      </w:tr>
      <w:tr>
        <w:trPr>
          <w:trHeight w:val="300" w:hRule="atLeast"/>
        </w:trPr>
        <w:tc>
          <w:tcPr>
            <w:tcW w:w="183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Члены комиссии</w:t>
            </w:r>
          </w:p>
        </w:tc>
        <w:tc>
          <w:tcPr>
            <w:tcW w:w="188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Ермолин Андрей Владимирович</w:t>
            </w:r>
          </w:p>
        </w:tc>
        <w:tc>
          <w:tcPr>
            <w:tcW w:w="592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Заведующий отделом капитального строительства администрации Шарангского муниципального района Нижегородской области (по согласованию)</w:t>
            </w:r>
          </w:p>
        </w:tc>
      </w:tr>
      <w:tr>
        <w:trPr>
          <w:trHeight w:val="300" w:hRule="atLeast"/>
        </w:trPr>
        <w:tc>
          <w:tcPr>
            <w:tcW w:w="1831" w:type="dxa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</w:r>
          </w:p>
        </w:tc>
        <w:tc>
          <w:tcPr>
            <w:tcW w:w="188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Филимонов Николай Петрович</w:t>
            </w:r>
          </w:p>
        </w:tc>
        <w:tc>
          <w:tcPr>
            <w:tcW w:w="592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 xml:space="preserve">Депутат поселкового Совета рабочего поселка Шаранга Шарангского муниципального района Нижегородской области,  директор МУП "Шарангское ПАП "    (по согласованию)       </w:t>
            </w:r>
          </w:p>
        </w:tc>
      </w:tr>
      <w:tr>
        <w:trPr>
          <w:trHeight w:val="300" w:hRule="atLeast"/>
        </w:trPr>
        <w:tc>
          <w:tcPr>
            <w:tcW w:w="1831" w:type="dxa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</w:r>
          </w:p>
        </w:tc>
        <w:tc>
          <w:tcPr>
            <w:tcW w:w="188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Шуркина Вера Васильевна</w:t>
            </w:r>
          </w:p>
        </w:tc>
        <w:tc>
          <w:tcPr>
            <w:tcW w:w="592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Специалист 1 категории администрации рабочего поселка Шаранга Шарангского муниципального района Нижегородской области</w:t>
            </w:r>
          </w:p>
        </w:tc>
      </w:tr>
      <w:tr>
        <w:trPr>
          <w:trHeight w:val="300" w:hRule="atLeast"/>
        </w:trPr>
        <w:tc>
          <w:tcPr>
            <w:tcW w:w="1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Подрядная организация</w:t>
            </w:r>
          </w:p>
        </w:tc>
        <w:tc>
          <w:tcPr>
            <w:tcW w:w="188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Ермолин Сергей Иванович</w:t>
            </w:r>
          </w:p>
        </w:tc>
        <w:tc>
          <w:tcPr>
            <w:tcW w:w="592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 xml:space="preserve">Директор ООО «Магистраль» </w:t>
            </w:r>
          </w:p>
        </w:tc>
      </w:tr>
    </w:tbl>
    <w:p>
      <w:pPr>
        <w:pStyle w:val="Style26"/>
        <w:jc w:val="both"/>
        <w:rPr>
          <w:rFonts w:ascii="Arial" w:hAnsi="Arial" w:cs="Arial"/>
          <w:b/>
          <w:b/>
          <w:sz w:val="24"/>
          <w:szCs w:val="24"/>
          <w:lang w:eastAsia="ar-SA"/>
        </w:rPr>
      </w:pPr>
      <w:r>
        <w:rPr>
          <w:rFonts w:cs="Arial" w:ascii="Arial" w:hAnsi="Arial"/>
          <w:b/>
          <w:sz w:val="24"/>
          <w:szCs w:val="24"/>
          <w:lang w:eastAsia="ar-SA"/>
        </w:rPr>
      </w:r>
    </w:p>
    <w:p>
      <w:pPr>
        <w:pStyle w:val="Style26"/>
        <w:jc w:val="both"/>
        <w:rPr>
          <w:rFonts w:ascii="Arial" w:hAnsi="Arial" w:cs="Arial"/>
          <w:sz w:val="24"/>
          <w:szCs w:val="24"/>
          <w:lang w:eastAsia="ar-SA"/>
        </w:rPr>
      </w:pPr>
      <w:r>
        <w:rPr>
          <w:rFonts w:cs="Arial" w:ascii="Arial" w:hAnsi="Arial"/>
          <w:sz w:val="24"/>
          <w:szCs w:val="24"/>
          <w:lang w:eastAsia="ar-SA"/>
        </w:rPr>
        <w:t>2. Комиссии в сроки, указанные в муниципальном контракте, осуществить качественную приемку выполненных работ.</w:t>
      </w:r>
    </w:p>
    <w:p>
      <w:pPr>
        <w:pStyle w:val="Style26"/>
        <w:jc w:val="both"/>
        <w:rPr/>
      </w:pPr>
      <w:r>
        <w:rPr>
          <w:rFonts w:cs="Arial" w:ascii="Arial" w:hAnsi="Arial"/>
          <w:sz w:val="24"/>
          <w:szCs w:val="24"/>
          <w:lang w:eastAsia="ar-SA"/>
        </w:rPr>
        <w:t>3. По результатам обследования составить акт приемки законченных работ согласно приложению.</w:t>
      </w:r>
    </w:p>
    <w:p>
      <w:pPr>
        <w:pStyle w:val="Style26"/>
        <w:jc w:val="both"/>
        <w:rPr>
          <w:rFonts w:ascii="Arial" w:hAnsi="Arial" w:cs="Arial"/>
          <w:sz w:val="24"/>
          <w:szCs w:val="24"/>
          <w:lang w:eastAsia="ar-SA"/>
        </w:rPr>
      </w:pPr>
      <w:r>
        <w:rPr>
          <w:rFonts w:cs="Arial" w:ascii="Arial" w:hAnsi="Arial"/>
          <w:sz w:val="24"/>
          <w:szCs w:val="24"/>
          <w:lang w:eastAsia="ar-SA"/>
        </w:rPr>
        <w:t>4.</w:t>
      </w:r>
      <w:r>
        <w:rPr>
          <w:rFonts w:cs="Arial" w:ascii="Arial" w:hAnsi="Arial"/>
          <w:sz w:val="24"/>
          <w:szCs w:val="24"/>
        </w:rPr>
        <w:t xml:space="preserve"> Контроль за исполнением настоящего распоряжения оставляю за собой.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  <w:lang w:eastAsia="ar-SA"/>
        </w:rPr>
      </w:pPr>
      <w:r>
        <w:rPr>
          <w:rFonts w:cs="Arial" w:ascii="Arial" w:hAnsi="Arial"/>
          <w:sz w:val="24"/>
          <w:szCs w:val="24"/>
          <w:lang w:eastAsia="ar-SA"/>
        </w:rPr>
      </w:r>
    </w:p>
    <w:p>
      <w:pPr>
        <w:pStyle w:val="Normal"/>
        <w:tabs>
          <w:tab w:val="clear" w:pos="720"/>
          <w:tab w:val="left" w:pos="7938" w:leader="none"/>
        </w:tabs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администрации</w:t>
        <w:tab/>
        <w:t>С.В.Краев</w:t>
      </w:r>
    </w:p>
    <w:p>
      <w:pPr>
        <w:pStyle w:val="ConsPlusNormal1"/>
        <w:ind w:firstLine="567"/>
        <w:jc w:val="right"/>
        <w:rPr>
          <w:b/>
          <w:b/>
          <w:sz w:val="32"/>
          <w:szCs w:val="32"/>
        </w:rPr>
      </w:pPr>
      <w:r>
        <w:rPr>
          <w:b/>
          <w:sz w:val="32"/>
          <w:szCs w:val="32"/>
        </w:rPr>
        <w:t>Утвержден</w:t>
      </w:r>
    </w:p>
    <w:p>
      <w:pPr>
        <w:pStyle w:val="ConsPlusNormal1"/>
        <w:ind w:firstLine="567"/>
        <w:jc w:val="right"/>
        <w:rPr/>
      </w:pPr>
      <w:r>
        <w:rPr>
          <w:rFonts w:eastAsia="Arial"/>
          <w:sz w:val="22"/>
          <w:szCs w:val="22"/>
        </w:rPr>
        <w:t xml:space="preserve"> </w:t>
      </w:r>
      <w:r>
        <w:rPr>
          <w:sz w:val="22"/>
          <w:szCs w:val="22"/>
        </w:rPr>
        <w:t xml:space="preserve">распоряжением администрации </w:t>
      </w:r>
    </w:p>
    <w:p>
      <w:pPr>
        <w:pStyle w:val="ConsPlusNormal1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  <w:t xml:space="preserve">рабочего поселка Шаранга </w:t>
      </w:r>
    </w:p>
    <w:p>
      <w:pPr>
        <w:pStyle w:val="ConsPlusNormal1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  <w:t>Шарангского муниципального района</w:t>
      </w:r>
    </w:p>
    <w:p>
      <w:pPr>
        <w:pStyle w:val="ConsPlusNormal1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  <w:t xml:space="preserve">Нижегородской области </w:t>
      </w:r>
    </w:p>
    <w:p>
      <w:pPr>
        <w:pStyle w:val="ConsPlusNormal1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  <w:t>от  02.11.2021 №30</w:t>
      </w:r>
    </w:p>
    <w:p>
      <w:pPr>
        <w:pStyle w:val="ConsPlusNonformat"/>
        <w:jc w:val="center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  <w:t>АКТ</w:t>
      </w:r>
    </w:p>
    <w:p>
      <w:pPr>
        <w:pStyle w:val="ConsPlusNonformat"/>
        <w:jc w:val="center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  <w:t xml:space="preserve">ПРИЕМКИ ЗАКОНЧЕННЫХ РАБОТ </w:t>
      </w:r>
    </w:p>
    <w:p>
      <w:pPr>
        <w:pStyle w:val="ConsPlusNonformat"/>
        <w:jc w:val="center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</w:r>
    </w:p>
    <w:p>
      <w:pPr>
        <w:pStyle w:val="ConsPlusNonformat"/>
        <w:jc w:val="center"/>
        <w:rPr>
          <w:rFonts w:ascii="Arial" w:hAnsi="Arial" w:cs="Arial"/>
          <w:color w:val="000000"/>
          <w:sz w:val="22"/>
          <w:szCs w:val="22"/>
        </w:rPr>
      </w:pPr>
      <w:r>
        <w:rPr>
          <w:rFonts w:cs="Arial" w:ascii="Arial" w:hAnsi="Arial"/>
          <w:sz w:val="22"/>
          <w:szCs w:val="22"/>
          <w:lang w:eastAsia="ar-SA"/>
        </w:rPr>
        <w:t>Ремонт подхода к начальной школе с обустройством стоянки и освещением пешеходного перехода в р.п.Шаранга</w:t>
      </w:r>
    </w:p>
    <w:p>
      <w:pPr>
        <w:pStyle w:val="ConsPlusNonformat"/>
        <w:jc w:val="both"/>
        <w:rPr/>
      </w:pPr>
      <w:r>
        <w:rPr>
          <w:rFonts w:cs="Arial" w:ascii="Arial" w:hAnsi="Arial"/>
          <w:color w:val="000000"/>
        </w:rPr>
        <w:t>р.п.Шаранга                                                                                               "_____" __________ 2021 г.</w:t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</w:r>
    </w:p>
    <w:p>
      <w:pPr>
        <w:pStyle w:val="Normal"/>
        <w:ind w:firstLine="567"/>
        <w:jc w:val="both"/>
        <w:rPr>
          <w:rFonts w:ascii="Arial" w:hAnsi="Arial" w:cs="Arial"/>
          <w:bCs/>
        </w:rPr>
      </w:pPr>
      <w:r>
        <w:rPr>
          <w:rFonts w:cs="Arial" w:ascii="Arial" w:hAnsi="Arial"/>
          <w:color w:val="000000"/>
        </w:rPr>
        <w:t>Комиссия, действующая на основании распоряжения администрации рабочего поселка Шаранга Шарангского муниципального района Нижегородской области от 02.11.2021 №30 «</w:t>
      </w:r>
      <w:r>
        <w:rPr>
          <w:rFonts w:cs="Arial" w:ascii="Arial" w:hAnsi="Arial"/>
          <w:bCs/>
        </w:rPr>
        <w:t xml:space="preserve">О создании комиссии по осуществлению приемки законченных работ при администрации рабочего поселка Шаранга Шарангского муниципального района Нижегородской области </w:t>
      </w:r>
      <w:r>
        <w:rPr>
          <w:rFonts w:cs="Arial" w:ascii="Arial" w:hAnsi="Arial"/>
          <w:color w:val="000000"/>
        </w:rPr>
        <w:t>»</w:t>
      </w:r>
    </w:p>
    <w:p>
      <w:pPr>
        <w:pStyle w:val="ConsPlusNonformat"/>
        <w:jc w:val="both"/>
        <w:rPr/>
      </w:pPr>
      <w:r>
        <w:rPr>
          <w:rFonts w:cs="Arial" w:ascii="Arial" w:hAnsi="Arial"/>
          <w:color w:val="000000"/>
        </w:rPr>
        <w:t>в составе:</w:t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</w:r>
    </w:p>
    <w:tbl>
      <w:tblPr>
        <w:tblW w:w="9497" w:type="dxa"/>
        <w:jc w:val="left"/>
        <w:tblInd w:w="137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1"/>
        <w:gridCol w:w="1884"/>
        <w:gridCol w:w="5782"/>
      </w:tblGrid>
      <w:tr>
        <w:trPr>
          <w:trHeight w:val="300" w:hRule="atLeast"/>
        </w:trPr>
        <w:tc>
          <w:tcPr>
            <w:tcW w:w="1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188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ФИО</w:t>
            </w:r>
          </w:p>
        </w:tc>
        <w:tc>
          <w:tcPr>
            <w:tcW w:w="57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Должность</w:t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</w:tr>
      <w:tr>
        <w:trPr>
          <w:trHeight w:val="300" w:hRule="atLeast"/>
        </w:trPr>
        <w:tc>
          <w:tcPr>
            <w:tcW w:w="18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lang w:eastAsia="ar-SA"/>
              </w:rPr>
              <w:t>Председатель комиссии</w:t>
            </w:r>
          </w:p>
        </w:tc>
        <w:tc>
          <w:tcPr>
            <w:tcW w:w="188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 xml:space="preserve">Краев </w:t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</w:rPr>
              <w:t>Сергей Валентинович</w:t>
            </w:r>
          </w:p>
        </w:tc>
        <w:tc>
          <w:tcPr>
            <w:tcW w:w="5782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глава администрации рабочего поселка Шаранга Шарангского муниципального района Нижегородской области</w:t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</w:tr>
      <w:tr>
        <w:trPr>
          <w:trHeight w:val="300" w:hRule="atLeast"/>
        </w:trPr>
        <w:tc>
          <w:tcPr>
            <w:tcW w:w="183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</w:rPr>
              <w:t>Члены комиссии</w:t>
            </w:r>
          </w:p>
        </w:tc>
        <w:tc>
          <w:tcPr>
            <w:tcW w:w="188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Ермолин Андрей Владимирович</w:t>
            </w:r>
          </w:p>
        </w:tc>
        <w:tc>
          <w:tcPr>
            <w:tcW w:w="5782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</w:rPr>
              <w:t>Заведующий отделом капитального строительства администрации Шарангского муниципального района Нижегородской области (по согласованию)</w:t>
            </w:r>
          </w:p>
        </w:tc>
      </w:tr>
      <w:tr>
        <w:trPr>
          <w:trHeight w:val="300" w:hRule="atLeast"/>
        </w:trPr>
        <w:tc>
          <w:tcPr>
            <w:tcW w:w="1831" w:type="dxa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188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</w:rPr>
              <w:t>Филимонов Николай Петрович</w:t>
            </w:r>
          </w:p>
        </w:tc>
        <w:tc>
          <w:tcPr>
            <w:tcW w:w="57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</w:rPr>
              <w:t xml:space="preserve">Депутат поселкового Совета рабочего поселка Шаранга Шарангского муниципального района Нижегородской области,  директор МУП "Шарангское ПАП "                                 (по согласованию)        </w:t>
            </w:r>
          </w:p>
        </w:tc>
      </w:tr>
      <w:tr>
        <w:trPr>
          <w:trHeight w:val="300" w:hRule="atLeast"/>
        </w:trPr>
        <w:tc>
          <w:tcPr>
            <w:tcW w:w="1831" w:type="dxa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188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Шуркина Вера Васильевна</w:t>
            </w:r>
          </w:p>
        </w:tc>
        <w:tc>
          <w:tcPr>
            <w:tcW w:w="57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Специалист 1 категории администрации рабочего поселка Шаранга Шарангского муниципального района Нижегородской области</w:t>
            </w:r>
          </w:p>
        </w:tc>
      </w:tr>
      <w:tr>
        <w:trPr>
          <w:trHeight w:val="300" w:hRule="atLeast"/>
        </w:trPr>
        <w:tc>
          <w:tcPr>
            <w:tcW w:w="1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 xml:space="preserve">Подрядная организация </w:t>
            </w:r>
          </w:p>
        </w:tc>
        <w:tc>
          <w:tcPr>
            <w:tcW w:w="188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Ермолин Сергей Иванович</w:t>
            </w:r>
          </w:p>
        </w:tc>
        <w:tc>
          <w:tcPr>
            <w:tcW w:w="57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/>
            </w:pPr>
            <w:r>
              <w:rPr>
                <w:rFonts w:cs="Arial" w:ascii="Arial" w:hAnsi="Arial"/>
              </w:rPr>
              <w:t xml:space="preserve">Директор ООО «Магистраль» </w:t>
            </w:r>
          </w:p>
        </w:tc>
      </w:tr>
    </w:tbl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</w:r>
    </w:p>
    <w:p>
      <w:pPr>
        <w:pStyle w:val="ConsPlusNonformat"/>
        <w:rPr>
          <w:rFonts w:ascii="Arial" w:hAnsi="Arial" w:cs="Arial"/>
          <w:color w:val="000000"/>
          <w:sz w:val="18"/>
          <w:szCs w:val="18"/>
        </w:rPr>
      </w:pPr>
      <w:r>
        <w:rPr>
          <w:rFonts w:eastAsia="Arial" w:cs="Arial" w:ascii="Arial" w:hAnsi="Arial"/>
          <w:color w:val="000000"/>
        </w:rPr>
        <w:t xml:space="preserve">           </w:t>
      </w:r>
      <w:r>
        <w:rPr>
          <w:rFonts w:cs="Arial" w:ascii="Arial" w:hAnsi="Arial"/>
          <w:color w:val="000000"/>
        </w:rPr>
        <w:t>Произвела приемку работ, выполненных  ООО «Магистраль»</w:t>
      </w:r>
      <w:r>
        <w:rPr>
          <w:rFonts w:cs="Arial" w:ascii="Arial" w:hAnsi="Arial"/>
        </w:rPr>
        <w:t xml:space="preserve"> </w:t>
      </w:r>
      <w:r>
        <w:rPr>
          <w:rFonts w:cs="Arial" w:ascii="Arial" w:hAnsi="Arial"/>
          <w:color w:val="000000"/>
        </w:rPr>
        <w:t>в период с "___" _______2021 г. по "____" _____________2021 г.</w:t>
      </w:r>
    </w:p>
    <w:p>
      <w:pPr>
        <w:pStyle w:val="ConsPlusNonformat"/>
        <w:rPr>
          <w:rFonts w:ascii="Arial" w:hAnsi="Arial" w:cs="Arial"/>
          <w:color w:val="000000"/>
          <w:sz w:val="18"/>
          <w:szCs w:val="18"/>
        </w:rPr>
      </w:pPr>
      <w:r>
        <w:rPr>
          <w:rFonts w:cs="Arial" w:ascii="Arial" w:hAnsi="Arial"/>
          <w:color w:val="000000"/>
          <w:sz w:val="18"/>
          <w:szCs w:val="18"/>
        </w:rPr>
      </w:r>
    </w:p>
    <w:p>
      <w:pPr>
        <w:pStyle w:val="ConsPlusNonformat"/>
        <w:jc w:val="center"/>
        <w:rPr>
          <w:rFonts w:ascii="Arial" w:hAnsi="Arial" w:cs="Arial"/>
          <w:sz w:val="22"/>
          <w:szCs w:val="22"/>
          <w:lang w:eastAsia="ar-SA"/>
        </w:rPr>
      </w:pPr>
      <w:r>
        <w:rPr>
          <w:rFonts w:cs="Arial" w:ascii="Arial" w:hAnsi="Arial"/>
          <w:color w:val="000000"/>
        </w:rPr>
        <w:t xml:space="preserve">По объекту: </w:t>
      </w:r>
      <w:r>
        <w:rPr>
          <w:rFonts w:cs="Arial" w:ascii="Arial" w:hAnsi="Arial"/>
          <w:lang w:eastAsia="ar-SA"/>
        </w:rPr>
        <w:t>Ремонт подхода к начальной школе с обустройством стоянки и освещением пешеходного перехода в р.п.Шаранга</w:t>
      </w:r>
    </w:p>
    <w:p>
      <w:pPr>
        <w:pStyle w:val="ConsPlusNonformat"/>
        <w:jc w:val="center"/>
        <w:rPr>
          <w:rFonts w:ascii="Arial" w:hAnsi="Arial" w:cs="Arial"/>
          <w:sz w:val="22"/>
          <w:szCs w:val="22"/>
          <w:lang w:eastAsia="ar-SA"/>
        </w:rPr>
      </w:pPr>
      <w:r>
        <w:rPr>
          <w:rFonts w:cs="Arial" w:ascii="Arial" w:hAnsi="Arial"/>
          <w:sz w:val="22"/>
          <w:szCs w:val="22"/>
          <w:lang w:eastAsia="ar-SA"/>
        </w:rPr>
      </w:r>
    </w:p>
    <w:p>
      <w:pPr>
        <w:pStyle w:val="ConsPlusNonformat"/>
        <w:rPr>
          <w:rFonts w:ascii="Arial" w:hAnsi="Arial" w:cs="Arial"/>
          <w:lang w:eastAsia="ar-SA"/>
        </w:rPr>
      </w:pPr>
      <w:r>
        <w:rPr>
          <w:rFonts w:cs="Arial" w:ascii="Arial" w:hAnsi="Arial"/>
          <w:lang w:eastAsia="ar-SA"/>
        </w:rPr>
      </w:r>
    </w:p>
    <w:p>
      <w:pPr>
        <w:pStyle w:val="ConsPlusNonformat"/>
        <w:rPr>
          <w:rFonts w:ascii="Arial" w:hAnsi="Arial" w:cs="Arial"/>
          <w:lang w:eastAsia="ar-SA"/>
        </w:rPr>
      </w:pPr>
      <w:r>
        <w:rPr>
          <w:rFonts w:cs="Arial" w:ascii="Arial" w:hAnsi="Arial"/>
          <w:color w:val="000000"/>
        </w:rPr>
        <w:t>В соответствии с условиями муниципального контракта от «19 » октября 2021 года №28</w:t>
      </w:r>
    </w:p>
    <w:p>
      <w:pPr>
        <w:pStyle w:val="ConsPlusNonformat"/>
        <w:jc w:val="center"/>
        <w:rPr>
          <w:rFonts w:ascii="Arial" w:hAnsi="Arial" w:cs="Arial"/>
          <w:color w:val="000000"/>
          <w:sz w:val="18"/>
          <w:szCs w:val="18"/>
        </w:rPr>
      </w:pPr>
      <w:r>
        <w:rPr>
          <w:rFonts w:cs="Arial" w:ascii="Arial" w:hAnsi="Arial"/>
          <w:color w:val="000000"/>
          <w:sz w:val="18"/>
          <w:szCs w:val="18"/>
        </w:rPr>
        <w:t>(наименование контракта)</w:t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eastAsia="Arial" w:cs="Arial" w:ascii="Arial" w:hAnsi="Arial"/>
          <w:color w:val="000000"/>
        </w:rPr>
        <w:t xml:space="preserve">          </w:t>
      </w:r>
      <w:r>
        <w:rPr>
          <w:rFonts w:cs="Arial" w:ascii="Arial" w:hAnsi="Arial"/>
          <w:color w:val="000000"/>
        </w:rPr>
        <w:t>Комиссии   представлены   и   ею   рассмотрены  документы, относящиеся к производству работ по ремонту участка.</w:t>
      </w:r>
    </w:p>
    <w:p>
      <w:pPr>
        <w:pStyle w:val="ConsPlusNonformat"/>
        <w:jc w:val="both"/>
        <w:rPr/>
      </w:pPr>
      <w:r>
        <w:rPr>
          <w:rFonts w:eastAsia="Arial" w:cs="Arial" w:ascii="Arial" w:hAnsi="Arial"/>
          <w:color w:val="000000"/>
        </w:rPr>
        <w:t xml:space="preserve">          </w:t>
      </w:r>
      <w:r>
        <w:rPr>
          <w:rFonts w:cs="Arial" w:ascii="Arial" w:hAnsi="Arial"/>
          <w:color w:val="000000"/>
        </w:rPr>
        <w:t>На основании рассмотрения предъявленной документации и осмотра объекта  в натуре,  контрольных измерений  и  испытаний   комиссия установила следующее:</w:t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eastAsia="Arial" w:cs="Arial" w:ascii="Arial" w:hAnsi="Arial"/>
          <w:color w:val="000000"/>
        </w:rPr>
        <w:t xml:space="preserve">  </w:t>
      </w:r>
    </w:p>
    <w:p>
      <w:pPr>
        <w:pStyle w:val="ConsPlusNonformat"/>
        <w:jc w:val="both"/>
        <w:rPr/>
      </w:pPr>
      <w:r>
        <w:rPr>
          <w:rFonts w:eastAsia="Arial" w:cs="Arial" w:ascii="Arial" w:hAnsi="Arial"/>
          <w:color w:val="000000"/>
        </w:rPr>
        <w:t xml:space="preserve">        </w:t>
      </w:r>
      <w:r>
        <w:rPr>
          <w:rFonts w:cs="Arial" w:ascii="Arial" w:hAnsi="Arial"/>
          <w:color w:val="000000"/>
        </w:rPr>
        <w:t>1. В   процессе  выполнения работ   имелись   следующие    отступления от утвержденной документации (рабочих чертежей), технических правил по ремонту автомобильных    дорог и  элементов обустройства на них,    согласованные   с  Заказчиком:</w:t>
      </w:r>
    </w:p>
    <w:p>
      <w:pPr>
        <w:pStyle w:val="ConsPlusNonformat"/>
        <w:tabs>
          <w:tab w:val="clear" w:pos="720"/>
          <w:tab w:val="left" w:pos="9639" w:leader="none"/>
        </w:tabs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  <w:t>________________________________________________________________________________</w:t>
        <w:tab/>
      </w:r>
    </w:p>
    <w:p>
      <w:pPr>
        <w:pStyle w:val="ConsPlusNonformat"/>
        <w:jc w:val="both"/>
        <w:rPr/>
      </w:pPr>
      <w:r>
        <w:rPr>
          <w:rFonts w:cs="Arial" w:ascii="Arial" w:hAnsi="Arial"/>
          <w:color w:val="000000"/>
          <w:sz w:val="18"/>
          <w:szCs w:val="18"/>
        </w:rPr>
        <w:t>(перечислить все выявленные отступления, указать, по какой причине эти отступления произошли, с кем и когда согласованы)</w:t>
      </w:r>
    </w:p>
    <w:p>
      <w:pPr>
        <w:pStyle w:val="ConsPlusNonformat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rFonts w:cs="Arial" w:ascii="Arial" w:hAnsi="Arial"/>
          <w:color w:val="000000"/>
          <w:sz w:val="18"/>
          <w:szCs w:val="18"/>
        </w:rPr>
      </w:r>
    </w:p>
    <w:p>
      <w:pPr>
        <w:pStyle w:val="ConsPlusNonformat"/>
        <w:jc w:val="both"/>
        <w:rPr/>
      </w:pPr>
      <w:r>
        <w:rPr>
          <w:rFonts w:eastAsia="Arial" w:cs="Arial" w:ascii="Arial" w:hAnsi="Arial"/>
          <w:color w:val="000000"/>
        </w:rPr>
        <w:t xml:space="preserve">        </w:t>
      </w:r>
      <w:r>
        <w:rPr>
          <w:rFonts w:cs="Arial" w:ascii="Arial" w:hAnsi="Arial"/>
          <w:color w:val="000000"/>
        </w:rPr>
        <w:t>2.  Стоимость работ  по контракту __________________________________</w:t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  <w:t>тыс. рублей.</w:t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eastAsia="Arial" w:cs="Arial" w:ascii="Arial" w:hAnsi="Arial"/>
          <w:color w:val="000000"/>
        </w:rPr>
        <w:t xml:space="preserve">             </w:t>
      </w:r>
      <w:r>
        <w:rPr>
          <w:rFonts w:cs="Arial" w:ascii="Arial" w:hAnsi="Arial"/>
          <w:color w:val="000000"/>
        </w:rPr>
        <w:t>Стоимость фактически выполненных  работ:_________ тыс. рублей.</w:t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eastAsia="Arial" w:cs="Arial" w:ascii="Arial" w:hAnsi="Arial"/>
          <w:color w:val="000000"/>
        </w:rPr>
        <w:t xml:space="preserve">    </w:t>
      </w:r>
    </w:p>
    <w:p>
      <w:pPr>
        <w:pStyle w:val="ConsPlusNonformat"/>
        <w:jc w:val="both"/>
        <w:rPr/>
      </w:pPr>
      <w:r>
        <w:rPr>
          <w:rFonts w:eastAsia="Arial" w:cs="Arial" w:ascii="Arial" w:hAnsi="Arial"/>
          <w:color w:val="000000"/>
        </w:rPr>
        <w:t xml:space="preserve">        </w:t>
      </w:r>
      <w:r>
        <w:rPr>
          <w:rFonts w:cs="Arial" w:ascii="Arial" w:hAnsi="Arial"/>
          <w:color w:val="000000"/>
        </w:rPr>
        <w:t>3. Заключение:</w:t>
      </w:r>
    </w:p>
    <w:p>
      <w:pPr>
        <w:pStyle w:val="ConsPlusNonformat"/>
        <w:jc w:val="both"/>
        <w:rPr>
          <w:rFonts w:ascii="Arial" w:hAnsi="Arial" w:cs="Arial"/>
          <w:lang w:eastAsia="ar-SA"/>
        </w:rPr>
      </w:pPr>
      <w:r>
        <w:rPr>
          <w:rFonts w:cs="Arial" w:ascii="Arial" w:hAnsi="Arial"/>
          <w:color w:val="000000"/>
        </w:rPr>
        <w:t xml:space="preserve">Работы по объекту:  </w:t>
      </w:r>
      <w:r>
        <w:rPr>
          <w:rFonts w:cs="Arial" w:ascii="Arial" w:hAnsi="Arial"/>
          <w:lang w:eastAsia="ar-SA"/>
        </w:rPr>
        <w:t>Ремонт подхода к начальной школе с обустройством стоянки и освещением пешеходного перехода в р.п.Шаранга</w:t>
      </w:r>
    </w:p>
    <w:p>
      <w:pPr>
        <w:pStyle w:val="ConsPlusNonformat"/>
        <w:jc w:val="both"/>
        <w:rPr>
          <w:rFonts w:ascii="Arial" w:hAnsi="Arial" w:cs="Arial"/>
          <w:lang w:eastAsia="ar-SA"/>
        </w:rPr>
      </w:pPr>
      <w:r>
        <w:rPr>
          <w:rFonts w:cs="Arial" w:ascii="Arial" w:hAnsi="Arial"/>
          <w:lang w:eastAsia="ar-SA"/>
        </w:rPr>
      </w:r>
    </w:p>
    <w:p>
      <w:pPr>
        <w:pStyle w:val="ConsPlusNonformat"/>
        <w:jc w:val="both"/>
        <w:rPr>
          <w:rFonts w:ascii="Arial" w:hAnsi="Arial" w:cs="Arial"/>
          <w:lang w:eastAsia="ar-SA"/>
        </w:rPr>
      </w:pPr>
      <w:r>
        <w:rPr>
          <w:rFonts w:cs="Arial" w:ascii="Arial" w:hAnsi="Arial"/>
          <w:lang w:eastAsia="ar-SA"/>
        </w:rPr>
        <w:t>выполнены в объеме, отраженном в актах выполненных работ (КС-2), в соответствии со строительными нормами и правилами, техническими правилами ремонта и содержания и отвечают требованиям правил приемки работ.</w:t>
      </w:r>
    </w:p>
    <w:p>
      <w:pPr>
        <w:pStyle w:val="ConsPlusNonformat"/>
        <w:jc w:val="both"/>
        <w:rPr>
          <w:rFonts w:ascii="Arial" w:hAnsi="Arial" w:cs="Arial"/>
          <w:color w:val="000000"/>
          <w:sz w:val="18"/>
          <w:szCs w:val="18"/>
          <w:lang w:eastAsia="ar-SA"/>
        </w:rPr>
      </w:pPr>
      <w:r>
        <w:rPr>
          <w:rFonts w:cs="Arial" w:ascii="Arial" w:hAnsi="Arial"/>
          <w:color w:val="000000"/>
          <w:sz w:val="18"/>
          <w:szCs w:val="18"/>
          <w:lang w:eastAsia="ar-SA"/>
        </w:rPr>
      </w:r>
    </w:p>
    <w:p>
      <w:pPr>
        <w:pStyle w:val="ConsPlusNonformat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rFonts w:cs="Arial" w:ascii="Arial" w:hAnsi="Arial"/>
          <w:color w:val="000000"/>
          <w:sz w:val="18"/>
          <w:szCs w:val="18"/>
        </w:rPr>
        <w:t>Решение приемочной комиссии:</w:t>
      </w:r>
    </w:p>
    <w:p>
      <w:pPr>
        <w:pStyle w:val="ConsPlusNonformat"/>
        <w:jc w:val="both"/>
        <w:rPr>
          <w:rFonts w:ascii="Arial" w:hAnsi="Arial" w:cs="Arial"/>
          <w:lang w:eastAsia="ar-SA"/>
        </w:rPr>
      </w:pPr>
      <w:r>
        <w:rPr>
          <w:rFonts w:cs="Arial" w:ascii="Arial" w:hAnsi="Arial"/>
          <w:color w:val="000000"/>
        </w:rPr>
        <w:t xml:space="preserve">Предъявленный к приемке объект: По объекту: </w:t>
      </w:r>
      <w:r>
        <w:rPr>
          <w:rFonts w:cs="Arial" w:ascii="Arial" w:hAnsi="Arial"/>
          <w:lang w:eastAsia="ar-SA"/>
        </w:rPr>
        <w:t>Ремонт подхода к начальной школе с обустройством стоянки и освещением пешеходного перехода в р.п.Шаранга</w:t>
      </w:r>
    </w:p>
    <w:p>
      <w:pPr>
        <w:pStyle w:val="ConsPlusNonformat"/>
        <w:rPr>
          <w:rFonts w:ascii="Arial" w:hAnsi="Arial" w:cs="Arial"/>
          <w:lang w:eastAsia="ar-SA"/>
        </w:rPr>
      </w:pPr>
      <w:r>
        <w:rPr>
          <w:rFonts w:cs="Arial" w:ascii="Arial" w:hAnsi="Arial"/>
          <w:lang w:eastAsia="ar-SA"/>
        </w:rPr>
      </w:r>
    </w:p>
    <w:p>
      <w:pPr>
        <w:pStyle w:val="ConsPlusNonformat"/>
        <w:jc w:val="both"/>
        <w:rPr>
          <w:rFonts w:ascii="Arial" w:hAnsi="Arial" w:cs="Arial"/>
          <w:lang w:eastAsia="ar-SA"/>
        </w:rPr>
      </w:pPr>
      <w:r>
        <w:rPr>
          <w:rFonts w:cs="Arial" w:ascii="Arial" w:hAnsi="Arial"/>
          <w:lang w:eastAsia="ar-SA"/>
        </w:rPr>
        <w:t>_________________________________</w:t>
      </w:r>
    </w:p>
    <w:p>
      <w:pPr>
        <w:pStyle w:val="ConsPlusNonformat"/>
        <w:jc w:val="both"/>
        <w:rPr>
          <w:rFonts w:ascii="Arial" w:hAnsi="Arial" w:cs="Arial"/>
          <w:color w:val="000000"/>
          <w:lang w:eastAsia="ar-SA"/>
        </w:rPr>
      </w:pPr>
      <w:r>
        <w:rPr>
          <w:rFonts w:cs="Arial" w:ascii="Arial" w:hAnsi="Arial"/>
          <w:color w:val="000000"/>
          <w:lang w:eastAsia="ar-SA"/>
        </w:rPr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  <w:t>Гарантийный срок исчисляется с дата подписания сторонами настоящего Акта</w:t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  <w:t>Акт составлен в 2 экземплярах и передан:</w:t>
      </w:r>
    </w:p>
    <w:p>
      <w:pPr>
        <w:pStyle w:val="ConsPlusNonformat"/>
        <w:jc w:val="both"/>
        <w:rPr/>
      </w:pPr>
      <w:r>
        <w:rPr>
          <w:rFonts w:cs="Arial" w:ascii="Arial" w:hAnsi="Arial"/>
          <w:color w:val="000000"/>
        </w:rPr>
        <w:t>- первый экземпляр – администрации рабочего поселка Шаранга Шарангского муниципального района Нижегородской области</w:t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  <w:t>- второй экземпляр- ООО «Магистраль»</w:t>
      </w:r>
      <w:r>
        <w:rPr>
          <w:rFonts w:cs="Arial" w:ascii="Arial" w:hAnsi="Arial"/>
          <w:color w:val="000000"/>
          <w:sz w:val="18"/>
          <w:szCs w:val="18"/>
        </w:rPr>
        <w:t xml:space="preserve"> </w:t>
      </w:r>
      <w:r>
        <w:rPr>
          <w:rFonts w:cs="Arial" w:ascii="Arial" w:hAnsi="Arial"/>
          <w:color w:val="000000"/>
        </w:rPr>
        <w:t xml:space="preserve"> </w:t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</w:r>
    </w:p>
    <w:p>
      <w:pPr>
        <w:pStyle w:val="Normal"/>
        <w:rPr/>
      </w:pPr>
      <w:r>
        <w:rPr>
          <w:rFonts w:cs="Arial" w:ascii="Arial" w:hAnsi="Arial"/>
          <w:lang w:eastAsia="ar-SA"/>
        </w:rPr>
        <w:t>Председатель комиссии_________________________</w:t>
      </w:r>
      <w:r>
        <w:rPr>
          <w:rFonts w:cs="Arial" w:ascii="Arial" w:hAnsi="Arial"/>
        </w:rPr>
        <w:t xml:space="preserve"> Краев С.В.</w:t>
      </w:r>
    </w:p>
    <w:p>
      <w:pPr>
        <w:pStyle w:val="Normal"/>
        <w:jc w:val="center"/>
        <w:rPr>
          <w:rFonts w:ascii="Arial" w:hAnsi="Arial" w:cs="Arial"/>
        </w:rPr>
      </w:pPr>
      <w:r>
        <w:rPr>
          <w:rFonts w:cs="Arial" w:ascii="Arial" w:hAnsi="Arial"/>
        </w:rPr>
        <w:t>МП</w:t>
      </w:r>
    </w:p>
    <w:p>
      <w:pPr>
        <w:pStyle w:val="Normal"/>
        <w:jc w:val="center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/>
      </w:pPr>
      <w:r>
        <w:rPr>
          <w:rFonts w:cs="Arial" w:ascii="Arial" w:hAnsi="Arial"/>
        </w:rPr>
        <w:t>Члены комиссии__________________________</w:t>
      </w:r>
      <w:r>
        <w:rPr>
          <w:rFonts w:cs="Arial" w:ascii="Arial" w:hAnsi="Arial"/>
          <w:color w:val="000000"/>
        </w:rPr>
        <w:t xml:space="preserve"> Ермолин А. В.</w:t>
      </w:r>
    </w:p>
    <w:p>
      <w:pPr>
        <w:pStyle w:val="Normal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</w:r>
    </w:p>
    <w:p>
      <w:pPr>
        <w:pStyle w:val="ConsPlusNonformat"/>
        <w:jc w:val="both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                      </w:t>
      </w:r>
      <w:r>
        <w:rPr>
          <w:rFonts w:cs="Arial" w:ascii="Arial" w:hAnsi="Arial"/>
        </w:rPr>
        <w:t>___________________________Филимонов Н. П.</w:t>
      </w:r>
    </w:p>
    <w:p>
      <w:pPr>
        <w:pStyle w:val="ConsPlusNonformat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ConsPlusNonformat"/>
        <w:jc w:val="both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                      </w:t>
      </w:r>
      <w:r>
        <w:rPr>
          <w:rFonts w:cs="Arial" w:ascii="Arial" w:hAnsi="Arial"/>
        </w:rPr>
        <w:t xml:space="preserve">___________________________ </w:t>
      </w:r>
      <w:r>
        <w:rPr>
          <w:rFonts w:cs="Arial" w:ascii="Arial" w:hAnsi="Arial"/>
          <w:color w:val="000000"/>
        </w:rPr>
        <w:t>Шуркина В.В.</w:t>
      </w:r>
      <w:r>
        <w:rPr>
          <w:rFonts w:cs="Arial" w:ascii="Arial" w:hAnsi="Arial"/>
          <w:color w:val="000000"/>
          <w:sz w:val="18"/>
          <w:szCs w:val="18"/>
        </w:rPr>
        <w:t xml:space="preserve"> </w:t>
      </w:r>
      <w:r>
        <w:rPr>
          <w:rFonts w:cs="Arial" w:ascii="Arial" w:hAnsi="Arial"/>
          <w:color w:val="000000"/>
        </w:rPr>
        <w:t xml:space="preserve"> </w:t>
      </w:r>
    </w:p>
    <w:p>
      <w:pPr>
        <w:pStyle w:val="ConsPlusNonformat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  <w:t>Подрядная организация_________________________________ Ермолин С.И.</w:t>
      </w:r>
    </w:p>
    <w:p>
      <w:pPr>
        <w:pStyle w:val="ConsPlusNormal1"/>
        <w:ind w:firstLine="567"/>
        <w:jc w:val="center"/>
        <w:rPr/>
      </w:pPr>
      <w:r>
        <w:rPr/>
        <w:t>МП</w:t>
      </w:r>
    </w:p>
    <w:sectPr>
      <w:type w:val="nextPage"/>
      <w:pgSz w:w="11906" w:h="16838"/>
      <w:pgMar w:left="1418" w:right="850" w:gutter="0" w:header="0" w:top="851" w:footer="0" w:bottom="993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>
      <w:rFonts w:ascii="Times New Roman" w:hAnsi="Times New Roman" w:eastAsia="Times New Roman" w:cs="Times New Roman"/>
    </w:rPr>
  </w:style>
  <w:style w:type="character" w:styleId="WW8Num5z1">
    <w:name w:val="WW8Num5z1"/>
    <w:qFormat/>
    <w:rPr>
      <w:rFonts w:ascii="Courier New" w:hAnsi="Courier New" w:cs="Courier New"/>
    </w:rPr>
  </w:style>
  <w:style w:type="character" w:styleId="WW8Num5z2">
    <w:name w:val="WW8Num5z2"/>
    <w:qFormat/>
    <w:rPr>
      <w:rFonts w:ascii="Wingdings" w:hAnsi="Wingdings" w:cs="Wingdings"/>
    </w:rPr>
  </w:style>
  <w:style w:type="character" w:styleId="WW8Num5z3">
    <w:name w:val="WW8Num5z3"/>
    <w:qFormat/>
    <w:rPr>
      <w:rFonts w:ascii="Symbol" w:hAnsi="Symbol" w:cs="Symbol"/>
    </w:rPr>
  </w:style>
  <w:style w:type="character" w:styleId="WW8Num6z0">
    <w:name w:val="WW8Num6z0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WW8Num13z0">
    <w:name w:val="WW8Num13z0"/>
    <w:qFormat/>
    <w:rPr/>
  </w:style>
  <w:style w:type="character" w:styleId="WW8Num13z1">
    <w:name w:val="WW8Num13z1"/>
    <w:qFormat/>
    <w:rPr/>
  </w:style>
  <w:style w:type="character" w:styleId="WW8Num13z2">
    <w:name w:val="WW8Num13z2"/>
    <w:qFormat/>
    <w:rPr/>
  </w:style>
  <w:style w:type="character" w:styleId="WW8Num13z3">
    <w:name w:val="WW8Num13z3"/>
    <w:qFormat/>
    <w:rPr/>
  </w:style>
  <w:style w:type="character" w:styleId="WW8Num13z4">
    <w:name w:val="WW8Num13z4"/>
    <w:qFormat/>
    <w:rPr/>
  </w:style>
  <w:style w:type="character" w:styleId="WW8Num13z5">
    <w:name w:val="WW8Num13z5"/>
    <w:qFormat/>
    <w:rPr/>
  </w:style>
  <w:style w:type="character" w:styleId="WW8Num13z6">
    <w:name w:val="WW8Num13z6"/>
    <w:qFormat/>
    <w:rPr/>
  </w:style>
  <w:style w:type="character" w:styleId="WW8Num13z7">
    <w:name w:val="WW8Num13z7"/>
    <w:qFormat/>
    <w:rPr/>
  </w:style>
  <w:style w:type="character" w:styleId="WW8Num13z8">
    <w:name w:val="WW8Num13z8"/>
    <w:qFormat/>
    <w:rPr/>
  </w:style>
  <w:style w:type="character" w:styleId="WW8Num14z0">
    <w:name w:val="WW8Num14z0"/>
    <w:qFormat/>
    <w:rPr/>
  </w:style>
  <w:style w:type="character" w:styleId="WW8Num15z0">
    <w:name w:val="WW8Num15z0"/>
    <w:qFormat/>
    <w:rPr>
      <w:sz w:val="28"/>
    </w:rPr>
  </w:style>
  <w:style w:type="character" w:styleId="WW8Num15z1">
    <w:name w:val="WW8Num15z1"/>
    <w:qFormat/>
    <w:rPr/>
  </w:style>
  <w:style w:type="character" w:styleId="WW8Num15z2">
    <w:name w:val="WW8Num15z2"/>
    <w:qFormat/>
    <w:rPr/>
  </w:style>
  <w:style w:type="character" w:styleId="WW8Num15z3">
    <w:name w:val="WW8Num15z3"/>
    <w:qFormat/>
    <w:rPr/>
  </w:style>
  <w:style w:type="character" w:styleId="WW8Num15z4">
    <w:name w:val="WW8Num15z4"/>
    <w:qFormat/>
    <w:rPr/>
  </w:style>
  <w:style w:type="character" w:styleId="WW8Num15z5">
    <w:name w:val="WW8Num15z5"/>
    <w:qFormat/>
    <w:rPr/>
  </w:style>
  <w:style w:type="character" w:styleId="WW8Num15z6">
    <w:name w:val="WW8Num15z6"/>
    <w:qFormat/>
    <w:rPr/>
  </w:style>
  <w:style w:type="character" w:styleId="WW8Num15z7">
    <w:name w:val="WW8Num15z7"/>
    <w:qFormat/>
    <w:rPr/>
  </w:style>
  <w:style w:type="character" w:styleId="WW8Num15z8">
    <w:name w:val="WW8Num15z8"/>
    <w:qFormat/>
    <w:rPr/>
  </w:style>
  <w:style w:type="character" w:styleId="WW8Num16z0">
    <w:name w:val="WW8Num16z0"/>
    <w:qFormat/>
    <w:rPr/>
  </w:style>
  <w:style w:type="character" w:styleId="WW8Num16z1">
    <w:name w:val="WW8Num16z1"/>
    <w:qFormat/>
    <w:rPr/>
  </w:style>
  <w:style w:type="character" w:styleId="WW8Num16z2">
    <w:name w:val="WW8Num16z2"/>
    <w:qFormat/>
    <w:rPr/>
  </w:style>
  <w:style w:type="character" w:styleId="WW8Num16z3">
    <w:name w:val="WW8Num16z3"/>
    <w:qFormat/>
    <w:rPr/>
  </w:style>
  <w:style w:type="character" w:styleId="WW8Num16z4">
    <w:name w:val="WW8Num16z4"/>
    <w:qFormat/>
    <w:rPr/>
  </w:style>
  <w:style w:type="character" w:styleId="WW8Num16z5">
    <w:name w:val="WW8Num16z5"/>
    <w:qFormat/>
    <w:rPr/>
  </w:style>
  <w:style w:type="character" w:styleId="WW8Num16z6">
    <w:name w:val="WW8Num16z6"/>
    <w:qFormat/>
    <w:rPr/>
  </w:style>
  <w:style w:type="character" w:styleId="WW8Num16z7">
    <w:name w:val="WW8Num16z7"/>
    <w:qFormat/>
    <w:rPr/>
  </w:style>
  <w:style w:type="character" w:styleId="WW8Num16z8">
    <w:name w:val="WW8Num16z8"/>
    <w:qFormat/>
    <w:rPr/>
  </w:style>
  <w:style w:type="character" w:styleId="WW8Num17z0">
    <w:name w:val="WW8Num17z0"/>
    <w:qFormat/>
    <w:rPr>
      <w:b/>
    </w:rPr>
  </w:style>
  <w:style w:type="character" w:styleId="WW8Num17z1">
    <w:name w:val="WW8Num17z1"/>
    <w:qFormat/>
    <w:rPr/>
  </w:style>
  <w:style w:type="character" w:styleId="WW8Num17z2">
    <w:name w:val="WW8Num17z2"/>
    <w:qFormat/>
    <w:rPr/>
  </w:style>
  <w:style w:type="character" w:styleId="WW8Num17z3">
    <w:name w:val="WW8Num17z3"/>
    <w:qFormat/>
    <w:rPr/>
  </w:style>
  <w:style w:type="character" w:styleId="WW8Num17z4">
    <w:name w:val="WW8Num17z4"/>
    <w:qFormat/>
    <w:rPr/>
  </w:style>
  <w:style w:type="character" w:styleId="WW8Num17z5">
    <w:name w:val="WW8Num17z5"/>
    <w:qFormat/>
    <w:rPr/>
  </w:style>
  <w:style w:type="character" w:styleId="WW8Num17z6">
    <w:name w:val="WW8Num17z6"/>
    <w:qFormat/>
    <w:rPr/>
  </w:style>
  <w:style w:type="character" w:styleId="WW8Num17z7">
    <w:name w:val="WW8Num17z7"/>
    <w:qFormat/>
    <w:rPr/>
  </w:style>
  <w:style w:type="character" w:styleId="WW8Num17z8">
    <w:name w:val="WW8Num17z8"/>
    <w:qFormat/>
    <w:rPr/>
  </w:style>
  <w:style w:type="character" w:styleId="WW8Num18z0">
    <w:name w:val="WW8Num18z0"/>
    <w:qFormat/>
    <w:rPr/>
  </w:style>
  <w:style w:type="character" w:styleId="WW8Num18z1">
    <w:name w:val="WW8Num18z1"/>
    <w:qFormat/>
    <w:rPr/>
  </w:style>
  <w:style w:type="character" w:styleId="WW8Num18z2">
    <w:name w:val="WW8Num18z2"/>
    <w:qFormat/>
    <w:rPr/>
  </w:style>
  <w:style w:type="character" w:styleId="WW8Num18z3">
    <w:name w:val="WW8Num18z3"/>
    <w:qFormat/>
    <w:rPr/>
  </w:style>
  <w:style w:type="character" w:styleId="WW8Num18z4">
    <w:name w:val="WW8Num18z4"/>
    <w:qFormat/>
    <w:rPr/>
  </w:style>
  <w:style w:type="character" w:styleId="WW8Num18z5">
    <w:name w:val="WW8Num18z5"/>
    <w:qFormat/>
    <w:rPr/>
  </w:style>
  <w:style w:type="character" w:styleId="WW8Num18z6">
    <w:name w:val="WW8Num18z6"/>
    <w:qFormat/>
    <w:rPr/>
  </w:style>
  <w:style w:type="character" w:styleId="WW8Num18z7">
    <w:name w:val="WW8Num18z7"/>
    <w:qFormat/>
    <w:rPr/>
  </w:style>
  <w:style w:type="character" w:styleId="WW8Num18z8">
    <w:name w:val="WW8Num18z8"/>
    <w:qFormat/>
    <w:rPr/>
  </w:style>
  <w:style w:type="character" w:styleId="WW8Num19z0">
    <w:name w:val="WW8Num19z0"/>
    <w:qFormat/>
    <w:rPr/>
  </w:style>
  <w:style w:type="character" w:styleId="WW8Num20z0">
    <w:name w:val="WW8Num20z0"/>
    <w:qFormat/>
    <w:rPr/>
  </w:style>
  <w:style w:type="character" w:styleId="WW8Num20z1">
    <w:name w:val="WW8Num20z1"/>
    <w:qFormat/>
    <w:rPr/>
  </w:style>
  <w:style w:type="character" w:styleId="WW8Num20z2">
    <w:name w:val="WW8Num20z2"/>
    <w:qFormat/>
    <w:rPr/>
  </w:style>
  <w:style w:type="character" w:styleId="WW8Num20z3">
    <w:name w:val="WW8Num20z3"/>
    <w:qFormat/>
    <w:rPr/>
  </w:style>
  <w:style w:type="character" w:styleId="WW8Num20z4">
    <w:name w:val="WW8Num20z4"/>
    <w:qFormat/>
    <w:rPr/>
  </w:style>
  <w:style w:type="character" w:styleId="WW8Num20z5">
    <w:name w:val="WW8Num20z5"/>
    <w:qFormat/>
    <w:rPr/>
  </w:style>
  <w:style w:type="character" w:styleId="WW8Num20z6">
    <w:name w:val="WW8Num20z6"/>
    <w:qFormat/>
    <w:rPr/>
  </w:style>
  <w:style w:type="character" w:styleId="WW8Num20z7">
    <w:name w:val="WW8Num20z7"/>
    <w:qFormat/>
    <w:rPr/>
  </w:style>
  <w:style w:type="character" w:styleId="WW8Num20z8">
    <w:name w:val="WW8Num20z8"/>
    <w:qFormat/>
    <w:rPr/>
  </w:style>
  <w:style w:type="character" w:styleId="WW8Num21z0">
    <w:name w:val="WW8Num21z0"/>
    <w:qFormat/>
    <w:rPr/>
  </w:style>
  <w:style w:type="character" w:styleId="WW8Num21z1">
    <w:name w:val="WW8Num21z1"/>
    <w:qFormat/>
    <w:rPr/>
  </w:style>
  <w:style w:type="character" w:styleId="WW8Num21z2">
    <w:name w:val="WW8Num21z2"/>
    <w:qFormat/>
    <w:rPr/>
  </w:style>
  <w:style w:type="character" w:styleId="WW8Num21z3">
    <w:name w:val="WW8Num21z3"/>
    <w:qFormat/>
    <w:rPr/>
  </w:style>
  <w:style w:type="character" w:styleId="WW8Num21z4">
    <w:name w:val="WW8Num21z4"/>
    <w:qFormat/>
    <w:rPr/>
  </w:style>
  <w:style w:type="character" w:styleId="WW8Num21z5">
    <w:name w:val="WW8Num21z5"/>
    <w:qFormat/>
    <w:rPr/>
  </w:style>
  <w:style w:type="character" w:styleId="WW8Num21z6">
    <w:name w:val="WW8Num21z6"/>
    <w:qFormat/>
    <w:rPr/>
  </w:style>
  <w:style w:type="character" w:styleId="WW8Num21z7">
    <w:name w:val="WW8Num21z7"/>
    <w:qFormat/>
    <w:rPr/>
  </w:style>
  <w:style w:type="character" w:styleId="WW8Num21z8">
    <w:name w:val="WW8Num21z8"/>
    <w:qFormat/>
    <w:rPr/>
  </w:style>
  <w:style w:type="character" w:styleId="WW8Num22z0">
    <w:name w:val="WW8Num22z0"/>
    <w:qFormat/>
    <w:rPr/>
  </w:style>
  <w:style w:type="character" w:styleId="WW8Num23z0">
    <w:name w:val="WW8Num23z0"/>
    <w:qFormat/>
    <w:rPr>
      <w:rFonts w:ascii="Times New Roman" w:hAnsi="Times New Roman" w:eastAsia="Times New Roman" w:cs="Times New Roman"/>
    </w:rPr>
  </w:style>
  <w:style w:type="character" w:styleId="WW8Num23z1">
    <w:name w:val="WW8Num23z1"/>
    <w:qFormat/>
    <w:rPr>
      <w:rFonts w:ascii="Courier New" w:hAnsi="Courier New" w:cs="Courier New"/>
    </w:rPr>
  </w:style>
  <w:style w:type="character" w:styleId="WW8Num23z2">
    <w:name w:val="WW8Num23z2"/>
    <w:qFormat/>
    <w:rPr>
      <w:rFonts w:ascii="Wingdings" w:hAnsi="Wingdings" w:cs="Wingdings"/>
    </w:rPr>
  </w:style>
  <w:style w:type="character" w:styleId="WW8Num23z3">
    <w:name w:val="WW8Num23z3"/>
    <w:qFormat/>
    <w:rPr>
      <w:rFonts w:ascii="Symbol" w:hAnsi="Symbol" w:cs="Symbol"/>
    </w:rPr>
  </w:style>
  <w:style w:type="character" w:styleId="WW8NumSt18z0">
    <w:name w:val="WW8NumSt18z0"/>
    <w:qFormat/>
    <w:rPr>
      <w:rFonts w:ascii="Times New Roman" w:hAnsi="Times New Roman" w:cs="Times New Roman"/>
    </w:rPr>
  </w:style>
  <w:style w:type="character" w:styleId="Style11">
    <w:name w:val="Основной шрифт абзаца"/>
    <w:qFormat/>
    <w:rPr/>
  </w:style>
  <w:style w:type="character" w:styleId="Style12">
    <w:name w:val="Номер страницы"/>
    <w:basedOn w:val="Style11"/>
    <w:rPr/>
  </w:style>
  <w:style w:type="character" w:styleId="Style13">
    <w:name w:val="Текст выноски Знак"/>
    <w:basedOn w:val="Style11"/>
    <w:qFormat/>
    <w:rPr>
      <w:rFonts w:ascii="Tahoma" w:hAnsi="Tahoma" w:cs="Tahoma"/>
      <w:sz w:val="16"/>
      <w:szCs w:val="16"/>
    </w:rPr>
  </w:style>
  <w:style w:type="character" w:styleId="FontStyle12">
    <w:name w:val="Font Style12"/>
    <w:basedOn w:val="Style11"/>
    <w:qFormat/>
    <w:rPr>
      <w:rFonts w:ascii="Times New Roman" w:hAnsi="Times New Roman" w:cs="Times New Roman"/>
      <w:sz w:val="24"/>
      <w:szCs w:val="24"/>
    </w:rPr>
  </w:style>
  <w:style w:type="character" w:styleId="FontStyle11">
    <w:name w:val="Font Style11"/>
    <w:basedOn w:val="Style11"/>
    <w:qFormat/>
    <w:rPr>
      <w:rFonts w:ascii="Times New Roman" w:hAnsi="Times New Roman" w:cs="Times New Roman"/>
      <w:sz w:val="26"/>
      <w:szCs w:val="26"/>
    </w:rPr>
  </w:style>
  <w:style w:type="character" w:styleId="ConsPlusNormal">
    <w:name w:val="ConsPlusNormal Знак"/>
    <w:basedOn w:val="Style11"/>
    <w:qFormat/>
    <w:rPr>
      <w:rFonts w:ascii="Arial" w:hAnsi="Arial" w:cs="Arial"/>
      <w:lang w:val="ru-RU" w:bidi="ar-SA"/>
    </w:rPr>
  </w:style>
  <w:style w:type="character" w:styleId="Appleconvertedspace">
    <w:name w:val="apple-converted-space"/>
    <w:basedOn w:val="Style11"/>
    <w:qFormat/>
    <w:rPr/>
  </w:style>
  <w:style w:type="character" w:styleId="Style14">
    <w:name w:val="Без интервала Знак"/>
    <w:basedOn w:val="Style11"/>
    <w:qFormat/>
    <w:rPr>
      <w:lang w:val="ru-RU" w:bidi="ar-SA"/>
    </w:rPr>
  </w:style>
  <w:style w:type="paragraph" w:styleId="Style15">
    <w:name w:val="Заголовок"/>
    <w:next w:val="Style16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000000"/>
      <w:sz w:val="24"/>
      <w:szCs w:val="24"/>
      <w:lang w:val="ru-RU" w:bidi="ar-SA" w:eastAsia="zh-CN"/>
    </w:rPr>
  </w:style>
  <w:style w:type="paragraph" w:styleId="Style16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  <w:lang w:val="zxx" w:eastAsia="zxx" w:bidi="zxx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20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1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1">
    <w:name w:val="Колонтитул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Style22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2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3">
    <w:name w:val="Текст"/>
    <w:basedOn w:val="Normal"/>
    <w:qFormat/>
    <w:pPr/>
    <w:rPr>
      <w:rFonts w:ascii="Courier New" w:hAnsi="Courier New" w:cs="Courier New"/>
    </w:rPr>
  </w:style>
  <w:style w:type="paragraph" w:styleId="32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4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25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rFonts w:eastAsia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firstLine="898"/>
      <w:jc w:val="both"/>
    </w:pPr>
    <w:rPr>
      <w:rFonts w:eastAsia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firstLine="926"/>
    </w:pPr>
    <w:rPr>
      <w:rFonts w:eastAsia="Times New Roman"/>
      <w:sz w:val="24"/>
      <w:szCs w:val="24"/>
    </w:rPr>
  </w:style>
  <w:style w:type="paragraph" w:styleId="Style26">
    <w:name w:val="Без интервала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7">
    <w:name w:val="Style2"/>
    <w:basedOn w:val="Normal"/>
    <w:qFormat/>
    <w:pPr>
      <w:widowControl w:val="false"/>
      <w:autoSpaceDE w:val="false"/>
      <w:spacing w:lineRule="exact" w:line="374"/>
    </w:pPr>
    <w:rPr>
      <w:sz w:val="24"/>
      <w:szCs w:val="24"/>
    </w:rPr>
  </w:style>
  <w:style w:type="paragraph" w:styleId="Style31">
    <w:name w:val="Style3"/>
    <w:basedOn w:val="Normal"/>
    <w:qFormat/>
    <w:pPr>
      <w:widowControl w:val="false"/>
      <w:autoSpaceDE w:val="false"/>
      <w:spacing w:lineRule="exact" w:line="374"/>
      <w:ind w:hanging="350"/>
    </w:pPr>
    <w:rPr>
      <w:sz w:val="24"/>
      <w:szCs w:val="24"/>
    </w:rPr>
  </w:style>
  <w:style w:type="paragraph" w:styleId="Style28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Times New Roman"/>
      <w:sz w:val="22"/>
      <w:szCs w:val="22"/>
    </w:rPr>
  </w:style>
  <w:style w:type="paragraph" w:styleId="Style29">
    <w:name w:val="Нормальный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Style30">
    <w:name w:val="Содержимое таблицы"/>
    <w:basedOn w:val="Normal"/>
    <w:qFormat/>
    <w:pPr>
      <w:widowControl w:val="false"/>
      <w:suppressLineNumbers/>
    </w:pPr>
    <w:rPr/>
  </w:style>
  <w:style w:type="paragraph" w:styleId="Style32">
    <w:name w:val="Заголовок таблицы"/>
    <w:basedOn w:val="Style30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  <w:style w:type="numbering" w:styleId="WW8Num22">
    <w:name w:val="WW8Num22"/>
    <w:qFormat/>
  </w:style>
  <w:style w:type="numbering" w:styleId="WW8Num23">
    <w:name w:val="WW8Num23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Постановление.dot_x0000__x0000_</Template>
  <TotalTime>722</TotalTime>
  <Application>LibreOffice/7.2.2.2$Windows_X86_64 LibreOffice_project/02b2acce88a210515b4a5bb2e46cbfb63fe97d56</Application>
  <AppVersion>15.0000</AppVersion>
  <Pages>5</Pages>
  <Words>605</Words>
  <Characters>4746</Characters>
  <CharactersWithSpaces>5759</CharactersWithSpaces>
  <Paragraphs>89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2015-08-31T08:21:00Z</dcterms:created>
  <dc:creator>Катышева Е. В.</dc:creator>
  <dc:description/>
  <cp:keywords> </cp:keywords>
  <dc:language>ru-RU</dc:language>
  <cp:lastModifiedBy>Admin</cp:lastModifiedBy>
  <cp:lastPrinted>2021-11-17T08:44:00Z</cp:lastPrinted>
  <dcterms:modified xsi:type="dcterms:W3CDTF">2021-11-17T07:45:00Z</dcterms:modified>
  <cp:revision>90</cp:revision>
  <dc:subject/>
  <dc:title>ПОСТАНОВЛЕНИЕ</dc:title>
</cp:coreProperties>
</file>