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25.06.2021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148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внесении изменений и дополнений в постановление администрации  рабочего поселка Шаранга Шарангского муниципального района Нижегородской области от 30.04.2020 №61 «Об утверждении административного регламента по предоставлению муниципальной услуги «</w:t>
      </w:r>
      <w:r>
        <w:rPr>
          <w:rFonts w:cs="Arial" w:ascii="Arial" w:hAnsi="Arial"/>
          <w:b/>
          <w:bCs/>
          <w:color w:val="000000"/>
          <w:sz w:val="28"/>
          <w:szCs w:val="28"/>
        </w:rPr>
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b/>
          <w:sz w:val="28"/>
          <w:szCs w:val="28"/>
        </w:rPr>
        <w:t>»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yle26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в целях приведения в соответствие с действующим законодательством, администрация рабочего посёлка Шаранга Шарангского муниципального района Нижегородской области (далее – администрация): 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1. Внести изменения и дополнения в </w:t>
      </w:r>
      <w:r>
        <w:rPr>
          <w:rFonts w:cs="Arial" w:ascii="Arial" w:hAnsi="Arial"/>
          <w:bCs/>
          <w:sz w:val="24"/>
          <w:szCs w:val="24"/>
        </w:rPr>
        <w:t>постановление администрации рабочего поселка Шаранга Шарангского муниципального района Нижегородской области от 30.04.2020 №61 «Об утверждении административного регламента по предоставлению муниципальной услуги «</w:t>
      </w:r>
      <w:r>
        <w:rPr>
          <w:rFonts w:cs="Arial" w:ascii="Arial" w:hAnsi="Arial"/>
          <w:bCs/>
          <w:color w:val="000000"/>
          <w:sz w:val="24"/>
          <w:szCs w:val="24"/>
        </w:rPr>
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bCs/>
          <w:sz w:val="24"/>
          <w:szCs w:val="24"/>
        </w:rPr>
        <w:t>»</w:t>
      </w:r>
      <w:r>
        <w:rPr>
          <w:rFonts w:cs="Arial" w:ascii="Arial" w:hAnsi="Arial"/>
          <w:sz w:val="24"/>
          <w:szCs w:val="24"/>
        </w:rPr>
        <w:t xml:space="preserve"> согласно приложению.  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2. </w:t>
      </w:r>
      <w:r>
        <w:rPr>
          <w:rStyle w:val="Pta0000023"/>
          <w:rFonts w:cs="Arial" w:ascii="Arial" w:hAnsi="Arial"/>
          <w:sz w:val="24"/>
          <w:szCs w:val="24"/>
        </w:rPr>
        <w:t xml:space="preserve">Обнародовать </w:t>
      </w:r>
      <w:r>
        <w:rPr>
          <w:rFonts w:cs="Arial" w:ascii="Arial" w:hAnsi="Arial"/>
          <w:sz w:val="24"/>
          <w:szCs w:val="24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3.  Настоящее постановление вступает в силу со дня его обнародования.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4. Контроль за исполнением настоящего постановления оставляю за собой.      </w:t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                                    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УТВЕРЖДЕНЫ</w:t>
      </w:r>
    </w:p>
    <w:p>
      <w:pPr>
        <w:pStyle w:val="ConsPlusNormal1"/>
        <w:ind w:left="4536" w:firstLine="567"/>
        <w:jc w:val="right"/>
        <w:rPr/>
      </w:pPr>
      <w:r>
        <w:rPr>
          <w:sz w:val="22"/>
          <w:szCs w:val="22"/>
        </w:rPr>
        <w:t>постановлением администрации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25.06.2021 г. №148</w:t>
      </w:r>
    </w:p>
    <w:p>
      <w:pPr>
        <w:pStyle w:val="Normal"/>
        <w:widowControl w:val="false"/>
        <w:autoSpaceDE w:val="false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Изменения и дополнения в постановление администрации </w:t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рабочего поселка Шаранга Шарангского муниципального района Нижегородской области от 30.04.2020 №61 «Об утверждении административного регламента по предоставлению муниципальной услуги «</w:t>
      </w:r>
      <w:r>
        <w:rPr>
          <w:rFonts w:cs="Arial" w:ascii="Arial" w:hAnsi="Arial"/>
          <w:b/>
          <w:bCs/>
          <w:color w:val="000000"/>
          <w:sz w:val="22"/>
          <w:szCs w:val="22"/>
        </w:rPr>
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b/>
          <w:sz w:val="22"/>
          <w:szCs w:val="22"/>
        </w:rPr>
        <w:t>»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1.1. Пункт 2.6 изложить в следующей редакции: «2.6.1.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заявление о предоставлении услуги по форме согласно приложению 1 к Административному  регламенту;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учредительные документы (при обращении юридического лица);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свидетельство о постановке на учет в налоговом органе (при обращении индивидуального предпринимателя);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документ, удостоверяющий личность заявителя (при обращении индивидуального предпринимателя);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документ, удостоверяющий личность представителя, если с заявлением обращается представитель заявителя;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документ, удостоверяющий право (полномочия) представителя, если с заявлением обращается представитель заявителя;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документы, подтверждающие право на заключение Договора без проведения процедуры торгов в соответствии со ст. 17.1 Федерального закона от 26.07.2006 № 135-ФЗ «О защите конкуренции».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2.6.2.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 рамках межведомственного информационного взаимодействия для предоставления муниципальной услуги администрация запрашивает следующие документы (сведения):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выписка из Единого государственного реестра юридических лиц;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выписка из Единого государственного реестра индивидуальных предпринимателей.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2.6.3. Заявитель вправе представить документы, указанные в настоящем пункте, по собственной инициативе.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1.2. В пункте  2.10 слова «принятие главой администрации решения об отказе в предоставлении (оказании) муниципальной услуги» исключить.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1.3. Пункт 3.4 дополнить абзацем четвертым следующего содержания: «с использованием электронных документов, подписанных электронной подписью в соответствии с требованиями Федерального закона «Об электронной подписи.». 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>1.4. Пункт 3.19 дополнить абзацем четвертым следующего содержания: «</w:t>
      </w:r>
      <w:r>
        <w:rPr>
          <w:rFonts w:cs="Arial" w:ascii="Arial" w:hAnsi="Arial"/>
          <w:sz w:val="22"/>
          <w:szCs w:val="22"/>
          <w:shd w:fill="F9F9F9" w:val="clear"/>
        </w:rPr>
        <w:t>направление заявителю результата предоставления муниципальной услуги способом, указанным в заявлении.».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  <w:shd w:fill="F9F9F9" w:val="clear"/>
        </w:rPr>
      </w:pPr>
      <w:r>
        <w:rPr>
          <w:rFonts w:cs="Arial" w:ascii="Arial" w:hAnsi="Arial"/>
          <w:b/>
          <w:bCs/>
          <w:sz w:val="28"/>
          <w:szCs w:val="28"/>
          <w:shd w:fill="F9F9F9" w:val="clear"/>
        </w:rPr>
      </w:r>
    </w:p>
    <w:p>
      <w:pPr>
        <w:pStyle w:val="ConsPlusNormal1"/>
        <w:ind w:left="4536" w:firstLine="567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Без интервала Знак"/>
    <w:qFormat/>
    <w:rPr>
      <w:lang w:val="ru-RU" w:bidi="ar-SA"/>
    </w:rPr>
  </w:style>
  <w:style w:type="character" w:styleId="Pta0000023">
    <w:name w:val="pt-a0-000023"/>
    <w:basedOn w:val="Style11"/>
    <w:qFormat/>
    <w:rPr/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592</TotalTime>
  <Application>LibreOffice/7.1.4.2$Windows_X86_64 LibreOffice_project/a529a4fab45b75fefc5b6226684193eb000654f6</Application>
  <AppVersion>15.0000</AppVersion>
  <Pages>2</Pages>
  <Words>637</Words>
  <Characters>5153</Characters>
  <CharactersWithSpaces>5905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2021-06-28T08:49:00Z</cp:lastPrinted>
  <dcterms:modified xsi:type="dcterms:W3CDTF">2021-06-28T08:05:00Z</dcterms:modified>
  <cp:revision>64</cp:revision>
  <dc:subject/>
  <dc:title>ПОСТАНОВЛЕНИЕ</dc:title>
</cp:coreProperties>
</file>