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31.05.2021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140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center" w:pos="0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муниципальной программы</w:t>
      </w:r>
    </w:p>
    <w:p>
      <w:pPr>
        <w:pStyle w:val="Normal"/>
        <w:tabs>
          <w:tab w:val="clear" w:pos="720"/>
          <w:tab w:val="center" w:pos="0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«Инвестиционная программа рабочего поселка Шаранга Шарангского муниципального района Нижегородской области </w:t>
      </w:r>
    </w:p>
    <w:p>
      <w:pPr>
        <w:pStyle w:val="Normal"/>
        <w:ind w:left="1134" w:right="1133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на 2021-2023 годы»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>В целях создания комфортной среды проживания и жизнедеятельности для человека, которая обеспечивает высокое качество жизни в целом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tabs>
          <w:tab w:val="clear" w:pos="720"/>
          <w:tab w:val="center" w:pos="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1. Утвердить </w:t>
      </w:r>
      <w:r>
        <w:rPr>
          <w:rFonts w:cs="Arial" w:ascii="Arial" w:hAnsi="Arial"/>
          <w:bCs/>
          <w:sz w:val="24"/>
          <w:szCs w:val="24"/>
        </w:rPr>
        <w:t xml:space="preserve">муниципальную программу«Инвестиционная программа рабочего поселка Шаранга Шарангского муниципального района Нижегородской области  на 2021-2023 годы» </w:t>
      </w:r>
      <w:r>
        <w:rPr>
          <w:rFonts w:cs="Arial" w:ascii="Arial" w:hAnsi="Arial"/>
          <w:sz w:val="24"/>
          <w:szCs w:val="24"/>
        </w:rPr>
        <w:t>согласно приложению.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          </w:t>
      </w:r>
      <w:r>
        <w:rPr>
          <w:rFonts w:cs="Arial" w:ascii="Arial" w:hAnsi="Arial"/>
          <w:color w:val="000000"/>
          <w:sz w:val="24"/>
          <w:szCs w:val="24"/>
        </w:rPr>
        <w:t>2.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Pta0000023"/>
          <w:rFonts w:cs="Arial" w:ascii="Arial" w:hAnsi="Arial"/>
          <w:sz w:val="24"/>
          <w:szCs w:val="24"/>
        </w:rPr>
        <w:t xml:space="preserve">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  Настоящее постановление вступает в силу со дня его обнародования.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         </w:t>
      </w:r>
      <w:r>
        <w:rPr>
          <w:rFonts w:cs="Arial" w:ascii="Arial" w:hAnsi="Arial"/>
          <w:color w:val="000000"/>
          <w:sz w:val="24"/>
          <w:szCs w:val="24"/>
        </w:rPr>
        <w:t>4.  Контроль за исполнением постановления оставляю за собой.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cs="Arial" w:ascii="Arial" w:hAnsi="Arial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Утвержден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рабочего поселка Шаранга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Шарангского района 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Нижегородской области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от 31.05.2021 №140</w:t>
      </w:r>
    </w:p>
    <w:p>
      <w:pPr>
        <w:pStyle w:val="Normal"/>
        <w:numPr>
          <w:ilvl w:val="0"/>
          <w:numId w:val="0"/>
        </w:numPr>
        <w:autoSpaceDE w:val="false"/>
        <w:ind w:left="54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center" w:pos="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Муниципальная программа</w:t>
      </w:r>
    </w:p>
    <w:p>
      <w:pPr>
        <w:pStyle w:val="Normal"/>
        <w:tabs>
          <w:tab w:val="clear" w:pos="720"/>
          <w:tab w:val="center" w:pos="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«Инвестиционная программа рабочего поселка Шаранга Шарангского муниципального района Нижегородской области </w:t>
      </w:r>
    </w:p>
    <w:p>
      <w:pPr>
        <w:pStyle w:val="Normal"/>
        <w:ind w:left="1134" w:right="1133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на 2021-2023 годы»</w:t>
      </w:r>
    </w:p>
    <w:p>
      <w:pPr>
        <w:pStyle w:val="Style34"/>
        <w:ind w:firstLine="709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ПАСПОРТ</w:t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Муниципальной программы</w:t>
      </w:r>
    </w:p>
    <w:p>
      <w:pPr>
        <w:pStyle w:val="Style34"/>
        <w:ind w:firstLine="709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«Инвестиционная программа  рабочего поселка Шаранга Шарангского муниципального района Нижегородской области  на 2021-2023 годы»</w:t>
      </w:r>
    </w:p>
    <w:p>
      <w:pPr>
        <w:pStyle w:val="Style34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 далее — Программа)</w:t>
      </w:r>
    </w:p>
    <w:p>
      <w:pPr>
        <w:pStyle w:val="Style34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23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6"/>
        <w:gridCol w:w="6237"/>
      </w:tblGrid>
      <w:tr>
        <w:trPr/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Муниципальная программа «Инвестиционная программа </w:t>
            </w:r>
            <w:r>
              <w:rPr>
                <w:rFonts w:cs="Arial" w:ascii="Arial" w:hAnsi="Arial"/>
                <w:bCs/>
                <w:sz w:val="22"/>
                <w:szCs w:val="22"/>
              </w:rPr>
              <w:t>рабочего поселка Шаранга Шарангского муниципального района Нижегородской области  на 2021-2023 годы</w:t>
            </w:r>
            <w:r>
              <w:rPr>
                <w:rFonts w:cs="Arial" w:ascii="Arial" w:hAnsi="Arial"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center" w:pos="0" w:leader="none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Постановление администрации Шарангского района от 01.10.2020 г. № 400 «</w:t>
            </w:r>
            <w:r>
              <w:rPr>
                <w:rFonts w:cs="Arial" w:ascii="Arial" w:hAnsi="Arial"/>
                <w:bCs/>
                <w:sz w:val="22"/>
                <w:szCs w:val="22"/>
              </w:rPr>
              <w:t>Об утверждении муниципальной программы «Инвестиционная программа Шарангского муниципального района  Нижегородской области на 2021-2023 годы</w:t>
            </w:r>
            <w:r>
              <w:rPr>
                <w:rFonts w:cs="Arial" w:ascii="Arial" w:hAnsi="Arial"/>
                <w:sz w:val="22"/>
                <w:szCs w:val="22"/>
              </w:rPr>
              <w:t>».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Заказчик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Исполнитель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Цель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Создание материальной базы развития социальной и инженерной инфраструктуры для обеспечения решения главной цели — повышение качества жизни населения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Задачи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1.Повышение уровня обеспеченности объектами социальной и инженерной инфраструктуры населения рабочего поселка Шаранга Шарангского муниципального района Нижегородской области.</w:t>
            </w:r>
          </w:p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2.Повышение обеспеченности объектов социальной инфраструктуры инженерными коммуникациями.</w:t>
            </w:r>
          </w:p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2021-2023 годы, программа реализуется в один этап</w:t>
            </w:r>
          </w:p>
        </w:tc>
      </w:tr>
      <w:tr>
        <w:trPr>
          <w:trHeight w:val="3118" w:hRule="atLeast"/>
        </w:trPr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Предполагаемые 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jc w:val="both"/>
              <w:rPr/>
            </w:pPr>
            <w:r>
              <w:rPr/>
              <w:t>Предполагаемый объем финансирования Программы, в том числе по годам и источникам финансирования: тыс.руб.</w:t>
            </w:r>
          </w:p>
          <w:tbl>
            <w:tblPr>
              <w:tblW w:w="6039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495"/>
              <w:gridCol w:w="1134"/>
              <w:gridCol w:w="1276"/>
              <w:gridCol w:w="1134"/>
            </w:tblGrid>
            <w:tr>
              <w:trPr/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Источники</w:t>
                  </w:r>
                </w:p>
                <w:p>
                  <w:pPr>
                    <w:pStyle w:val="Style35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финансирова-</w:t>
                  </w:r>
                </w:p>
                <w:p>
                  <w:pPr>
                    <w:pStyle w:val="Style35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87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hanging="55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  <w:sz w:val="22"/>
                      <w:szCs w:val="22"/>
                    </w:rPr>
                    <w:t>2023</w:t>
                  </w:r>
                </w:p>
              </w:tc>
            </w:tr>
            <w:tr>
              <w:trPr/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3182,1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hanging="5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>
              <w:trPr/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Областной </w:t>
                  </w:r>
                </w:p>
                <w:p>
                  <w:pPr>
                    <w:pStyle w:val="Style35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8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132,6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hanging="5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>
              <w:trPr/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Местный</w:t>
                  </w:r>
                </w:p>
                <w:p>
                  <w:pPr>
                    <w:pStyle w:val="Style35"/>
                    <w:ind w:firstLine="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ind w:firstLine="8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1603,459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ind w:hanging="5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>
              <w:trPr/>
              <w:tc>
                <w:tcPr>
                  <w:tcW w:w="249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31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firstLine="8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4918,159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5"/>
                    <w:snapToGrid w:val="false"/>
                    <w:ind w:hanging="5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>
                  <w:pPr>
                    <w:pStyle w:val="Style35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>
            <w:pPr>
              <w:pStyle w:val="Style35"/>
              <w:ind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Контроль за исполнением Программы осуществляет 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Индикаторы достижения целей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ind w:firstLine="87"/>
              <w:rPr/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Реализация мероприятий направлена на достижение целей и задач, предусмотренных в муниципальных программах </w:t>
            </w:r>
            <w:r>
              <w:rPr>
                <w:rFonts w:cs="Arial" w:ascii="Arial" w:hAnsi="Arial"/>
                <w:sz w:val="22"/>
                <w:szCs w:val="22"/>
              </w:rPr>
              <w:t>рабочего поселка Шаранга Шарангского муниципального района Нижегородской области</w:t>
            </w:r>
          </w:p>
        </w:tc>
      </w:tr>
      <w:tr>
        <w:trPr/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Ожидаемый конечный результат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firstLine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Максимальное завершение строительства объектов с высокой степенью готовности.</w:t>
            </w:r>
          </w:p>
          <w:p>
            <w:pPr>
              <w:pStyle w:val="Style34"/>
              <w:ind w:firstLine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 В период реализации Программы будет введено в действие 2 объекта:</w:t>
            </w:r>
          </w:p>
          <w:p>
            <w:pPr>
              <w:pStyle w:val="Style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- 2 объекта благоустройства</w:t>
            </w:r>
          </w:p>
          <w:p>
            <w:pPr>
              <w:pStyle w:val="Style34"/>
              <w:ind w:firstLine="87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</w:tbl>
    <w:p>
      <w:pPr>
        <w:pStyle w:val="Style34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1. Содержание проблемы</w:t>
      </w:r>
    </w:p>
    <w:p>
      <w:pPr>
        <w:pStyle w:val="Style34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Программа включает в себя комплекс мероприятий (строительство и реконструкцию объектов социальной и инженерной инфраструктуры,  повышающих обеспеченность населения рабочего поселка Шаранга Шарангского муниципального района Нижегородской области объектами социальной и коммунальной инфраструктуры.</w:t>
      </w:r>
    </w:p>
    <w:p>
      <w:pPr>
        <w:pStyle w:val="Style34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На основании анализа уровня обеспеченности рабочего поселка Шаранга Шарангского муниципального района Нижегородской области основными видами объектов социальной и инженерной инфраструктуры выявлена следующая проблема:</w:t>
      </w:r>
    </w:p>
    <w:p>
      <w:pPr>
        <w:pStyle w:val="Style3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объекты социальной и инженерной инфраструктуры на территории района имеют высокую степень физического и морального износа;</w:t>
      </w:r>
    </w:p>
    <w:p>
      <w:pPr>
        <w:pStyle w:val="Style3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недостаточный уровень обеспеченности объектами социальной и инженерной инфраструктуры и их неравномерность размещения на территории района.</w:t>
      </w:r>
    </w:p>
    <w:p>
      <w:pPr>
        <w:pStyle w:val="ConsPlusNormal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Style34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Решение обозначенных проблем является острой необходимостью для дальнейшего развития района и повышения качества жизни населения.</w:t>
      </w:r>
    </w:p>
    <w:p>
      <w:pPr>
        <w:pStyle w:val="Style34"/>
        <w:ind w:firstLine="70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2. Цель и задачи Программы</w:t>
      </w:r>
    </w:p>
    <w:p>
      <w:pPr>
        <w:pStyle w:val="Style34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Главной целью реализации Программы является создание материальной базы развития социальной и инженерной инфраструктуры для обеспечения решения главной цели — повышение качества жизни населения рабочего поселка Шаранга Шарангского муниципального района Нижегородской области. Для достижения поставленной цели необходимо решение следующих задач:</w:t>
      </w:r>
    </w:p>
    <w:p>
      <w:pPr>
        <w:pStyle w:val="Style35"/>
        <w:snapToGrid w:val="false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1.Повышение уровня обеспеченности объектами социальной и инженерной инфраструктуры населения рабочего поселка Шаранга Шарангского муниципального района Нижегородской области.</w:t>
      </w:r>
    </w:p>
    <w:p>
      <w:pPr>
        <w:pStyle w:val="Style35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2.Повышение обеспеченности объектов социальной инфраструктуры инженерными коммуникациями, уровня благоустройства жилья.</w:t>
      </w:r>
    </w:p>
    <w:p>
      <w:pPr>
        <w:pStyle w:val="Style35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 Сроки реализации Программы</w:t>
      </w:r>
    </w:p>
    <w:p>
      <w:pPr>
        <w:pStyle w:val="Style34"/>
        <w:ind w:firstLine="709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Действие Программы предусмотрено на период 2021 — 2023 годы. Программа реализуется в один этап.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Механизм реализации Программы</w:t>
      </w:r>
    </w:p>
    <w:p>
      <w:pPr>
        <w:pStyle w:val="Style34"/>
        <w:ind w:firstLine="709"/>
        <w:jc w:val="both"/>
        <w:rPr/>
      </w:pPr>
      <w:r>
        <w:rPr>
          <w:rFonts w:cs="Arial" w:ascii="Arial" w:hAnsi="Arial"/>
          <w:sz w:val="22"/>
          <w:szCs w:val="22"/>
        </w:rPr>
        <w:t>Муниципальным заказчиком - координатором Программы является администрация рабочего поселка Шаранга Шарангского муниципального района Нижегородской области.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Муниципальный заказчик объектов Программы вправе передать функции строительного контроля специализированным лицензированным организациям, отобранным на конкурсной основе или на основе нормативных правовых актов Нижегородской области в соответствии с действующим законодательством.</w:t>
      </w:r>
    </w:p>
    <w:p>
      <w:pPr>
        <w:pStyle w:val="Style34"/>
        <w:ind w:firstLine="709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5. Ресурсное обеспечение Программы</w:t>
      </w:r>
    </w:p>
    <w:p>
      <w:pPr>
        <w:pStyle w:val="Style34"/>
        <w:ind w:firstLine="709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yle34"/>
        <w:ind w:firstLine="709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Программа предполагает финансирование за счет средств бюджетов всех уровней, в том числе по годам и источникам финансирования: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7"/>
        <w:gridCol w:w="1417"/>
        <w:gridCol w:w="1418"/>
        <w:gridCol w:w="1417"/>
      </w:tblGrid>
      <w:tr>
        <w:trPr/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2023</w:t>
            </w:r>
          </w:p>
        </w:tc>
      </w:tr>
      <w:tr>
        <w:trPr/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3182,1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38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firstLine="8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132,6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firstLine="8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1603,459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35"/>
              <w:snapToGrid w:val="false"/>
              <w:ind w:firstLine="87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4918,159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napToGrid w:val="false"/>
              <w:ind w:hanging="55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</w:t>
            </w:r>
          </w:p>
        </w:tc>
      </w:tr>
    </w:tbl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разработке Программы учитывались все возможные источники финансирования объектов и мероприятий, в том числе с учетом финансирования из областного бюджета, при условии включения в государственные программы Нижегородской области.</w:t>
      </w:r>
    </w:p>
    <w:p>
      <w:pPr>
        <w:pStyle w:val="Style34"/>
        <w:ind w:firstLine="70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6. Результаты реализации Программы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Результатом реализации Программы будет увеличение оснащенности рабочего поселка Шаранга Шарангского муниципального района Нижегородской области объектами социальной и инженерной инфраструктуры, повышение уровня благоустройства и качества жизни.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В период реализации Программы будет введено в действие 2 объекта :</w:t>
      </w:r>
    </w:p>
    <w:p>
      <w:pPr>
        <w:pStyle w:val="Style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Благоустройство территории школьного сквера (ремонт тротуаров) в р.п.Шаранга</w:t>
      </w:r>
    </w:p>
    <w:p>
      <w:pPr>
        <w:pStyle w:val="Style34"/>
        <w:jc w:val="both"/>
        <w:rPr/>
      </w:pPr>
      <w:r>
        <w:rPr>
          <w:rFonts w:cs="Arial" w:ascii="Arial" w:hAnsi="Arial"/>
          <w:sz w:val="22"/>
          <w:szCs w:val="22"/>
        </w:rPr>
        <w:t>-Благоустройство территории детского развлекательного комплекса "Лукоморье" с обустройством игровой площадки в р.п.Шаранга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7. Система организации контроля за исполнением Программы</w:t>
      </w:r>
    </w:p>
    <w:p>
      <w:pPr>
        <w:pStyle w:val="Style34"/>
        <w:ind w:firstLine="709"/>
        <w:jc w:val="both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Контроль за исполнением Программы осуществляет администрация рабочего поселка Шаранга Шарангского муниципального района Нижегородской области.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34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8.Программные мероприятия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Программные мероприятия изложены в Приложении к Программе.</w:t>
      </w:r>
    </w:p>
    <w:p>
      <w:pPr>
        <w:pStyle w:val="Style34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05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Приложение </w:t>
      </w:r>
    </w:p>
    <w:p>
      <w:pPr>
        <w:pStyle w:val="Normal"/>
        <w:ind w:left="8505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к муниципальной программе «Инвестиционная программа </w:t>
      </w:r>
    </w:p>
    <w:p>
      <w:pPr>
        <w:pStyle w:val="Normal"/>
        <w:ind w:left="8505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рабочего поселка Шаранга Шарангского муниципального района Нижегородской области на 2021-2023 годы»</w:t>
      </w:r>
    </w:p>
    <w:p>
      <w:pPr>
        <w:pStyle w:val="Normal"/>
        <w:ind w:left="8505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6804" w:hanging="0"/>
        <w:rPr/>
      </w:pPr>
      <w:r>
        <w:rPr/>
        <w:t>Программные мероприятия</w:t>
      </w:r>
    </w:p>
    <w:tbl>
      <w:tblPr>
        <w:tblW w:w="1504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65"/>
        <w:gridCol w:w="709"/>
        <w:gridCol w:w="1134"/>
        <w:gridCol w:w="992"/>
        <w:gridCol w:w="851"/>
        <w:gridCol w:w="992"/>
        <w:gridCol w:w="567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>
        <w:trPr>
          <w:trHeight w:val="760" w:hRule="atLeast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Срок реализации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 г. предполагаемый объем финансирования по источникам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2022 г. предполагаемый объем финансирования по источникам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г. предполагаемый объем финансирования по источникам</w:t>
            </w:r>
          </w:p>
        </w:tc>
      </w:tr>
      <w:tr>
        <w:trPr>
          <w:trHeight w:val="259" w:hRule="atLeast"/>
        </w:trPr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</w:t>
            </w:r>
          </w:p>
        </w:tc>
      </w:tr>
      <w:tr>
        <w:trPr>
          <w:trHeight w:val="1285" w:hRule="atLeast"/>
        </w:trPr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местный бюджет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местный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прочие источники</w:t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прочие источники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</w:t>
            </w:r>
          </w:p>
        </w:tc>
      </w:tr>
      <w:tr>
        <w:trPr>
          <w:trHeight w:val="615" w:hRule="atLeast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4918,159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3182,1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1603,459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Благоустройство территории школьного сквера (ремонт тротуаров) в р.п.Шаранга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2 324,719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1504,140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62,649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757,930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2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Благоустройство территории детского развлекательного комплекса "Лукоморье" с обустройством игровой площадки в р.п.Шаранга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2 593,440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1677,960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69,951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845,529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68" w:hRule="atLeast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4918,159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3182,1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1603,459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134" w:right="1133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sectPr>
      <w:headerReference w:type="default" r:id="rId5"/>
      <w:headerReference w:type="first" r:id="rId6"/>
      <w:type w:val="nextPage"/>
      <w:pgSz w:orient="landscape" w:w="16838" w:h="11906"/>
      <w:pgMar w:left="992" w:right="851" w:header="567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>
        <w:lang w:val="ru-RU" w:eastAsia="ru-RU"/>
      </w:rPr>
    </w:pPr>
    <w:r>
      <w:rPr>
        <w:lang w:val="ru-RU" w:eastAsia="ru-RU"/>
      </w:rPr>
      <w:fldChar w:fldCharType="begin"/>
    </w:r>
    <w:r>
      <w:rPr>
        <w:lang w:val="ru-RU" w:eastAsia="ru-RU"/>
      </w:rPr>
      <w:instrText> PAGE </w:instrText>
    </w:r>
    <w:r>
      <w:rPr>
        <w:lang w:val="ru-RU" w:eastAsia="ru-RU"/>
      </w:rPr>
      <w:fldChar w:fldCharType="separate"/>
    </w:r>
    <w:r>
      <w:rPr>
        <w:lang w:val="ru-RU" w:eastAsia="ru-RU"/>
      </w:rPr>
      <w:t>4</w:t>
    </w:r>
    <w:r>
      <w:rPr>
        <w:lang w:val="ru-RU" w:eastAsia="ru-RU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center"/>
      <w:rPr>
        <w:lang w:val="ru-RU" w:eastAsia="ru-RU"/>
      </w:rPr>
    </w:pPr>
    <w:r>
      <w:rPr>
        <w:lang w:val="ru-RU" w:eastAsia="ru-RU"/>
      </w:rPr>
      <w:fldChar w:fldCharType="begin"/>
    </w:r>
    <w:r>
      <w:rPr>
        <w:lang w:val="ru-RU" w:eastAsia="ru-RU"/>
      </w:rPr>
      <w:instrText> PAGE </w:instrText>
    </w:r>
    <w:r>
      <w:rPr>
        <w:lang w:val="ru-RU" w:eastAsia="ru-RU"/>
      </w:rPr>
      <w:fldChar w:fldCharType="separate"/>
    </w:r>
    <w:r>
      <w:rPr>
        <w:lang w:val="ru-RU" w:eastAsia="ru-RU"/>
      </w:rPr>
      <w:t>6</w:t>
    </w:r>
    <w:r>
      <w:rPr>
        <w:lang w:val="ru-RU" w:eastAsia="ru-RU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  <w:sz w:val="24"/>
      <w:szCs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character" w:styleId="Pta0000023">
    <w:name w:val="pt-a0-000023"/>
    <w:basedOn w:val="Style11"/>
    <w:qFormat/>
    <w:rPr/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paragraph" w:styleId="Style17">
    <w:name w:val="Заголовок"/>
    <w:next w:val="Style18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2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2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3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title1">
    <w:name w:val="consplustitle"/>
    <w:basedOn w:val="Normal"/>
    <w:qFormat/>
    <w:pPr>
      <w:suppressAutoHyphens w:val="true"/>
      <w:spacing w:before="280" w:after="280"/>
    </w:pPr>
    <w:rPr>
      <w:sz w:val="24"/>
      <w:szCs w:val="24"/>
      <w:lang w:eastAsia="zh-CN"/>
    </w:rPr>
  </w:style>
  <w:style w:type="paragraph" w:styleId="Consplusnormal2">
    <w:name w:val="consplusnormal"/>
    <w:basedOn w:val="Normal"/>
    <w:qFormat/>
    <w:pPr>
      <w:spacing w:before="100" w:after="100"/>
    </w:pPr>
    <w:rPr>
      <w:sz w:val="24"/>
      <w:szCs w:val="24"/>
    </w:rPr>
  </w:style>
  <w:style w:type="paragraph" w:styleId="Pc">
    <w:name w:val="pc"/>
    <w:basedOn w:val="Normal"/>
    <w:qFormat/>
    <w:pPr>
      <w:spacing w:before="100" w:after="100"/>
    </w:pPr>
    <w:rPr>
      <w:sz w:val="24"/>
      <w:szCs w:val="24"/>
    </w:rPr>
  </w:style>
  <w:style w:type="paragraph" w:styleId="11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uppressAutoHyphens w:val="true"/>
      <w:overflowPunct w:val="false"/>
    </w:pPr>
    <w:rPr>
      <w:color w:val="00000A"/>
      <w:lang w:eastAsia="zh-CN"/>
    </w:rPr>
  </w:style>
  <w:style w:type="paragraph" w:styleId="Style34">
    <w:name w:val="Текст в заданном формате"/>
    <w:basedOn w:val="Normal"/>
    <w:qFormat/>
    <w:pPr>
      <w:widowControl w:val="false"/>
      <w:suppressAutoHyphens w:val="true"/>
    </w:pPr>
    <w:rPr>
      <w:lang w:bidi="ru-RU"/>
    </w:rPr>
  </w:style>
  <w:style w:type="paragraph" w:styleId="Style35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 w:cs="Tahoma"/>
      <w:sz w:val="24"/>
      <w:szCs w:val="24"/>
      <w:lang w:bidi="ru-RU"/>
    </w:rPr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1139</TotalTime>
  <Application>LibreOffice/7.1.3.2$Windows_X86_64 LibreOffice_project/47f78053abe362b9384784d31a6e56f8511eb1c1</Application>
  <AppVersion>15.0000</AppVersion>
  <Pages>6</Pages>
  <Words>992</Words>
  <Characters>7655</Characters>
  <CharactersWithSpaces>8546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2021-06-01T11:22:00Z</cp:lastPrinted>
  <dcterms:modified xsi:type="dcterms:W3CDTF">2021-06-01T10:23:00Z</dcterms:modified>
  <cp:revision>89</cp:revision>
  <dc:subject/>
  <dc:title>ПОСТАНОВЛЕНИЕ</dc:title>
</cp:coreProperties>
</file>