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31.07.2020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22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 xml:space="preserve">Об исполнении бюджета поселения за 2 квартал 2020 года 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ind w:firstLine="708"/>
        <w:jc w:val="both"/>
        <w:rPr/>
      </w:pPr>
      <w:r>
        <w:rPr>
          <w:rFonts w:cs="Arial" w:ascii="Arial" w:hAnsi="Arial"/>
          <w:sz w:val="24"/>
          <w:szCs w:val="24"/>
        </w:rPr>
        <w:t xml:space="preserve">В </w:t>
      </w:r>
      <w:r>
        <w:rPr>
          <w:rFonts w:cs="Arial" w:ascii="Arial" w:hAnsi="Arial"/>
          <w:color w:val="000000"/>
          <w:sz w:val="24"/>
          <w:szCs w:val="24"/>
        </w:rPr>
        <w:t xml:space="preserve"> соответствии с Федеральным законом № 131-ФЗ от 06.10.2003 «Об общих принципах организации местного самоуправления в Российской Федерации»</w:t>
      </w:r>
      <w:r>
        <w:rPr>
          <w:rFonts w:cs="Arial" w:ascii="Arial" w:hAnsi="Arial"/>
          <w:sz w:val="24"/>
          <w:szCs w:val="24"/>
        </w:rPr>
        <w:t xml:space="preserve">, Уставом рабочего поселка Шаранга Шарангского муниципального района Нижегородской области, поселковый Совет </w:t>
      </w:r>
      <w:r>
        <w:rPr>
          <w:rFonts w:cs="Arial" w:ascii="Arial" w:hAnsi="Arial"/>
          <w:b/>
          <w:sz w:val="24"/>
          <w:szCs w:val="24"/>
        </w:rPr>
        <w:t>р е ш и л: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</w:t>
      </w:r>
      <w:r>
        <w:rPr>
          <w:rFonts w:cs="Arial" w:ascii="Arial" w:hAnsi="Arial"/>
          <w:sz w:val="24"/>
          <w:szCs w:val="24"/>
        </w:rPr>
        <w:t>1.</w:t>
      </w:r>
      <w:r>
        <w:rPr>
          <w:rFonts w:cs="Arial" w:ascii="Arial" w:hAnsi="Arial"/>
          <w:b/>
          <w:sz w:val="24"/>
          <w:szCs w:val="24"/>
        </w:rPr>
        <w:t xml:space="preserve"> </w:t>
      </w:r>
      <w:r>
        <w:rPr>
          <w:rFonts w:cs="Arial" w:ascii="Arial" w:hAnsi="Arial"/>
          <w:sz w:val="24"/>
          <w:szCs w:val="24"/>
        </w:rPr>
        <w:t>Принять к сведению отчет об исполнении бюджета поселения за 2 квартал 2020 года, утвержденный постановлением администрации рабочего поселка Шаранга Шарангского муниципального района Нижегородской области от 31.07.2020 №94 «Об утверждении отчета об исполнении бюджета поселения за 2 квартал 2020 год».</w:t>
      </w:r>
    </w:p>
    <w:p>
      <w:pPr>
        <w:pStyle w:val="Normal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widowControl w:val="false"/>
        <w:autoSpaceDE w:val="false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М.В.Михеева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2"/>
          <w:szCs w:val="22"/>
        </w:rPr>
      </w:pPr>
      <w:r>
        <w:rPr>
          <w:rFonts w:eastAsia="Arial" w:cs="Arial" w:ascii="Arial" w:hAnsi="Arial"/>
          <w:sz w:val="22"/>
          <w:szCs w:val="22"/>
        </w:rPr>
        <w:t xml:space="preserve"> </w: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-52705</wp:posOffset>
                </wp:positionH>
                <wp:positionV relativeFrom="paragraph">
                  <wp:posOffset>8413115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Краев С.В.</w:t>
                            </w:r>
                          </w:p>
                          <w:p>
                            <w:pPr>
                              <w:pStyle w:val="14"/>
                              <w:jc w:val="left"/>
                              <w:rPr>
                                <w:b w:val="false"/>
                                <w:b w:val="false"/>
                                <w:bCs/>
                                <w:kern w:val="2"/>
                                <w:szCs w:val="28"/>
                              </w:rPr>
                            </w:pPr>
                            <w:r>
                              <w:rPr>
                                <w:b w:val="false"/>
                                <w:bCs/>
                                <w:kern w:val="2"/>
                                <w:szCs w:val="28"/>
                              </w:rPr>
                              <w:t>2-11-20</w:t>
                            </w:r>
                          </w:p>
                          <w:p>
                            <w:pPr>
                              <w:pStyle w:val="Normal"/>
                              <w:rPr>
                                <w:b/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kern w:val="2"/>
                                <w:sz w:val="28"/>
                                <w:szCs w:val="28"/>
                              </w:rPr>
                            </w:r>
                          </w:p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Зав. орг. – прав. отделом</w:t>
                            </w:r>
                          </w:p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662.45pt;mso-position-vertical-relative:text;margin-left:-4.1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Краев С.В.</w:t>
                      </w:r>
                    </w:p>
                    <w:p>
                      <w:pPr>
                        <w:pStyle w:val="14"/>
                        <w:jc w:val="left"/>
                        <w:rPr>
                          <w:b w:val="false"/>
                          <w:b w:val="false"/>
                          <w:bCs/>
                          <w:kern w:val="2"/>
                          <w:szCs w:val="28"/>
                        </w:rPr>
                      </w:pPr>
                      <w:r>
                        <w:rPr>
                          <w:b w:val="false"/>
                          <w:bCs/>
                          <w:kern w:val="2"/>
                          <w:szCs w:val="28"/>
                        </w:rPr>
                        <w:t>2-11-20</w:t>
                      </w:r>
                    </w:p>
                    <w:p>
                      <w:pPr>
                        <w:pStyle w:val="Normal"/>
                        <w:rPr>
                          <w:b/>
                          <w:b/>
                          <w:bCs/>
                          <w:kern w:val="2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bCs/>
                          <w:kern w:val="2"/>
                          <w:sz w:val="28"/>
                          <w:szCs w:val="28"/>
                        </w:rPr>
                      </w:r>
                    </w:p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Зав. орг. – прав. отделом</w:t>
                      </w:r>
                    </w:p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ConsPlusNormal1"/>
        <w:bidi w:val="0"/>
        <w:ind w:left="4536" w:firstLine="567"/>
        <w:jc w:val="right"/>
        <w:rPr>
          <w:rFonts w:ascii="Arial" w:hAnsi="Arial" w:cs="Arial"/>
          <w:sz w:val="24"/>
          <w:szCs w:val="24"/>
        </w:rPr>
      </w:pPr>
      <w:r>
        <w:rPr>
          <w:rFonts w:cs="Arial"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992" w:gutter="0"/>
      <w:pgNumType w:fmt="decimal"/>
      <w:formProt w:val="false"/>
      <w:titlePg/>
      <w:textDirection w:val="lrTb"/>
      <w:docGrid w:type="default" w:linePitch="27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cs="Times New Roman"/>
    </w:rPr>
  </w:style>
  <w:style w:type="character" w:styleId="WW8Num5z0">
    <w:name w:val="WW8Num5z0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>
      <w:rFonts w:ascii="Times New Roman" w:hAnsi="Times New Roman" w:eastAsia="Times New Roman" w:cs="Times New Roman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>
      <w:rFonts w:ascii="Times New Roman" w:hAnsi="Times New Roman" w:cs="Times New Roman"/>
    </w:rPr>
  </w:style>
  <w:style w:type="character" w:styleId="WW8Num17z0">
    <w:name w:val="WW8Num17z0"/>
    <w:qFormat/>
    <w:rPr/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>
      <w:rFonts w:ascii="Times New Roman" w:hAnsi="Times New Roman" w:cs="Times New Roman"/>
    </w:rPr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/>
  </w:style>
  <w:style w:type="character" w:styleId="WW8Num24z1">
    <w:name w:val="WW8Num24z1"/>
    <w:qFormat/>
    <w:rPr/>
  </w:style>
  <w:style w:type="character" w:styleId="WW8Num24z2">
    <w:name w:val="WW8Num24z2"/>
    <w:qFormat/>
    <w:rPr/>
  </w:style>
  <w:style w:type="character" w:styleId="WW8Num24z3">
    <w:name w:val="WW8Num24z3"/>
    <w:qFormat/>
    <w:rPr/>
  </w:style>
  <w:style w:type="character" w:styleId="WW8Num24z4">
    <w:name w:val="WW8Num24z4"/>
    <w:qFormat/>
    <w:rPr/>
  </w:style>
  <w:style w:type="character" w:styleId="WW8Num24z5">
    <w:name w:val="WW8Num24z5"/>
    <w:qFormat/>
    <w:rPr/>
  </w:style>
  <w:style w:type="character" w:styleId="WW8Num24z6">
    <w:name w:val="WW8Num24z6"/>
    <w:qFormat/>
    <w:rPr/>
  </w:style>
  <w:style w:type="character" w:styleId="WW8Num24z7">
    <w:name w:val="WW8Num24z7"/>
    <w:qFormat/>
    <w:rPr/>
  </w:style>
  <w:style w:type="character" w:styleId="WW8Num24z8">
    <w:name w:val="WW8Num24z8"/>
    <w:qFormat/>
    <w:rPr/>
  </w:style>
  <w:style w:type="character" w:styleId="WW8Num25z0">
    <w:name w:val="WW8Num25z0"/>
    <w:qFormat/>
    <w:rPr/>
  </w:style>
  <w:style w:type="character" w:styleId="WW8Num25z1">
    <w:name w:val="WW8Num25z1"/>
    <w:qFormat/>
    <w:rPr/>
  </w:style>
  <w:style w:type="character" w:styleId="WW8Num25z2">
    <w:name w:val="WW8Num25z2"/>
    <w:qFormat/>
    <w:rPr/>
  </w:style>
  <w:style w:type="character" w:styleId="WW8Num25z3">
    <w:name w:val="WW8Num25z3"/>
    <w:qFormat/>
    <w:rPr/>
  </w:style>
  <w:style w:type="character" w:styleId="WW8Num25z4">
    <w:name w:val="WW8Num25z4"/>
    <w:qFormat/>
    <w:rPr/>
  </w:style>
  <w:style w:type="character" w:styleId="WW8Num25z5">
    <w:name w:val="WW8Num25z5"/>
    <w:qFormat/>
    <w:rPr/>
  </w:style>
  <w:style w:type="character" w:styleId="WW8Num25z6">
    <w:name w:val="WW8Num25z6"/>
    <w:qFormat/>
    <w:rPr/>
  </w:style>
  <w:style w:type="character" w:styleId="WW8Num25z7">
    <w:name w:val="WW8Num25z7"/>
    <w:qFormat/>
    <w:rPr/>
  </w:style>
  <w:style w:type="character" w:styleId="WW8Num25z8">
    <w:name w:val="WW8Num25z8"/>
    <w:qFormat/>
    <w:rPr/>
  </w:style>
  <w:style w:type="character" w:styleId="WW8Num26z0">
    <w:name w:val="WW8Num26z0"/>
    <w:qFormat/>
    <w:rPr/>
  </w:style>
  <w:style w:type="character" w:styleId="WW8Num26z1">
    <w:name w:val="WW8Num26z1"/>
    <w:qFormat/>
    <w:rPr/>
  </w:style>
  <w:style w:type="character" w:styleId="WW8Num26z2">
    <w:name w:val="WW8Num26z2"/>
    <w:qFormat/>
    <w:rPr/>
  </w:style>
  <w:style w:type="character" w:styleId="WW8Num26z3">
    <w:name w:val="WW8Num26z3"/>
    <w:qFormat/>
    <w:rPr/>
  </w:style>
  <w:style w:type="character" w:styleId="WW8Num26z4">
    <w:name w:val="WW8Num26z4"/>
    <w:qFormat/>
    <w:rPr/>
  </w:style>
  <w:style w:type="character" w:styleId="WW8Num26z5">
    <w:name w:val="WW8Num26z5"/>
    <w:qFormat/>
    <w:rPr/>
  </w:style>
  <w:style w:type="character" w:styleId="WW8Num26z6">
    <w:name w:val="WW8Num26z6"/>
    <w:qFormat/>
    <w:rPr/>
  </w:style>
  <w:style w:type="character" w:styleId="WW8Num26z7">
    <w:name w:val="WW8Num26z7"/>
    <w:qFormat/>
    <w:rPr/>
  </w:style>
  <w:style w:type="character" w:styleId="WW8Num26z8">
    <w:name w:val="WW8Num26z8"/>
    <w:qFormat/>
    <w:rPr/>
  </w:style>
  <w:style w:type="character" w:styleId="WW8Num27z0">
    <w:name w:val="WW8Num27z0"/>
    <w:qFormat/>
    <w:rPr>
      <w:rFonts w:ascii="Times New Roman" w:hAnsi="Times New Roman" w:cs="Times New Roman"/>
    </w:rPr>
  </w:style>
  <w:style w:type="character" w:styleId="WW8Num28z0">
    <w:name w:val="WW8Num28z0"/>
    <w:qFormat/>
    <w:rPr/>
  </w:style>
  <w:style w:type="character" w:styleId="WW8Num28z2">
    <w:name w:val="WW8Num28z2"/>
    <w:qFormat/>
    <w:rPr/>
  </w:style>
  <w:style w:type="character" w:styleId="WW8Num28z3">
    <w:name w:val="WW8Num28z3"/>
    <w:qFormat/>
    <w:rPr/>
  </w:style>
  <w:style w:type="character" w:styleId="WW8Num28z4">
    <w:name w:val="WW8Num28z4"/>
    <w:qFormat/>
    <w:rPr/>
  </w:style>
  <w:style w:type="character" w:styleId="WW8Num28z5">
    <w:name w:val="WW8Num28z5"/>
    <w:qFormat/>
    <w:rPr/>
  </w:style>
  <w:style w:type="character" w:styleId="WW8Num28z6">
    <w:name w:val="WW8Num28z6"/>
    <w:qFormat/>
    <w:rPr/>
  </w:style>
  <w:style w:type="character" w:styleId="WW8Num28z7">
    <w:name w:val="WW8Num28z7"/>
    <w:qFormat/>
    <w:rPr/>
  </w:style>
  <w:style w:type="character" w:styleId="WW8Num28z8">
    <w:name w:val="WW8Num28z8"/>
    <w:qFormat/>
    <w:rPr/>
  </w:style>
  <w:style w:type="character" w:styleId="WW8Num29z0">
    <w:name w:val="WW8Num29z0"/>
    <w:qFormat/>
    <w:rPr>
      <w:rFonts w:ascii="Times New Roman" w:hAnsi="Times New Roman" w:cs="Times New Roman"/>
    </w:rPr>
  </w:style>
  <w:style w:type="character" w:styleId="WW8Num30z0">
    <w:name w:val="WW8Num30z0"/>
    <w:qFormat/>
    <w:rPr>
      <w:rFonts w:ascii="Times New Roman" w:hAnsi="Times New Roman" w:cs="Times New Roman"/>
    </w:rPr>
  </w:style>
  <w:style w:type="character" w:styleId="WW8Num31z0">
    <w:name w:val="WW8Num31z0"/>
    <w:qFormat/>
    <w:rPr/>
  </w:style>
  <w:style w:type="character" w:styleId="WW8Num32z0">
    <w:name w:val="WW8Num32z0"/>
    <w:qFormat/>
    <w:rPr>
      <w:rFonts w:ascii="Times New Roman" w:hAnsi="Times New Roman" w:cs="Times New Roman"/>
    </w:rPr>
  </w:style>
  <w:style w:type="character" w:styleId="WW8Num33z0">
    <w:name w:val="WW8Num33z0"/>
    <w:qFormat/>
    <w:rPr/>
  </w:style>
  <w:style w:type="character" w:styleId="WW8Num33z1">
    <w:name w:val="WW8Num33z1"/>
    <w:qFormat/>
    <w:rPr/>
  </w:style>
  <w:style w:type="character" w:styleId="WW8Num33z2">
    <w:name w:val="WW8Num33z2"/>
    <w:qFormat/>
    <w:rPr/>
  </w:style>
  <w:style w:type="character" w:styleId="WW8Num33z3">
    <w:name w:val="WW8Num33z3"/>
    <w:qFormat/>
    <w:rPr/>
  </w:style>
  <w:style w:type="character" w:styleId="WW8Num33z4">
    <w:name w:val="WW8Num33z4"/>
    <w:qFormat/>
    <w:rPr/>
  </w:style>
  <w:style w:type="character" w:styleId="WW8Num33z5">
    <w:name w:val="WW8Num33z5"/>
    <w:qFormat/>
    <w:rPr/>
  </w:style>
  <w:style w:type="character" w:styleId="WW8Num33z6">
    <w:name w:val="WW8Num33z6"/>
    <w:qFormat/>
    <w:rPr/>
  </w:style>
  <w:style w:type="character" w:styleId="WW8Num33z7">
    <w:name w:val="WW8Num33z7"/>
    <w:qFormat/>
    <w:rPr/>
  </w:style>
  <w:style w:type="character" w:styleId="WW8Num33z8">
    <w:name w:val="WW8Num33z8"/>
    <w:qFormat/>
    <w:rPr/>
  </w:style>
  <w:style w:type="character" w:styleId="WW8Num34z0">
    <w:name w:val="WW8Num34z0"/>
    <w:qFormat/>
    <w:rPr/>
  </w:style>
  <w:style w:type="character" w:styleId="WW8Num35z0">
    <w:name w:val="WW8Num35z0"/>
    <w:qFormat/>
    <w:rPr/>
  </w:style>
  <w:style w:type="character" w:styleId="WW8Num35z1">
    <w:name w:val="WW8Num35z1"/>
    <w:qFormat/>
    <w:rPr/>
  </w:style>
  <w:style w:type="character" w:styleId="WW8Num35z2">
    <w:name w:val="WW8Num35z2"/>
    <w:qFormat/>
    <w:rPr/>
  </w:style>
  <w:style w:type="character" w:styleId="WW8Num35z3">
    <w:name w:val="WW8Num35z3"/>
    <w:qFormat/>
    <w:rPr/>
  </w:style>
  <w:style w:type="character" w:styleId="WW8Num35z4">
    <w:name w:val="WW8Num35z4"/>
    <w:qFormat/>
    <w:rPr/>
  </w:style>
  <w:style w:type="character" w:styleId="WW8Num35z5">
    <w:name w:val="WW8Num35z5"/>
    <w:qFormat/>
    <w:rPr/>
  </w:style>
  <w:style w:type="character" w:styleId="WW8Num35z6">
    <w:name w:val="WW8Num35z6"/>
    <w:qFormat/>
    <w:rPr/>
  </w:style>
  <w:style w:type="character" w:styleId="WW8Num35z7">
    <w:name w:val="WW8Num35z7"/>
    <w:qFormat/>
    <w:rPr/>
  </w:style>
  <w:style w:type="character" w:styleId="WW8Num35z8">
    <w:name w:val="WW8Num35z8"/>
    <w:qFormat/>
    <w:rPr/>
  </w:style>
  <w:style w:type="character" w:styleId="WW8Num36z0">
    <w:name w:val="WW8Num36z0"/>
    <w:qFormat/>
    <w:rPr/>
  </w:style>
  <w:style w:type="character" w:styleId="WW8Num36z1">
    <w:name w:val="WW8Num36z1"/>
    <w:qFormat/>
    <w:rPr/>
  </w:style>
  <w:style w:type="character" w:styleId="WW8Num36z2">
    <w:name w:val="WW8Num36z2"/>
    <w:qFormat/>
    <w:rPr/>
  </w:style>
  <w:style w:type="character" w:styleId="WW8Num36z3">
    <w:name w:val="WW8Num36z3"/>
    <w:qFormat/>
    <w:rPr/>
  </w:style>
  <w:style w:type="character" w:styleId="WW8Num36z4">
    <w:name w:val="WW8Num36z4"/>
    <w:qFormat/>
    <w:rPr/>
  </w:style>
  <w:style w:type="character" w:styleId="WW8Num36z5">
    <w:name w:val="WW8Num36z5"/>
    <w:qFormat/>
    <w:rPr/>
  </w:style>
  <w:style w:type="character" w:styleId="WW8Num36z6">
    <w:name w:val="WW8Num36z6"/>
    <w:qFormat/>
    <w:rPr/>
  </w:style>
  <w:style w:type="character" w:styleId="WW8Num36z7">
    <w:name w:val="WW8Num36z7"/>
    <w:qFormat/>
    <w:rPr/>
  </w:style>
  <w:style w:type="character" w:styleId="WW8Num36z8">
    <w:name w:val="WW8Num36z8"/>
    <w:qFormat/>
    <w:rPr/>
  </w:style>
  <w:style w:type="character" w:styleId="WW8Num37z0">
    <w:name w:val="WW8Num37z0"/>
    <w:qFormat/>
    <w:rPr>
      <w:rFonts w:ascii="Times New Roman" w:hAnsi="Times New Roman" w:cs="Times New Roman"/>
    </w:rPr>
  </w:style>
  <w:style w:type="character" w:styleId="WW8Num38z0">
    <w:name w:val="WW8Num38z0"/>
    <w:qFormat/>
    <w:rPr>
      <w:rFonts w:ascii="Times New Roman" w:hAnsi="Times New Roman" w:eastAsia="Times New Roman" w:cs="Times New Roman"/>
    </w:rPr>
  </w:style>
  <w:style w:type="character" w:styleId="WW8Num38z1">
    <w:name w:val="WW8Num38z1"/>
    <w:qFormat/>
    <w:rPr>
      <w:rFonts w:ascii="Courier New" w:hAnsi="Courier New" w:cs="Courier New"/>
    </w:rPr>
  </w:style>
  <w:style w:type="character" w:styleId="WW8Num38z2">
    <w:name w:val="WW8Num38z2"/>
    <w:qFormat/>
    <w:rPr>
      <w:rFonts w:ascii="Wingdings" w:hAnsi="Wingdings" w:cs="Wingdings"/>
    </w:rPr>
  </w:style>
  <w:style w:type="character" w:styleId="WW8Num38z3">
    <w:name w:val="WW8Num38z3"/>
    <w:qFormat/>
    <w:rPr>
      <w:rFonts w:ascii="Symbol" w:hAnsi="Symbol" w:cs="Symbol"/>
    </w:rPr>
  </w:style>
  <w:style w:type="character" w:styleId="WW8Num39z0">
    <w:name w:val="WW8Num39z0"/>
    <w:qFormat/>
    <w:rPr>
      <w:rFonts w:ascii="Times New Roman" w:hAnsi="Times New Roman" w:cs="Times New Roman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WW8NumSt24z0">
    <w:name w:val="WW8NumSt24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Style14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Style15">
    <w:name w:val="Верхний колонтитул Знак"/>
    <w:basedOn w:val="Style11"/>
    <w:qFormat/>
    <w:rPr/>
  </w:style>
  <w:style w:type="character" w:styleId="Style16">
    <w:name w:val="Нижний колонтитул Знак"/>
    <w:basedOn w:val="Style11"/>
    <w:qFormat/>
    <w:rPr/>
  </w:style>
  <w:style w:type="character" w:styleId="21">
    <w:name w:val="Заголовок 2 Знак"/>
    <w:basedOn w:val="Style11"/>
    <w:qFormat/>
    <w:rPr>
      <w:rFonts w:ascii="Arial" w:hAnsi="Arial" w:cs="Arial"/>
      <w:sz w:val="24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7">
    <w:name w:val="Заголовок"/>
    <w:next w:val="Style18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8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pPr/>
    <w:rPr>
      <w:rFonts w:cs="Mang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2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2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3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7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8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9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Title">
    <w:name w:val="ConsPlusTitle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auto"/>
      <w:sz w:val="28"/>
      <w:szCs w:val="28"/>
      <w:lang w:val="ru-RU" w:bidi="ar-SA" w:eastAsia="zh-CN"/>
    </w:rPr>
  </w:style>
  <w:style w:type="paragraph" w:styleId="ConsNormal">
    <w:name w:val="ConsNormal"/>
    <w:qFormat/>
    <w:pPr>
      <w:widowControl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ConsNonformat">
    <w:name w:val="ConsNonformat"/>
    <w:qFormat/>
    <w:pPr>
      <w:widowControl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ConsPlusCell">
    <w:name w:val="ConsPlusCell"/>
    <w:qFormat/>
    <w:pPr>
      <w:widowControl/>
      <w:autoSpaceDE w:val="false"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  <w:style w:type="numbering" w:styleId="WW8Num25">
    <w:name w:val="WW8Num25"/>
    <w:qFormat/>
  </w:style>
  <w:style w:type="numbering" w:styleId="WW8Num26">
    <w:name w:val="WW8Num26"/>
    <w:qFormat/>
  </w:style>
  <w:style w:type="numbering" w:styleId="WW8Num27">
    <w:name w:val="WW8Num27"/>
    <w:qFormat/>
  </w:style>
  <w:style w:type="numbering" w:styleId="WW8Num28">
    <w:name w:val="WW8Num28"/>
    <w:qFormat/>
  </w:style>
  <w:style w:type="numbering" w:styleId="WW8Num29">
    <w:name w:val="WW8Num29"/>
    <w:qFormat/>
  </w:style>
  <w:style w:type="numbering" w:styleId="WW8Num30">
    <w:name w:val="WW8Num30"/>
    <w:qFormat/>
  </w:style>
  <w:style w:type="numbering" w:styleId="WW8Num31">
    <w:name w:val="WW8Num31"/>
    <w:qFormat/>
  </w:style>
  <w:style w:type="numbering" w:styleId="WW8Num32">
    <w:name w:val="WW8Num32"/>
    <w:qFormat/>
  </w:style>
  <w:style w:type="numbering" w:styleId="WW8Num33">
    <w:name w:val="WW8Num33"/>
    <w:qFormat/>
  </w:style>
  <w:style w:type="numbering" w:styleId="WW8Num34">
    <w:name w:val="WW8Num34"/>
    <w:qFormat/>
  </w:style>
  <w:style w:type="numbering" w:styleId="WW8Num35">
    <w:name w:val="WW8Num35"/>
    <w:qFormat/>
  </w:style>
  <w:style w:type="numbering" w:styleId="WW8Num36">
    <w:name w:val="WW8Num36"/>
    <w:qFormat/>
  </w:style>
  <w:style w:type="numbering" w:styleId="WW8Num37">
    <w:name w:val="WW8Num37"/>
    <w:qFormat/>
  </w:style>
  <w:style w:type="numbering" w:styleId="WW8Num38">
    <w:name w:val="WW8Num38"/>
    <w:qFormat/>
  </w:style>
  <w:style w:type="numbering" w:styleId="WW8Num39">
    <w:name w:val="WW8Num3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694</TotalTime>
  <Application>LibreOffice/6.4.4.2$Windows_x86 LibreOffice_project/3d775be2011f3886db32dfd395a6a6d1ca2630ff</Application>
  <Pages>1</Pages>
  <Words>108</Words>
  <Characters>720</Characters>
  <CharactersWithSpaces>889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2016-12-19T19:31:00Z</dcterms:created>
  <dc:creator>Катышева Е. В.</dc:creator>
  <dc:description/>
  <cp:keywords/>
  <dc:language>ru-RU</dc:language>
  <cp:lastModifiedBy>Admin</cp:lastModifiedBy>
  <cp:lastPrinted>2020-08-03T09:51:00Z</cp:lastPrinted>
  <dcterms:modified xsi:type="dcterms:W3CDTF">2020-08-03T08:52:00Z</dcterms:modified>
  <cp:revision>54</cp:revision>
  <dc:subject/>
  <dc:title>ПОСТАНОВЛЕНИЕ</dc:title>
</cp:coreProperties>
</file>