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             </w:t>
      </w:r>
      <w:r>
        <w:rPr>
          <w:rFonts w:eastAsia="Arial" w:cs="Arial" w:ascii="Arial" w:hAnsi="Arial"/>
          <w:b/>
          <w:i/>
          <w:sz w:val="24"/>
          <w:szCs w:val="24"/>
          <w:u w:val="single"/>
        </w:rPr>
        <w:t xml:space="preserve">   </w:t>
      </w:r>
      <w:r>
        <w:rPr>
          <w:rFonts w:eastAsia="Arial" w:cs="Arial" w:ascii="Arial" w:hAnsi="Arial"/>
          <w:sz w:val="24"/>
          <w:szCs w:val="24"/>
        </w:rPr>
        <w:t xml:space="preserve">                         </w:t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14.04.2020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13</w:t>
      </w:r>
    </w:p>
    <w:p>
      <w:pPr>
        <w:pStyle w:val="Normal"/>
        <w:ind w:firstLine="567"/>
        <w:jc w:val="both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 xml:space="preserve">Об утверждении </w:t>
      </w:r>
      <w:r>
        <w:rPr>
          <w:rFonts w:cs="Arial" w:ascii="Arial" w:hAnsi="Arial"/>
          <w:b/>
          <w:sz w:val="28"/>
          <w:szCs w:val="28"/>
        </w:rPr>
        <w:t xml:space="preserve">Положения </w:t>
      </w:r>
      <w:r>
        <w:rPr>
          <w:rFonts w:cs="Arial" w:ascii="Arial" w:hAnsi="Arial"/>
          <w:b/>
          <w:bCs/>
          <w:sz w:val="28"/>
          <w:szCs w:val="28"/>
        </w:rPr>
        <w:t>о межбюджетных отношениях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в рабочем поселке </w:t>
      </w:r>
      <w:r>
        <w:rPr>
          <w:rStyle w:val="Style14"/>
          <w:rFonts w:cs="Arial" w:ascii="Arial" w:hAnsi="Arial"/>
          <w:sz w:val="28"/>
          <w:szCs w:val="28"/>
        </w:rPr>
        <w:t>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со статьями 9, 142 Бюджетного кодекса Российской Федерации, Законом Нижегородской области от 6 октября 2008 года № 135-З «О межбюджетных отношениях в Нижегородской области», Уставом рабочего поселка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 xml:space="preserve">1.Утвердить Положение о </w:t>
      </w:r>
      <w:r>
        <w:rPr>
          <w:rFonts w:cs="Arial" w:ascii="Arial" w:hAnsi="Arial"/>
          <w:bCs/>
          <w:sz w:val="24"/>
          <w:szCs w:val="24"/>
        </w:rPr>
        <w:t xml:space="preserve">межбюджетных отношениях </w:t>
      </w:r>
      <w:r>
        <w:rPr>
          <w:rFonts w:cs="Arial" w:ascii="Arial" w:hAnsi="Arial"/>
          <w:sz w:val="24"/>
          <w:szCs w:val="24"/>
        </w:rPr>
        <w:t xml:space="preserve">в рабочем поселке </w:t>
      </w:r>
      <w:r>
        <w:rPr>
          <w:rStyle w:val="Style14"/>
          <w:rFonts w:cs="Arial" w:ascii="Arial" w:hAnsi="Arial"/>
          <w:b w:val="false"/>
          <w:sz w:val="24"/>
          <w:szCs w:val="24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bCs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согласно приложению.</w:t>
      </w:r>
    </w:p>
    <w:p>
      <w:pPr>
        <w:pStyle w:val="ConsPlusNormal1"/>
        <w:bidi w:val="0"/>
        <w:ind w:firstLine="56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sz w:val="24"/>
          <w:szCs w:val="24"/>
        </w:rPr>
        <w:t xml:space="preserve">2. Обнародовать настоящее решение в соответствии с Уставом </w:t>
      </w:r>
      <w:r>
        <w:rPr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sz w:val="24"/>
          <w:szCs w:val="24"/>
        </w:rPr>
        <w:t>.</w:t>
      </w:r>
    </w:p>
    <w:p>
      <w:pPr>
        <w:pStyle w:val="ConsPlusNormal1"/>
        <w:widowControl/>
        <w:bidi w:val="0"/>
        <w:ind w:hanging="0"/>
        <w:jc w:val="both"/>
        <w:rPr>
          <w:sz w:val="24"/>
          <w:szCs w:val="24"/>
          <w:lang w:eastAsia="ar-SA"/>
        </w:rPr>
      </w:pPr>
      <w:r>
        <w:rPr>
          <w:rFonts w:eastAsia="Arial"/>
          <w:sz w:val="24"/>
          <w:szCs w:val="24"/>
        </w:rPr>
        <w:t xml:space="preserve">           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14.04.2020 №13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bidi w:val="0"/>
        <w:ind w:hanging="0"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 xml:space="preserve">Положение </w:t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о межбюджетных отношениях </w:t>
      </w:r>
      <w:r>
        <w:rPr>
          <w:rFonts w:cs="Arial" w:ascii="Arial" w:hAnsi="Arial"/>
          <w:b/>
          <w:sz w:val="22"/>
          <w:szCs w:val="22"/>
        </w:rPr>
        <w:t xml:space="preserve">в рабочем поселке </w:t>
      </w:r>
      <w:r>
        <w:rPr>
          <w:rStyle w:val="Style14"/>
          <w:rFonts w:cs="Arial" w:ascii="Arial" w:hAnsi="Arial"/>
          <w:sz w:val="22"/>
          <w:szCs w:val="22"/>
        </w:rPr>
        <w:t>Шаранга Шарангского муниципального района Нижегородской области</w:t>
      </w:r>
    </w:p>
    <w:p>
      <w:pPr>
        <w:pStyle w:val="ConsPlusNormal1"/>
        <w:bidi w:val="0"/>
        <w:ind w:hanging="0"/>
        <w:jc w:val="center"/>
        <w:rPr>
          <w:bCs/>
          <w:sz w:val="22"/>
          <w:szCs w:val="22"/>
          <w:lang w:val="ru-RU" w:eastAsia="ru-RU"/>
        </w:rPr>
      </w:pPr>
      <w:r>
        <w:rPr>
          <w:rFonts w:eastAsia="Arial"/>
          <w:bCs/>
          <w:sz w:val="22"/>
          <w:szCs w:val="22"/>
          <w:lang w:val="ru-RU" w:eastAsia="ru-RU"/>
        </w:rPr>
        <w:t xml:space="preserve"> </w:t>
      </w:r>
      <w:r>
        <w:rPr>
          <w:bCs/>
          <w:sz w:val="22"/>
          <w:szCs w:val="22"/>
          <w:lang w:val="ru-RU" w:eastAsia="ru-RU"/>
        </w:rPr>
        <w:t>(далее-Положение)</w:t>
      </w:r>
    </w:p>
    <w:p>
      <w:pPr>
        <w:pStyle w:val="ConsPlusNormal1"/>
        <w:bidi w:val="0"/>
        <w:ind w:hanging="0"/>
        <w:jc w:val="center"/>
        <w:rPr>
          <w:bCs/>
          <w:sz w:val="22"/>
          <w:szCs w:val="22"/>
          <w:lang w:val="ru-RU" w:eastAsia="ru-RU"/>
        </w:rPr>
      </w:pPr>
      <w:r>
        <w:rPr>
          <w:bCs/>
          <w:sz w:val="22"/>
          <w:szCs w:val="22"/>
          <w:lang w:val="ru-RU" w:eastAsia="ru-RU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center"/>
        <w:outlineLvl w:val="2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Статья 1. Правоотношения, регулируемые настоящим Положением</w:t>
      </w:r>
    </w:p>
    <w:p>
      <w:pPr>
        <w:pStyle w:val="Normal"/>
        <w:widowControl w:val="false"/>
        <w:autoSpaceDE w:val="false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Настоящее Положение регулирует отношения по предоставлению межбюджетных трансфертов из бюджета рабочего поселка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 xml:space="preserve"> в бюджеты разных уровней.</w:t>
      </w:r>
    </w:p>
    <w:p>
      <w:pPr>
        <w:pStyle w:val="Normal"/>
        <w:widowControl w:val="false"/>
        <w:autoSpaceDE w:val="false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center"/>
        <w:outlineLvl w:val="2"/>
        <w:rPr>
          <w:rFonts w:ascii="Arial" w:hAnsi="Arial" w:cs="Arial"/>
          <w:sz w:val="22"/>
          <w:szCs w:val="22"/>
        </w:rPr>
      </w:pPr>
      <w:bookmarkStart w:id="0" w:name="Par17"/>
      <w:bookmarkEnd w:id="0"/>
      <w:r>
        <w:rPr>
          <w:rFonts w:cs="Arial" w:ascii="Arial" w:hAnsi="Arial"/>
          <w:sz w:val="22"/>
          <w:szCs w:val="22"/>
        </w:rPr>
        <w:t xml:space="preserve">Статья 2. Участники межбюджетных отношений в рабочем поселке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 xml:space="preserve">Участниками межбюджетных отношений в рабочем поселке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 xml:space="preserve"> являются:</w:t>
      </w:r>
    </w:p>
    <w:p>
      <w:pPr>
        <w:pStyle w:val="Normal"/>
        <w:widowControl w:val="false"/>
        <w:autoSpaceDE w:val="false"/>
        <w:jc w:val="both"/>
        <w:rPr/>
      </w:pPr>
      <w:r>
        <w:rPr>
          <w:rFonts w:cs="Arial" w:ascii="Arial" w:hAnsi="Arial"/>
          <w:sz w:val="22"/>
          <w:szCs w:val="22"/>
        </w:rPr>
        <w:t xml:space="preserve">1) органы местного самоуправления рабочего поселка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 xml:space="preserve"> (далее - поселение);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2) органы местного самоуправления Шарангского муниципального района;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3) органы государственной власти Нижегородской области.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center"/>
        <w:outlineLvl w:val="2"/>
        <w:rPr>
          <w:rFonts w:ascii="Arial" w:hAnsi="Arial" w:cs="Arial"/>
          <w:sz w:val="22"/>
          <w:szCs w:val="22"/>
        </w:rPr>
      </w:pPr>
      <w:bookmarkStart w:id="1" w:name="Par23"/>
      <w:bookmarkEnd w:id="1"/>
      <w:r>
        <w:rPr>
          <w:rFonts w:cs="Arial" w:ascii="Arial" w:hAnsi="Arial"/>
          <w:sz w:val="22"/>
          <w:szCs w:val="22"/>
        </w:rPr>
        <w:t xml:space="preserve">Статья 3. Правовая основа межбюджетных отношений в рабочем поселке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2"/>
        <w:rPr/>
      </w:pPr>
      <w:r>
        <w:rPr>
          <w:rFonts w:cs="Arial" w:ascii="Arial" w:hAnsi="Arial"/>
          <w:sz w:val="22"/>
          <w:szCs w:val="22"/>
        </w:rPr>
        <w:t xml:space="preserve">1. Правовую основу межбюджетных отношений в рабочем поселке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 xml:space="preserve"> составляют </w:t>
      </w:r>
      <w:hyperlink r:id="rId3">
        <w:r>
          <w:rPr>
            <w:rFonts w:cs="Arial" w:ascii="Arial" w:hAnsi="Arial"/>
            <w:sz w:val="22"/>
            <w:szCs w:val="22"/>
          </w:rPr>
          <w:t>Конституция</w:t>
        </w:r>
      </w:hyperlink>
      <w:r>
        <w:rPr>
          <w:rFonts w:cs="Arial" w:ascii="Arial" w:hAnsi="Arial"/>
          <w:sz w:val="22"/>
          <w:szCs w:val="22"/>
        </w:rPr>
        <w:t xml:space="preserve"> Российской Федерации, Бюджетный </w:t>
      </w:r>
      <w:hyperlink r:id="rId4">
        <w:r>
          <w:rPr>
            <w:rFonts w:cs="Arial" w:ascii="Arial" w:hAnsi="Arial"/>
            <w:sz w:val="22"/>
            <w:szCs w:val="22"/>
          </w:rPr>
          <w:t>кодекс</w:t>
        </w:r>
      </w:hyperlink>
      <w:r>
        <w:rPr>
          <w:rFonts w:cs="Arial" w:ascii="Arial" w:hAnsi="Arial"/>
          <w:sz w:val="22"/>
          <w:szCs w:val="22"/>
        </w:rPr>
        <w:t xml:space="preserve"> Российской Федерации, федеральные законы, иные нормативные правовые акты Российской Федерации, </w:t>
      </w:r>
      <w:hyperlink r:id="rId5">
        <w:r>
          <w:rPr>
            <w:rFonts w:cs="Arial" w:ascii="Arial" w:hAnsi="Arial"/>
            <w:sz w:val="22"/>
            <w:szCs w:val="22"/>
          </w:rPr>
          <w:t>Устав</w:t>
        </w:r>
      </w:hyperlink>
      <w:r>
        <w:rPr>
          <w:rFonts w:cs="Arial" w:ascii="Arial" w:hAnsi="Arial"/>
          <w:sz w:val="22"/>
          <w:szCs w:val="22"/>
        </w:rPr>
        <w:t xml:space="preserve"> Нижегородской области, </w:t>
      </w:r>
      <w:hyperlink r:id="rId6">
        <w:r>
          <w:rPr>
            <w:rFonts w:cs="Arial" w:ascii="Arial" w:hAnsi="Arial"/>
            <w:sz w:val="22"/>
            <w:szCs w:val="22"/>
          </w:rPr>
          <w:t>Устав</w:t>
        </w:r>
      </w:hyperlink>
      <w:r>
        <w:rPr>
          <w:rFonts w:cs="Arial" w:ascii="Arial" w:hAnsi="Arial"/>
          <w:sz w:val="22"/>
          <w:szCs w:val="22"/>
        </w:rPr>
        <w:t xml:space="preserve"> Шарангского муниципального района, </w:t>
      </w:r>
      <w:hyperlink r:id="rId7">
        <w:r>
          <w:rPr>
            <w:rFonts w:cs="Arial" w:ascii="Arial" w:hAnsi="Arial"/>
            <w:sz w:val="22"/>
            <w:szCs w:val="22"/>
          </w:rPr>
          <w:t>Закон</w:t>
        </w:r>
      </w:hyperlink>
      <w:r>
        <w:rPr>
          <w:rFonts w:cs="Arial" w:ascii="Arial" w:hAnsi="Arial"/>
          <w:sz w:val="22"/>
          <w:szCs w:val="22"/>
        </w:rPr>
        <w:t xml:space="preserve"> Нижегородской области "О межбюджетных отношениях в Нижегородской области", Устав рабочего поселка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>, настоящее Положение</w:t>
      </w:r>
      <w:r>
        <w:rPr>
          <w:rFonts w:cs="Arial" w:ascii="Arial" w:hAnsi="Arial"/>
          <w:color w:val="FF0000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и иные нормативные правовые акты рабочего поселка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>, регулирующие межбюджетные отношения.</w:t>
      </w:r>
    </w:p>
    <w:p>
      <w:pPr>
        <w:pStyle w:val="Normal"/>
        <w:widowControl w:val="false"/>
        <w:autoSpaceDE w:val="false"/>
        <w:jc w:val="both"/>
        <w:rPr/>
      </w:pPr>
      <w:bookmarkStart w:id="2" w:name="Par26"/>
      <w:bookmarkEnd w:id="2"/>
      <w:r>
        <w:rPr>
          <w:rFonts w:cs="Arial" w:ascii="Arial" w:hAnsi="Arial"/>
          <w:sz w:val="22"/>
          <w:szCs w:val="22"/>
        </w:rPr>
        <w:t>2. Во исполнение настоящего Положения, других нормативных правовых актов</w:t>
      </w:r>
      <w:r>
        <w:rPr>
          <w:rFonts w:cs="Arial" w:ascii="Arial" w:hAnsi="Arial"/>
          <w:color w:val="FF0000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органов местного самоуправления рабочего поселка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 xml:space="preserve">, регулирующих бюджетные правоотношения, органы местного самоуправления рабочего поселка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 xml:space="preserve"> принимают нормативные правовые акты по вопросам межбюджетных отношений, отнесенным к их компетенции.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 Решения поселкового Совета рабочего поселка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 xml:space="preserve"> и иные нормативные правовые акты, регулирующие межбюджетные отношения, не могут противоречить настоящему Положению. В случае противоречия между настоящим Положением и нормативными правовыми актами, указанными в </w:t>
      </w:r>
      <w:hyperlink w:anchor="Par26">
        <w:r>
          <w:rPr>
            <w:rFonts w:cs="Arial" w:ascii="Arial" w:hAnsi="Arial"/>
            <w:sz w:val="22"/>
            <w:szCs w:val="22"/>
          </w:rPr>
          <w:t>части 2</w:t>
        </w:r>
      </w:hyperlink>
      <w:r>
        <w:rPr>
          <w:rFonts w:cs="Arial" w:ascii="Arial" w:hAnsi="Arial"/>
          <w:sz w:val="22"/>
          <w:szCs w:val="22"/>
        </w:rPr>
        <w:t xml:space="preserve"> настоящей статьи, применяется настоящее Положение.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40"/>
        <w:jc w:val="center"/>
        <w:outlineLvl w:val="2"/>
        <w:rPr>
          <w:rFonts w:ascii="Arial" w:hAnsi="Arial" w:cs="Arial"/>
          <w:sz w:val="22"/>
          <w:szCs w:val="22"/>
        </w:rPr>
      </w:pPr>
      <w:bookmarkStart w:id="3" w:name="Par31"/>
      <w:bookmarkStart w:id="4" w:name="Par29"/>
      <w:bookmarkEnd w:id="3"/>
      <w:bookmarkEnd w:id="4"/>
      <w:r>
        <w:rPr>
          <w:rFonts w:cs="Arial" w:ascii="Arial" w:hAnsi="Arial"/>
          <w:sz w:val="22"/>
          <w:szCs w:val="22"/>
        </w:rPr>
        <w:t>Статья 4. Формы межбюджетных трансфертов, предоставляемых из бюджета поселения</w:t>
      </w:r>
    </w:p>
    <w:p>
      <w:pPr>
        <w:pStyle w:val="Style29"/>
        <w:widowControl w:val="false"/>
        <w:autoSpaceDE w:val="false"/>
        <w:spacing w:lineRule="auto" w:line="240" w:before="0" w:after="0"/>
        <w:ind w:left="0" w:hanging="0"/>
        <w:contextualSpacing/>
        <w:jc w:val="both"/>
        <w:rPr>
          <w:rFonts w:ascii="Arial" w:hAnsi="Arial" w:cs="Arial"/>
        </w:rPr>
      </w:pPr>
      <w:r>
        <w:rPr>
          <w:rFonts w:cs="Arial" w:ascii="Arial" w:hAnsi="Arial"/>
        </w:rPr>
        <w:t>1)в виде межбюджетных субсидий, перечисляемых из бюджета поселения в бюджет района на решение вопросов местного значения;</w:t>
      </w:r>
    </w:p>
    <w:p>
      <w:pPr>
        <w:pStyle w:val="Style29"/>
        <w:widowControl w:val="false"/>
        <w:autoSpaceDE w:val="false"/>
        <w:spacing w:lineRule="auto" w:line="240" w:before="0" w:after="0"/>
        <w:ind w:left="0" w:hanging="0"/>
        <w:contextualSpacing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2)в виде </w:t>
      </w:r>
      <w:r>
        <w:rPr>
          <w:rFonts w:eastAsia="Times New Roman" w:cs="Arial" w:ascii="Arial" w:hAnsi="Arial"/>
          <w:color w:val="000000"/>
          <w:lang w:eastAsia="ru-RU"/>
        </w:rPr>
        <w:t xml:space="preserve">межбюджетных субсидий бюджету субъекта Российской  </w:t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 xml:space="preserve">Федерации из бюджета поселения, в котором в отчетном финансовом году расчетные налоговые </w:t>
      </w:r>
      <w:r>
        <w:rPr>
          <w:rFonts w:cs="Arial" w:ascii="Arial" w:hAnsi="Arial"/>
          <w:sz w:val="22"/>
          <w:szCs w:val="22"/>
        </w:rPr>
        <w:t xml:space="preserve">Межбюджетные трансферты из бюджета поселения предоставляются в </w:t>
      </w:r>
      <w:r>
        <w:rPr>
          <w:rFonts w:cs="Arial" w:ascii="Arial" w:hAnsi="Arial"/>
          <w:color w:val="000000"/>
          <w:sz w:val="22"/>
          <w:szCs w:val="22"/>
        </w:rPr>
        <w:t>доходы местного бюджета (без учета налоговых доходов по дополнительным нормативам отчислений) превышали уровень, установленный законом субъекта Российской Федерации;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3)иных межбюджетных трансфертов из бюджета поселения бюджетам разных уровней в соответствии со </w:t>
      </w:r>
      <w:hyperlink w:anchor="Par79">
        <w:r>
          <w:rPr>
            <w:rFonts w:cs="Arial" w:ascii="Arial" w:hAnsi="Arial"/>
            <w:sz w:val="22"/>
            <w:szCs w:val="22"/>
          </w:rPr>
          <w:t>статьей 5</w:t>
        </w:r>
      </w:hyperlink>
      <w:r>
        <w:rPr>
          <w:rFonts w:cs="Arial" w:ascii="Arial" w:hAnsi="Arial"/>
          <w:sz w:val="22"/>
          <w:szCs w:val="22"/>
        </w:rPr>
        <w:t xml:space="preserve"> настоящего Положения.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center"/>
        <w:outlineLvl w:val="2"/>
        <w:rPr>
          <w:rFonts w:ascii="Arial" w:hAnsi="Arial" w:cs="Arial"/>
          <w:sz w:val="22"/>
          <w:szCs w:val="22"/>
        </w:rPr>
      </w:pPr>
      <w:bookmarkStart w:id="5" w:name="Par79"/>
      <w:bookmarkStart w:id="6" w:name="Par39"/>
      <w:bookmarkEnd w:id="5"/>
      <w:bookmarkEnd w:id="6"/>
      <w:r>
        <w:rPr>
          <w:rFonts w:cs="Arial" w:ascii="Arial" w:hAnsi="Arial"/>
          <w:sz w:val="22"/>
          <w:szCs w:val="22"/>
        </w:rPr>
        <w:t>Статья 5. Иные межбюджетные трансферты из бюджета поселения бюджетам разных уровней</w:t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 В случаях и порядке, предусмотренных муниципальными правовыми актами органов местного самоуправления поселения, бюджетам разных уровней власти могут быть предоставлены иные межбюджетные трансферты из бюджета поселения.</w:t>
      </w:r>
    </w:p>
    <w:p>
      <w:pPr>
        <w:pStyle w:val="Normal"/>
        <w:widowControl w:val="false"/>
        <w:autoSpaceDE w:val="false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 Объем иных межбюджетных трансфертов утверждается решением представительного органа поселения о бюджете на очередной финансовый год.</w:t>
      </w:r>
    </w:p>
    <w:p>
      <w:pPr>
        <w:pStyle w:val="ConsPlusNormal1"/>
        <w:bidi w:val="0"/>
        <w:ind w:hanging="0"/>
        <w:jc w:val="center"/>
        <w:rPr>
          <w:rFonts w:ascii="Arial" w:hAnsi="Arial" w:cs="Arial"/>
          <w:bCs/>
          <w:sz w:val="22"/>
          <w:szCs w:val="22"/>
          <w:lang w:val="ru-RU" w:eastAsia="ru-RU"/>
        </w:rPr>
      </w:pPr>
      <w:r>
        <w:rPr>
          <w:rFonts w:cs="Arial"/>
          <w:bCs/>
          <w:sz w:val="22"/>
          <w:szCs w:val="22"/>
          <w:lang w:val="ru-RU" w:eastAsia="ru-RU"/>
        </w:rPr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Выделение жирным"/>
    <w:qFormat/>
    <w:rPr>
      <w:b/>
      <w:bCs/>
    </w:rPr>
  </w:style>
  <w:style w:type="character" w:styleId="Style15">
    <w:name w:val="Интернет-ссылка"/>
    <w:rPr>
      <w:color w:val="000080"/>
      <w:u w:val="single"/>
      <w:lang w:val="zxx" w:eastAsia="zxx" w:bidi="zxx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8D446888F2AEFC03B7B308F6A4A7C5050206081C6270D9FF2DCD2FI9k5P" TargetMode="External"/><Relationship Id="rId4" Type="http://schemas.openxmlformats.org/officeDocument/2006/relationships/hyperlink" Target="consultantplus://offline/ref=8D446888F2AEFC03B7B308F6A4A7C505010809196D2E8EFD7C9821909DIFk5P" TargetMode="External"/><Relationship Id="rId5" Type="http://schemas.openxmlformats.org/officeDocument/2006/relationships/hyperlink" Target="consultantplus://offline/ref=8D446888F2AEFC03B7B308E0A7CB9A00070551146E2187A220C77ACDCAFCCF3EIEkCP" TargetMode="External"/><Relationship Id="rId6" Type="http://schemas.openxmlformats.org/officeDocument/2006/relationships/hyperlink" Target="consultantplus://offline/ref=8D446888F2AEFC03B7B308E0A7CB920007055114682687A925C827C7C2A5C33CEBI8k0P" TargetMode="External"/><Relationship Id="rId7" Type="http://schemas.openxmlformats.org/officeDocument/2006/relationships/hyperlink" Target="consultantplus://offline/ref=8D446888F2AEFC03B7B308E0A7CB9A00070551146E2280AC21C77ACDCAFCCF3EIEkCP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1294</TotalTime>
  <Application>LibreOffice/6.4.3.2$Windows_X86_64 LibreOffice_project/747b5d0ebf89f41c860ec2a39efd7cb15b54f2d8</Application>
  <Pages>3</Pages>
  <Words>539</Words>
  <Characters>4273</Characters>
  <CharactersWithSpaces>4988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2020-04-29T14:10:00Z</cp:lastPrinted>
  <dcterms:modified xsi:type="dcterms:W3CDTF">2020-04-29T13:11:00Z</dcterms:modified>
  <cp:revision>101</cp:revision>
  <dc:subject/>
  <dc:title>ПОСТАНОВЛЕНИЕ</dc:title>
</cp:coreProperties>
</file>