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right="0" w:firstLine="567"/>
        <w:jc w:val="center"/>
        <w:rPr/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1825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left="0" w:right="0"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left="0" w:right="0"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left="0" w:right="0"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left="0" w:right="0"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right="0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right="0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left="0" w:right="0"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left="0" w:right="0" w:firstLine="567"/>
        <w:jc w:val="center"/>
        <w:rPr/>
      </w:pPr>
      <w:r>
        <w:rPr>
          <w:rFonts w:cs="Arial" w:ascii="Arial" w:hAnsi="Arial"/>
          <w:sz w:val="24"/>
          <w:szCs w:val="24"/>
        </w:rPr>
        <w:t>от 14.04.2020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</w:t>
      </w:r>
    </w:p>
    <w:p>
      <w:pPr>
        <w:pStyle w:val="Normal"/>
        <w:ind w:left="0" w:righ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left="0" w:right="0"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23.12.2019  года №33 «О бюджете поселения на 2020 год»</w:t>
      </w:r>
    </w:p>
    <w:p>
      <w:pPr>
        <w:pStyle w:val="ConsPlusNormal1"/>
        <w:widowControl/>
        <w:bidi w:val="0"/>
        <w:ind w:left="0" w:right="0" w:firstLine="567"/>
        <w:jc w:val="left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bidi w:val="0"/>
        <w:ind w:left="0" w:right="0"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23.12.2019 года №33 «О бюджете поселения на 2020 год» следующие изменения 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2020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доходов в сумме   44053,7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общий объем расходов в сумме  44053,7 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размер дефицита в сумме 0,0 тыс.рублей.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решение вступает в силу со дня его официального подписания.</w:t>
      </w:r>
    </w:p>
    <w:p>
      <w:pPr>
        <w:pStyle w:val="Normal"/>
        <w:ind w:left="36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36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14.04.2020 №10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23.12.2019 №33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бюджетной классификации на 2020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</w:t>
      </w:r>
      <w:r>
        <w:rPr>
          <w:rFonts w:cs="Arial" w:ascii="Arial" w:hAnsi="Arial"/>
          <w:sz w:val="18"/>
          <w:szCs w:val="18"/>
        </w:rPr>
        <w:t>тыс. руб.</w:t>
      </w:r>
    </w:p>
    <w:p>
      <w:pPr>
        <w:pStyle w:val="Normal"/>
        <w:tabs>
          <w:tab w:val="clear" w:pos="708"/>
          <w:tab w:val="left" w:pos="5442" w:leader="none"/>
        </w:tabs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tbl>
      <w:tblPr>
        <w:tblW w:w="9342" w:type="dxa"/>
        <w:jc w:val="left"/>
        <w:tblInd w:w="-1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134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Наименование доходов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 Налоговые и неналоговые 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17075,0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1.1. Налоги на прибыль, 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 Налог на доходы физических лиц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7875,8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</w:t>
            </w:r>
            <w:r>
              <w:rPr>
                <w:rFonts w:cs="Arial" w:ascii="Arial" w:hAnsi="Arial"/>
                <w:sz w:val="18"/>
                <w:szCs w:val="18"/>
              </w:rPr>
              <w:t>61,5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2197,0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997,0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1399,4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-205,9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1.3. Налоги на совокупный доход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1.3.1. Единый сельскохозяйственный налог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sz w:val="18"/>
                <w:szCs w:val="18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1.4. Налоги на имущество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5642,5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sz w:val="18"/>
                <w:szCs w:val="18"/>
              </w:rPr>
              <w:t>2154,1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 Земельный налог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3488,4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1.4.2.1. Земельный налог с организаций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1.4.2.2.  Земельный налог  с физических лиц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1</w:t>
            </w:r>
            <w:r>
              <w:rPr>
                <w:rFonts w:cs="Arial" w:ascii="Arial" w:hAnsi="Arial"/>
                <w:sz w:val="18"/>
                <w:szCs w:val="18"/>
              </w:rPr>
              <w:t>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1.6. Доходы от продажи материальных и нематериальных активов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sz w:val="18"/>
                <w:szCs w:val="18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11406025130000430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1.6.1.2. Доходы от продажи земельных участков,находящихся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sz w:val="18"/>
                <w:szCs w:val="18"/>
              </w:rPr>
              <w:t>150,0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1.7. Прочие неналоговые 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1.7.1. Прочие неналоговые доходы бюджетов городских поселений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 Безвозмездные поступления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26978,7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3626,7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3626,7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/>
                <w:sz w:val="18"/>
                <w:szCs w:val="18"/>
              </w:rPr>
              <w:t>295,8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20235118130000150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sz w:val="18"/>
                <w:szCs w:val="18"/>
              </w:rPr>
              <w:t>295,8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2.1.3. 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23056,2  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2.1.3.1. 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, в том числе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11093,3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11962,9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Всего доходов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b/>
                <w:sz w:val="18"/>
                <w:szCs w:val="18"/>
              </w:rPr>
              <w:t>44053,7</w:t>
            </w:r>
          </w:p>
        </w:tc>
      </w:tr>
    </w:tbl>
    <w:p>
      <w:pPr>
        <w:pStyle w:val="Normal"/>
        <w:jc w:val="right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23.12.2019 №33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</w:r>
    </w:p>
    <w:p>
      <w:pPr>
        <w:pStyle w:val="Normal"/>
        <w:ind w:left="0" w:right="0"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left="0" w:right="0"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на 2020 год</w:t>
      </w:r>
    </w:p>
    <w:p>
      <w:pPr>
        <w:pStyle w:val="Normal"/>
        <w:ind w:left="0" w:right="0"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  <w:t>тыс.руб.</w:t>
      </w:r>
    </w:p>
    <w:p>
      <w:pPr>
        <w:pStyle w:val="Normal"/>
        <w:ind w:left="0" w:right="0"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800" w:type="dxa"/>
        <w:jc w:val="left"/>
        <w:tblInd w:w="-152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</w:tbl>
    <w:p>
      <w:pPr>
        <w:pStyle w:val="Normal"/>
        <w:ind w:left="0" w:right="0"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0" w:right="0"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23.12.2019 №33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2020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  <w:t>(тыс. рублей)</w:t>
      </w:r>
    </w:p>
    <w:tbl>
      <w:tblPr>
        <w:tblW w:w="9239" w:type="dxa"/>
        <w:jc w:val="left"/>
        <w:tblInd w:w="9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1134"/>
        <w:gridCol w:w="1721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17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08 0 30 03000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08 0  03 03000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Повышение финансовой самостоятельности бюджетов поселения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1164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выполнении функций государственными(муниципальными) органами ,казенными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213,5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82,3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   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Благоустройство территории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19 2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19 2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26106,5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26106,5 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1 761,6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1 185,9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575,7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12986,6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cs="Arial" w:ascii="Arial" w:hAnsi="Arial"/>
                <w:sz w:val="18"/>
                <w:szCs w:val="18"/>
              </w:rPr>
              <w:t> </w:t>
            </w:r>
            <w:r>
              <w:rPr>
                <w:rFonts w:cs="Arial" w:ascii="Arial" w:hAnsi="Arial"/>
                <w:sz w:val="18"/>
                <w:szCs w:val="18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753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7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320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7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320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68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68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/>
                <w:sz w:val="18"/>
                <w:szCs w:val="18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44053,7</w:t>
            </w:r>
          </w:p>
        </w:tc>
      </w:tr>
    </w:tbl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23.12.2019 №33</w:t>
      </w:r>
    </w:p>
    <w:tbl>
      <w:tblPr>
        <w:tblW w:w="9801" w:type="dxa"/>
        <w:jc w:val="left"/>
        <w:tblInd w:w="-61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851"/>
        <w:gridCol w:w="28"/>
        <w:gridCol w:w="680"/>
        <w:gridCol w:w="709"/>
        <w:gridCol w:w="1701"/>
        <w:gridCol w:w="851"/>
        <w:gridCol w:w="1275"/>
        <w:gridCol w:w="20"/>
      </w:tblGrid>
      <w:tr>
        <w:trPr>
          <w:trHeight w:val="509" w:hRule="atLeast"/>
        </w:trPr>
        <w:tc>
          <w:tcPr>
            <w:tcW w:w="9781" w:type="dxa"/>
            <w:gridSpan w:val="8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Ведомственная структура расходов бюджета поселения на 2020год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7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5216" w:type="dxa"/>
            <w:gridSpan w:val="5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4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12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44053,7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2830,0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right="0" w:firstLine="34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right="0" w:firstLine="34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right="0" w:firstLine="34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34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right="0" w:firstLine="34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1761,6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1185,9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575,7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 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27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11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2197,0           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28063,5 </w:t>
            </w:r>
          </w:p>
        </w:tc>
      </w:tr>
      <w:tr>
        <w:trPr>
          <w:trHeight w:val="49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27588,5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19 2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19 2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12155,6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12155,6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не 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12155,6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Уличное освещение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4248,0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4248,0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Озеленение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Организация и содержание мест захоронения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7320,7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7320,7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68,4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68,4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44053,7</w:t>
            </w:r>
          </w:p>
        </w:tc>
      </w:tr>
    </w:tbl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right="0" w:firstLine="567"/>
        <w:jc w:val="right"/>
        <w:rPr/>
      </w:pPr>
      <w:r>
        <w:rPr/>
        <w:t>от 23.12.2019 №33</w:t>
      </w:r>
    </w:p>
    <w:tbl>
      <w:tblPr>
        <w:tblW w:w="9943" w:type="dxa"/>
        <w:jc w:val="left"/>
        <w:tblInd w:w="-75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1134"/>
        <w:gridCol w:w="43"/>
        <w:gridCol w:w="1233"/>
        <w:gridCol w:w="1559"/>
        <w:gridCol w:w="2551"/>
        <w:gridCol w:w="20"/>
      </w:tblGrid>
      <w:tr>
        <w:trPr>
          <w:trHeight w:val="509" w:hRule="atLeast"/>
        </w:trPr>
        <w:tc>
          <w:tcPr>
            <w:tcW w:w="9923" w:type="dxa"/>
            <w:gridSpan w:val="6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Распределение бюджетных ассигнований по разделам, подразделам, группам видов расходов классификации расходов бюджета поселения на 2020год</w:t>
            </w:r>
          </w:p>
        </w:tc>
      </w:tr>
      <w:tr>
        <w:trPr>
          <w:trHeight w:val="264" w:hRule="atLeast"/>
        </w:trPr>
        <w:tc>
          <w:tcPr>
            <w:tcW w:w="3403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1177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5343" w:type="dxa"/>
            <w:gridSpan w:val="3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4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25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2 830,0</w:t>
            </w:r>
          </w:p>
        </w:tc>
      </w:tr>
      <w:tr>
        <w:trPr>
          <w:trHeight w:val="1241" w:hRule="atLeast"/>
          <w:cantSplit w:val="true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2 565,2</w:t>
            </w:r>
          </w:p>
        </w:tc>
      </w:tr>
      <w:tr>
        <w:trPr>
          <w:trHeight w:val="154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1989,5</w:t>
            </w:r>
          </w:p>
        </w:tc>
      </w:tr>
      <w:tr>
        <w:trPr>
          <w:trHeight w:val="447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575,7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Резервные фонды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 оборона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2197,0 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2197,0</w:t>
            </w:r>
          </w:p>
        </w:tc>
      </w:tr>
      <w:tr>
        <w:trPr>
          <w:trHeight w:val="479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28063,5</w:t>
            </w:r>
          </w:p>
        </w:tc>
      </w:tr>
      <w:tr>
        <w:trPr>
          <w:trHeight w:val="319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ind w:left="-391" w:righ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992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27588,5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27588,5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/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/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75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left="0" w:hanging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16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left="0" w:hanging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44053,7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Arial" w:hAnsi="Arial" w:cs="Arial"/>
      <w:sz w:val="24"/>
      <w:szCs w:val="24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suppressAutoHyphens w:val="tru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eastAsia="zh-CN" w:bidi="ar-SA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suppressAutoHyphens w:val="true"/>
      <w:autoSpaceDE w:val="false"/>
      <w:bidi w:val="0"/>
      <w:ind w:left="0" w:right="0" w:firstLine="720"/>
    </w:pPr>
    <w:rPr>
      <w:rFonts w:ascii="Arial" w:hAnsi="Arial" w:eastAsia="Times New Roman" w:cs="Arial"/>
      <w:color w:val="auto"/>
      <w:sz w:val="20"/>
      <w:szCs w:val="20"/>
      <w:lang w:val="ru-RU" w:eastAsia="zh-CN" w:bidi="ar-SA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right="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  <w:suppressAutoHyphens w:val="true"/>
      <w:bidi w:val="0"/>
    </w:pPr>
    <w:rPr>
      <w:rFonts w:ascii="Calibri" w:hAnsi="Calibri" w:eastAsia="Calibri" w:cs="Times New Roman"/>
      <w:color w:val="auto"/>
      <w:sz w:val="22"/>
      <w:szCs w:val="22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eastAsia="zh-CN" w:bidi="ar-SA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left="0" w:right="0"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left="0" w:right="0" w:firstLine="709"/>
      <w:jc w:val="both"/>
    </w:pPr>
    <w:rPr>
      <w:rFonts w:ascii="Arial" w:hAnsi="Arial" w:cs="Arial"/>
      <w:sz w:val="26"/>
    </w:rPr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9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30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left="0" w:right="0"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left="0" w:right="0"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left="0" w:right="0"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left="0" w:right="0"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left="0" w:right="0"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2">
    <w:name w:val="Style3"/>
    <w:basedOn w:val="Normal"/>
    <w:qFormat/>
    <w:pPr>
      <w:widowControl w:val="false"/>
      <w:autoSpaceDE w:val="false"/>
      <w:spacing w:lineRule="exact" w:line="374"/>
      <w:ind w:left="0" w:right="0" w:hanging="350"/>
    </w:pPr>
    <w:rPr>
      <w:sz w:val="24"/>
      <w:szCs w:val="24"/>
    </w:rPr>
  </w:style>
  <w:style w:type="paragraph" w:styleId="Style33">
    <w:name w:val="Нормальный"/>
    <w:qFormat/>
    <w:pPr>
      <w:widowControl w:val="false"/>
      <w:suppressAutoHyphens w:val="tru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zh-CN" w:bidi="ar-SA"/>
    </w:rPr>
  </w:style>
  <w:style w:type="paragraph" w:styleId="ConsPlusNonformat">
    <w:name w:val="ConsPlusNonformat"/>
    <w:qFormat/>
    <w:pPr>
      <w:widowControl w:val="false"/>
      <w:suppressAutoHyphens w:val="tru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eastAsia="zh-CN" w:bidi="ar-SA"/>
    </w:rPr>
  </w:style>
  <w:style w:type="paragraph" w:styleId="ConsNormal">
    <w:name w:val="ConsNormal"/>
    <w:qFormat/>
    <w:pPr>
      <w:widowControl/>
      <w:suppressAutoHyphens w:val="true"/>
      <w:autoSpaceDE w:val="false"/>
      <w:bidi w:val="0"/>
      <w:ind w:left="0" w:right="0" w:firstLine="720"/>
    </w:pPr>
    <w:rPr>
      <w:rFonts w:ascii="Arial" w:hAnsi="Arial" w:eastAsia="Times New Roman" w:cs="Arial"/>
      <w:color w:val="auto"/>
      <w:sz w:val="20"/>
      <w:szCs w:val="20"/>
      <w:lang w:val="ru-RU" w:eastAsia="zh-CN" w:bidi="ar-SA"/>
    </w:rPr>
  </w:style>
  <w:style w:type="paragraph" w:styleId="ConsNonformat">
    <w:name w:val="ConsNonformat"/>
    <w:qFormat/>
    <w:pPr>
      <w:widowControl/>
      <w:suppressAutoHyphens w:val="tru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eastAsia="zh-CN" w:bidi="ar-SA"/>
    </w:rPr>
  </w:style>
  <w:style w:type="paragraph" w:styleId="ConsPlusCell">
    <w:name w:val="ConsPlusCell"/>
    <w:qFormat/>
    <w:pPr>
      <w:widowControl/>
      <w:suppressAutoHyphens w:val="tru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1020</TotalTime>
  <Application>LibreOffice/6.4.2.2$Windows_X86_64 LibreOffice_project/4e471d8c02c9c90f512f7f9ead8875b57fcb1ec3</Application>
  <Pages>30</Pages>
  <Words>3720</Words>
  <Characters>24055</Characters>
  <CharactersWithSpaces>27415</CharactersWithSpaces>
  <Paragraphs>1134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2014-09-25T14:40:00Z</dcterms:created>
  <dc:creator>Admin</dc:creator>
  <dc:description/>
  <dc:language>ru-RU</dc:language>
  <cp:lastModifiedBy>Алекс</cp:lastModifiedBy>
  <cp:lastPrinted>1995-11-21T17:41:00Z</cp:lastPrinted>
  <dcterms:modified xsi:type="dcterms:W3CDTF">2020-04-16T18:05:00Z</dcterms:modified>
  <cp:revision>83</cp:revision>
  <dc:subject/>
  <dc:title/>
</cp:coreProperties>
</file>