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4"/>
          <w:szCs w:val="24"/>
        </w:rPr>
      </w:pPr>
      <w:r>
        <w:rPr>
          <w:rFonts w:cs="Arial" w:ascii="Arial" w:hAnsi="Arial"/>
          <w:b/>
          <w:kern w:val="2"/>
          <w:sz w:val="24"/>
          <w:szCs w:val="24"/>
        </w:rPr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 xml:space="preserve">АДМИНИСТРАЦИЯ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Normal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РАСПОРЯЖЕНИЕ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 19.10.2020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 xml:space="preserve"> 8</w:t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17"/>
        <w:spacing w:lineRule="auto" w:line="240"/>
        <w:rPr/>
      </w:pPr>
      <w:r>
        <w:rPr>
          <w:rFonts w:cs="Arial"/>
          <w:sz w:val="32"/>
          <w:szCs w:val="32"/>
        </w:rPr>
        <w:t xml:space="preserve">О внесении дополнений в распоряжение </w:t>
      </w:r>
    </w:p>
    <w:p>
      <w:pPr>
        <w:pStyle w:val="Style17"/>
        <w:spacing w:lineRule="auto" w:line="240"/>
        <w:rPr>
          <w:rFonts w:cs="Arial"/>
          <w:sz w:val="32"/>
          <w:szCs w:val="32"/>
        </w:rPr>
      </w:pPr>
      <w:r>
        <w:rPr>
          <w:rFonts w:cs="Arial"/>
          <w:sz w:val="32"/>
          <w:szCs w:val="32"/>
        </w:rPr>
        <w:t>администрации рабочего поселка Шаранга Шарангского муниципального района Нижегородской области от 30.12.2019 №17 «О наделении полномочиями администратора доходов бюджета на 2020 год»</w:t>
      </w:r>
    </w:p>
    <w:p>
      <w:pPr>
        <w:pStyle w:val="Style17"/>
        <w:spacing w:lineRule="auto" w:line="240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</w:r>
    </w:p>
    <w:p>
      <w:pPr>
        <w:pStyle w:val="Style17"/>
        <w:spacing w:lineRule="auto" w:line="240"/>
        <w:jc w:val="both"/>
        <w:rPr>
          <w:rFonts w:cs="Arial"/>
          <w:b w:val="false"/>
          <w:b w:val="false"/>
          <w:sz w:val="24"/>
          <w:szCs w:val="24"/>
        </w:rPr>
      </w:pPr>
      <w:r>
        <w:rPr>
          <w:rFonts w:eastAsia="Arial" w:cs="Arial"/>
          <w:b w:val="false"/>
          <w:sz w:val="24"/>
          <w:szCs w:val="24"/>
        </w:rPr>
        <w:t xml:space="preserve">                 </w:t>
      </w:r>
      <w:r>
        <w:rPr>
          <w:rFonts w:cs="Arial"/>
          <w:b w:val="false"/>
          <w:sz w:val="24"/>
          <w:szCs w:val="24"/>
        </w:rPr>
        <w:t>В соответствии со статьей 160.1 Бюджетного кодекса Российской Федерации:</w:t>
      </w:r>
    </w:p>
    <w:p>
      <w:pPr>
        <w:pStyle w:val="Style17"/>
        <w:spacing w:lineRule="auto" w:line="240"/>
        <w:jc w:val="both"/>
        <w:rPr/>
      </w:pPr>
      <w:r>
        <w:rPr>
          <w:rFonts w:eastAsia="Arial" w:cs="Arial"/>
          <w:b w:val="false"/>
          <w:sz w:val="24"/>
          <w:szCs w:val="24"/>
        </w:rPr>
        <w:t xml:space="preserve">                 </w:t>
      </w:r>
      <w:r>
        <w:rPr>
          <w:rFonts w:cs="Arial"/>
          <w:b w:val="false"/>
          <w:sz w:val="24"/>
          <w:szCs w:val="24"/>
        </w:rPr>
        <w:t>1.Внести в распоряжение  администрации рабочего поселка Шаранга Шарангского муниципального района Нижегородской области от 30.12.2019 №17 «О наделении полномочиями администратора доходов бюджета на 2020 год» в приложение 1 следующие дополнения:</w:t>
      </w:r>
    </w:p>
    <w:p>
      <w:pPr>
        <w:pStyle w:val="Style17"/>
        <w:spacing w:lineRule="auto" w:line="240"/>
        <w:jc w:val="both"/>
        <w:rPr>
          <w:rFonts w:cs="Arial"/>
          <w:b w:val="false"/>
          <w:b w:val="false"/>
          <w:sz w:val="22"/>
          <w:szCs w:val="22"/>
        </w:rPr>
      </w:pPr>
      <w:r>
        <w:rPr>
          <w:rFonts w:cs="Arial"/>
          <w:b w:val="false"/>
          <w:sz w:val="22"/>
          <w:szCs w:val="22"/>
        </w:rPr>
      </w:r>
    </w:p>
    <w:tbl>
      <w:tblPr>
        <w:tblW w:w="9899" w:type="dxa"/>
        <w:jc w:val="left"/>
        <w:tblInd w:w="-11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2410"/>
        <w:gridCol w:w="6530"/>
      </w:tblGrid>
      <w:tr>
        <w:trPr>
          <w:trHeight w:val="797" w:hRule="atLeast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7"/>
              <w:spacing w:lineRule="auto" w:line="240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487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7"/>
              <w:snapToGrid w:val="false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</w:r>
          </w:p>
        </w:tc>
        <w:tc>
          <w:tcPr>
            <w:tcW w:w="6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7"/>
              <w:spacing w:lineRule="auto" w:line="240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Администрация рабочего поселка Шаранга Шарангского муниципального района Нижегородской области</w:t>
            </w:r>
          </w:p>
        </w:tc>
      </w:tr>
      <w:tr>
        <w:trPr>
          <w:trHeight w:val="530" w:hRule="atLeast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7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487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7"/>
              <w:spacing w:lineRule="auto" w:line="240"/>
              <w:rPr/>
            </w:pPr>
            <w:r>
              <w:rPr>
                <w:rFonts w:cs="Arial"/>
                <w:b w:val="false"/>
                <w:sz w:val="20"/>
              </w:rPr>
              <w:t>1 16 10032 13 0000 140</w:t>
            </w:r>
          </w:p>
        </w:tc>
        <w:tc>
          <w:tcPr>
            <w:tcW w:w="6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7"/>
              <w:spacing w:lineRule="auto" w:line="240"/>
              <w:jc w:val="both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Прочее возмещение ущерба, причиненного муниципальному имуществу городского поселения (за исключением имущества, закрепленного за  муниципальными бюджетными (автономными) учреждениями, унитарными предпрятиями)</w:t>
            </w:r>
          </w:p>
        </w:tc>
      </w:tr>
    </w:tbl>
    <w:p>
      <w:pPr>
        <w:pStyle w:val="Style17"/>
        <w:rPr>
          <w:sz w:val="20"/>
        </w:rPr>
      </w:pPr>
      <w:r>
        <w:rPr>
          <w:rFonts w:eastAsia="Arial"/>
          <w:sz w:val="20"/>
        </w:rPr>
        <w:t xml:space="preserve">       </w:t>
      </w:r>
    </w:p>
    <w:p>
      <w:pPr>
        <w:pStyle w:val="Style27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             </w:t>
      </w:r>
      <w:r>
        <w:rPr>
          <w:rFonts w:cs="Arial" w:ascii="Arial" w:hAnsi="Arial"/>
          <w:sz w:val="24"/>
          <w:szCs w:val="24"/>
        </w:rPr>
        <w:t>2. Контроль за исполнением настоящего распоряжения оставляю за собой.</w:t>
      </w:r>
    </w:p>
    <w:p>
      <w:pPr>
        <w:pStyle w:val="Style2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17"/>
        <w:spacing w:lineRule="auto" w:line="240"/>
        <w:ind w:left="75" w:hanging="0"/>
        <w:jc w:val="both"/>
        <w:rPr>
          <w:rFonts w:ascii="Arial" w:hAnsi="Arial" w:cs="Arial"/>
          <w:b w:val="false"/>
          <w:b w:val="false"/>
          <w:sz w:val="22"/>
          <w:szCs w:val="22"/>
        </w:rPr>
      </w:pPr>
      <w:r>
        <w:rPr>
          <w:rFonts w:cs="Arial"/>
          <w:b w:val="false"/>
          <w:sz w:val="22"/>
          <w:szCs w:val="22"/>
        </w:rPr>
      </w:r>
    </w:p>
    <w:p>
      <w:pPr>
        <w:pStyle w:val="Normal"/>
        <w:tabs>
          <w:tab w:val="clear" w:pos="720"/>
          <w:tab w:val="left" w:pos="7938" w:leader="none"/>
        </w:tabs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администрации</w:t>
        <w:tab/>
        <w:t>С.В.Краев</w:t>
      </w:r>
    </w:p>
    <w:p>
      <w:pPr>
        <w:pStyle w:val="Style17"/>
        <w:rPr>
          <w:rFonts w:ascii="Arial" w:hAnsi="Arial" w:cs="Arial"/>
          <w:sz w:val="20"/>
          <w:szCs w:val="24"/>
        </w:rPr>
      </w:pPr>
      <w:r>
        <w:rPr>
          <w:rFonts w:cs="Arial"/>
          <w:sz w:val="20"/>
          <w:szCs w:val="24"/>
        </w:rPr>
      </w:r>
    </w:p>
    <w:sectPr>
      <w:type w:val="nextPage"/>
      <w:pgSz w:w="11906" w:h="16838"/>
      <w:pgMar w:left="1418" w:right="850" w:header="0" w:top="851" w:footer="0" w:bottom="993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>
      <w:rFonts w:ascii="Times New Roman" w:hAnsi="Times New Roman" w:eastAsia="Times New Roman" w:cs="Times New Roman"/>
    </w:rPr>
  </w:style>
  <w:style w:type="character" w:styleId="WW8Num5z1">
    <w:name w:val="WW8Num5z1"/>
    <w:qFormat/>
    <w:rPr>
      <w:rFonts w:ascii="Courier New" w:hAnsi="Courier New" w:cs="Courier New"/>
    </w:rPr>
  </w:style>
  <w:style w:type="character" w:styleId="WW8Num5z2">
    <w:name w:val="WW8Num5z2"/>
    <w:qFormat/>
    <w:rPr>
      <w:rFonts w:ascii="Wingdings" w:hAnsi="Wingdings" w:cs="Wingdings"/>
    </w:rPr>
  </w:style>
  <w:style w:type="character" w:styleId="WW8Num5z3">
    <w:name w:val="WW8Num5z3"/>
    <w:qFormat/>
    <w:rPr>
      <w:rFonts w:ascii="Symbol" w:hAnsi="Symbol" w:cs="Symbol"/>
    </w:rPr>
  </w:style>
  <w:style w:type="character" w:styleId="WW8Num6z0">
    <w:name w:val="WW8Num6z0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3z1">
    <w:name w:val="WW8Num13z1"/>
    <w:qFormat/>
    <w:rPr/>
  </w:style>
  <w:style w:type="character" w:styleId="WW8Num13z2">
    <w:name w:val="WW8Num13z2"/>
    <w:qFormat/>
    <w:rPr/>
  </w:style>
  <w:style w:type="character" w:styleId="WW8Num13z3">
    <w:name w:val="WW8Num13z3"/>
    <w:qFormat/>
    <w:rPr/>
  </w:style>
  <w:style w:type="character" w:styleId="WW8Num13z4">
    <w:name w:val="WW8Num13z4"/>
    <w:qFormat/>
    <w:rPr/>
  </w:style>
  <w:style w:type="character" w:styleId="WW8Num13z5">
    <w:name w:val="WW8Num13z5"/>
    <w:qFormat/>
    <w:rPr/>
  </w:style>
  <w:style w:type="character" w:styleId="WW8Num13z6">
    <w:name w:val="WW8Num13z6"/>
    <w:qFormat/>
    <w:rPr/>
  </w:style>
  <w:style w:type="character" w:styleId="WW8Num13z7">
    <w:name w:val="WW8Num13z7"/>
    <w:qFormat/>
    <w:rPr/>
  </w:style>
  <w:style w:type="character" w:styleId="WW8Num13z8">
    <w:name w:val="WW8Num13z8"/>
    <w:qFormat/>
    <w:rPr/>
  </w:style>
  <w:style w:type="character" w:styleId="WW8Num14z0">
    <w:name w:val="WW8Num14z0"/>
    <w:qFormat/>
    <w:rPr/>
  </w:style>
  <w:style w:type="character" w:styleId="WW8Num15z0">
    <w:name w:val="WW8Num15z0"/>
    <w:qFormat/>
    <w:rPr>
      <w:sz w:val="28"/>
    </w:rPr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/>
  </w:style>
  <w:style w:type="character" w:styleId="WW8Num17z1">
    <w:name w:val="WW8Num17z1"/>
    <w:qFormat/>
    <w:rPr/>
  </w:style>
  <w:style w:type="character" w:styleId="WW8Num17z2">
    <w:name w:val="WW8Num17z2"/>
    <w:qFormat/>
    <w:rPr/>
  </w:style>
  <w:style w:type="character" w:styleId="WW8Num17z3">
    <w:name w:val="WW8Num17z3"/>
    <w:qFormat/>
    <w:rPr/>
  </w:style>
  <w:style w:type="character" w:styleId="WW8Num17z4">
    <w:name w:val="WW8Num17z4"/>
    <w:qFormat/>
    <w:rPr/>
  </w:style>
  <w:style w:type="character" w:styleId="WW8Num17z5">
    <w:name w:val="WW8Num17z5"/>
    <w:qFormat/>
    <w:rPr/>
  </w:style>
  <w:style w:type="character" w:styleId="WW8Num17z6">
    <w:name w:val="WW8Num17z6"/>
    <w:qFormat/>
    <w:rPr/>
  </w:style>
  <w:style w:type="character" w:styleId="WW8Num17z7">
    <w:name w:val="WW8Num17z7"/>
    <w:qFormat/>
    <w:rPr/>
  </w:style>
  <w:style w:type="character" w:styleId="WW8Num17z8">
    <w:name w:val="WW8Num17z8"/>
    <w:qFormat/>
    <w:rPr/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/>
  </w:style>
  <w:style w:type="character" w:styleId="WW8Num20z0">
    <w:name w:val="WW8Num20z0"/>
    <w:qFormat/>
    <w:rPr/>
  </w:style>
  <w:style w:type="character" w:styleId="WW8Num20z1">
    <w:name w:val="WW8Num20z1"/>
    <w:qFormat/>
    <w:rPr/>
  </w:style>
  <w:style w:type="character" w:styleId="WW8Num20z2">
    <w:name w:val="WW8Num20z2"/>
    <w:qFormat/>
    <w:rPr/>
  </w:style>
  <w:style w:type="character" w:styleId="WW8Num20z3">
    <w:name w:val="WW8Num20z3"/>
    <w:qFormat/>
    <w:rPr/>
  </w:style>
  <w:style w:type="character" w:styleId="WW8Num20z4">
    <w:name w:val="WW8Num20z4"/>
    <w:qFormat/>
    <w:rPr/>
  </w:style>
  <w:style w:type="character" w:styleId="WW8Num20z5">
    <w:name w:val="WW8Num20z5"/>
    <w:qFormat/>
    <w:rPr/>
  </w:style>
  <w:style w:type="character" w:styleId="WW8Num20z6">
    <w:name w:val="WW8Num20z6"/>
    <w:qFormat/>
    <w:rPr/>
  </w:style>
  <w:style w:type="character" w:styleId="WW8Num20z7">
    <w:name w:val="WW8Num20z7"/>
    <w:qFormat/>
    <w:rPr/>
  </w:style>
  <w:style w:type="character" w:styleId="WW8Num20z8">
    <w:name w:val="WW8Num20z8"/>
    <w:qFormat/>
    <w:rPr/>
  </w:style>
  <w:style w:type="character" w:styleId="WW8Num21z0">
    <w:name w:val="WW8Num21z0"/>
    <w:qFormat/>
    <w:rPr/>
  </w:style>
  <w:style w:type="character" w:styleId="WW8Num21z1">
    <w:name w:val="WW8Num21z1"/>
    <w:qFormat/>
    <w:rPr/>
  </w:style>
  <w:style w:type="character" w:styleId="WW8Num21z2">
    <w:name w:val="WW8Num21z2"/>
    <w:qFormat/>
    <w:rPr/>
  </w:style>
  <w:style w:type="character" w:styleId="WW8Num21z3">
    <w:name w:val="WW8Num21z3"/>
    <w:qFormat/>
    <w:rPr/>
  </w:style>
  <w:style w:type="character" w:styleId="WW8Num21z4">
    <w:name w:val="WW8Num21z4"/>
    <w:qFormat/>
    <w:rPr/>
  </w:style>
  <w:style w:type="character" w:styleId="WW8Num21z5">
    <w:name w:val="WW8Num21z5"/>
    <w:qFormat/>
    <w:rPr/>
  </w:style>
  <w:style w:type="character" w:styleId="WW8Num21z6">
    <w:name w:val="WW8Num21z6"/>
    <w:qFormat/>
    <w:rPr/>
  </w:style>
  <w:style w:type="character" w:styleId="WW8Num21z7">
    <w:name w:val="WW8Num21z7"/>
    <w:qFormat/>
    <w:rPr/>
  </w:style>
  <w:style w:type="character" w:styleId="WW8Num21z8">
    <w:name w:val="WW8Num21z8"/>
    <w:qFormat/>
    <w:rPr/>
  </w:style>
  <w:style w:type="character" w:styleId="WW8Num22z0">
    <w:name w:val="WW8Num22z0"/>
    <w:qFormat/>
    <w:rPr/>
  </w:style>
  <w:style w:type="character" w:styleId="WW8Num23z0">
    <w:name w:val="WW8Num23z0"/>
    <w:qFormat/>
    <w:rPr>
      <w:rFonts w:ascii="Times New Roman" w:hAnsi="Times New Roman" w:eastAsia="Times New Roman" w:cs="Times New Roman"/>
    </w:rPr>
  </w:style>
  <w:style w:type="character" w:styleId="WW8Num23z1">
    <w:name w:val="WW8Num23z1"/>
    <w:qFormat/>
    <w:rPr>
      <w:rFonts w:ascii="Courier New" w:hAnsi="Courier New" w:cs="Courier New"/>
    </w:rPr>
  </w:style>
  <w:style w:type="character" w:styleId="WW8Num23z2">
    <w:name w:val="WW8Num23z2"/>
    <w:qFormat/>
    <w:rPr>
      <w:rFonts w:ascii="Wingdings" w:hAnsi="Wingdings" w:cs="Wingdings"/>
    </w:rPr>
  </w:style>
  <w:style w:type="character" w:styleId="WW8Num23z3">
    <w:name w:val="WW8Num23z3"/>
    <w:qFormat/>
    <w:rPr>
      <w:rFonts w:ascii="Symbol" w:hAnsi="Symbol" w:cs="Symbol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character" w:styleId="ConsPlusNormal">
    <w:name w:val="ConsPlusNormal Знак"/>
    <w:basedOn w:val="Style11"/>
    <w:qFormat/>
    <w:rPr>
      <w:rFonts w:ascii="Arial" w:hAnsi="Arial" w:cs="Arial"/>
      <w:lang w:val="ru-RU" w:bidi="ar-SA"/>
    </w:rPr>
  </w:style>
  <w:style w:type="character" w:styleId="Appleconvertedspace">
    <w:name w:val="apple-converted-space"/>
    <w:basedOn w:val="Style11"/>
    <w:qFormat/>
    <w:rPr/>
  </w:style>
  <w:style w:type="character" w:styleId="Style14">
    <w:name w:val="Основной текст Знак"/>
    <w:basedOn w:val="Style11"/>
    <w:qFormat/>
    <w:rPr>
      <w:rFonts w:ascii="Arial" w:hAnsi="Arial" w:cs="Arial"/>
      <w:b/>
      <w:sz w:val="28"/>
    </w:rPr>
  </w:style>
  <w:style w:type="character" w:styleId="Style15">
    <w:name w:val="Без интервала Знак"/>
    <w:basedOn w:val="Style11"/>
    <w:qFormat/>
    <w:rPr>
      <w:lang w:val="ru-RU" w:bidi="ar-SA"/>
    </w:rPr>
  </w:style>
  <w:style w:type="paragraph" w:styleId="Style16">
    <w:name w:val="Заголовок"/>
    <w:next w:val="Style17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17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8">
    <w:name w:val="List"/>
    <w:basedOn w:val="Style17"/>
    <w:pPr/>
    <w:rPr>
      <w:rFonts w:cs="Mangal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21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2">
    <w:name w:val="Верхний и нижний колонтитулы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3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4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5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6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7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8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29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30">
    <w:name w:val="Нормальный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ConsPlusCell">
    <w:name w:val="ConsPlusCell"/>
    <w:qFormat/>
    <w:pPr>
      <w:widowControl/>
      <w:autoSpaceDE w:val="false"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Style32">
    <w:name w:val="Содержимое таблицы"/>
    <w:basedOn w:val="Normal"/>
    <w:qFormat/>
    <w:pPr>
      <w:widowControl w:val="false"/>
      <w:suppressLineNumbers/>
    </w:pPr>
    <w:rPr/>
  </w:style>
  <w:style w:type="paragraph" w:styleId="Style33">
    <w:name w:val="Заголовок таблицы"/>
    <w:basedOn w:val="Style32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  <w:style w:type="numbering" w:styleId="WW8Num23">
    <w:name w:val="WW8Num23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Постановление.dot_x0000__x0000_</Template>
  <TotalTime>429</TotalTime>
  <Application>LibreOffice/7.0.3.1$Windows_X86_64 LibreOffice_project/d7547858d014d4cf69878db179d326fc3483e082</Application>
  <Pages>1</Pages>
  <Words>126</Words>
  <Characters>971</Characters>
  <CharactersWithSpaces>1147</CharactersWithSpaces>
  <Paragraphs>19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2015-08-31T08:21:00Z</dcterms:created>
  <dc:creator>Катышева Е. В.</dc:creator>
  <dc:description/>
  <cp:keywords> </cp:keywords>
  <dc:language>ru-RU</dc:language>
  <cp:lastModifiedBy>Admin</cp:lastModifiedBy>
  <cp:lastPrinted>2020-10-20T10:05:00Z</cp:lastPrinted>
  <dcterms:modified xsi:type="dcterms:W3CDTF">2020-10-20T09:07:00Z</dcterms:modified>
  <cp:revision>47</cp:revision>
  <dc:subject/>
  <dc:title>ПОСТАНОВЛЕНИЕ</dc:title>
</cp:coreProperties>
</file>