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                                        </w:t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23.12.2019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37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согласовании Перечня имущества, принимаемого</w:t>
      </w:r>
    </w:p>
    <w:p>
      <w:pPr>
        <w:pStyle w:val="Normal"/>
        <w:jc w:val="center"/>
        <w:rPr>
          <w:rStyle w:val="Style14"/>
          <w:rFonts w:ascii="Arial" w:hAnsi="Arial" w:cs="Arial"/>
          <w:sz w:val="28"/>
          <w:szCs w:val="28"/>
        </w:rPr>
      </w:pPr>
      <w:r>
        <w:rPr>
          <w:rStyle w:val="Style14"/>
          <w:rFonts w:cs="Arial" w:ascii="Arial" w:hAnsi="Arial"/>
          <w:sz w:val="28"/>
          <w:szCs w:val="28"/>
        </w:rPr>
        <w:t>из муниципальной собственности Шарангского муниципального района Нижегородской области в муниципальную собственность рабочего поселка Шаранга Шарангского муниципального района Нижегородской области</w:t>
      </w:r>
    </w:p>
    <w:p>
      <w:pPr>
        <w:pStyle w:val="Normal"/>
        <w:jc w:val="center"/>
        <w:rPr>
          <w:rStyle w:val="Style14"/>
          <w:rFonts w:ascii="Arial" w:hAnsi="Arial" w:cs="Arial"/>
          <w:b/>
          <w:b/>
          <w:sz w:val="28"/>
          <w:szCs w:val="28"/>
        </w:rPr>
      </w:pPr>
      <w:r>
        <w:rPr/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В соответствии с Федеральным законом от 06.10.2003 года №131-ФЗ «Об общих принципах организации местного самоуправления в Российской Федерации»,  решением Земского собрания Шарангского муниципального района от 20.12.2019 №52 «Об утверждении Перечня имущества, передаваемого из муниципальной собственности Шарангского муниципального района Нижегородской области в муниципальную собственность поселения р.п.Шаранга и сельских поселений Шарангского муниципального района Нижегородской области», Уставом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ConsPlusNormal1"/>
        <w:bidi w:val="0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>1.Утвердить перечень муниципального имущества, принимаемого из муниципальной собственности Шарангского муниципального района Нижегородской области в муниципальную собственность  рабочего поселка Шаранга Шарангского муниципального района Нижегородской области согласно приложения.</w:t>
      </w:r>
    </w:p>
    <w:p>
      <w:pPr>
        <w:pStyle w:val="ConsPlusNormal1"/>
        <w:bidi w:val="0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</w:t>
      </w:r>
      <w:r>
        <w:rPr>
          <w:sz w:val="24"/>
          <w:szCs w:val="24"/>
        </w:rPr>
        <w:t>2. Настоящее решение вступает в силу со дня его принятия.</w:t>
      </w:r>
    </w:p>
    <w:p>
      <w:pPr>
        <w:pStyle w:val="ConsPlusNormal1"/>
        <w:bidi w:val="0"/>
        <w:ind w:firstLine="567"/>
        <w:jc w:val="both"/>
        <w:rPr>
          <w:sz w:val="24"/>
          <w:szCs w:val="24"/>
          <w:lang w:eastAsia="ar-SA"/>
        </w:rPr>
      </w:pPr>
      <w:r>
        <w:rPr>
          <w:rFonts w:eastAsia="Arial"/>
          <w:sz w:val="24"/>
          <w:szCs w:val="24"/>
        </w:rPr>
        <w:t xml:space="preserve">           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23.12.2019 №37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ПЕРЕЧЕНЬ</w:t>
      </w:r>
    </w:p>
    <w:p>
      <w:pPr>
        <w:pStyle w:val="Normal"/>
        <w:jc w:val="center"/>
        <w:rPr/>
      </w:pPr>
      <w:r>
        <w:rPr/>
        <w:t>муниципального имущества, принимаемого из муниципальной собственности Шарангского муниципального района Нижегородской области в муниципальную собственность  рабочего поселка Шаранга Шарангского муниципального района Нижегородской области</w:t>
      </w:r>
    </w:p>
    <w:tbl>
      <w:tblPr>
        <w:tblW w:w="10217" w:type="dxa"/>
        <w:jc w:val="left"/>
        <w:tblInd w:w="-43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3119"/>
        <w:gridCol w:w="2268"/>
        <w:gridCol w:w="4262"/>
      </w:tblGrid>
      <w:tr>
        <w:trPr>
          <w:trHeight w:val="1204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№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п/п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имущества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Количество /шт./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Индивидуализирующие признаки 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(объем л.)/материал / цвет/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стоимость (руб.)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Контейнер для накопления твердых коммунальных отходов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1100/ пластик/зеленый/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10 638,00 </w:t>
            </w:r>
          </w:p>
        </w:tc>
      </w:tr>
    </w:tbl>
    <w:p>
      <w:pPr>
        <w:pStyle w:val="ConsPlusNormal1"/>
        <w:bidi w:val="0"/>
        <w:ind w:left="4536" w:firstLine="567"/>
        <w:jc w:val="right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1016</TotalTime>
  <Application>LibreOffice/6.3.3.2$Windows_x86 LibreOffice_project/a64200df03143b798afd1ec74a12ab50359878ed</Application>
  <Pages>1</Pages>
  <Words>215</Words>
  <Characters>1814</Characters>
  <CharactersWithSpaces>2220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2019-12-30T08:43:00Z</cp:lastPrinted>
  <dcterms:modified xsi:type="dcterms:W3CDTF">2019-12-30T07:56:00Z</dcterms:modified>
  <cp:revision>86</cp:revision>
  <dc:subject/>
  <dc:title>ПОСТАНОВЛЕНИЕ</dc:title>
</cp:coreProperties>
</file>