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jpeg" ContentType="image/jpe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360"/>
        <w:jc w:val="both"/>
        <w:rPr>
          <w:rFonts w:ascii="Arial" w:hAnsi="Arial" w:cs="Arial"/>
          <w:sz w:val="28"/>
          <w:szCs w:val="28"/>
        </w:rPr>
      </w:pPr>
      <w:r>
        <w:rPr>
          <w:rFonts w:cs="Arial" w:ascii="Arial" w:hAnsi="Arial"/>
          <w:sz w:val="28"/>
          <w:szCs w:val="28"/>
        </w:rPr>
      </w:r>
    </w:p>
    <w:p>
      <w:pPr>
        <w:pStyle w:val="Normal"/>
        <w:jc w:val="center"/>
        <w:rPr>
          <w:rFonts w:ascii="Arial" w:hAnsi="Arial" w:cs="Arial"/>
          <w:sz w:val="28"/>
          <w:szCs w:val="28"/>
        </w:rPr>
      </w:pPr>
      <w:r>
        <w:rPr>
          <w:rFonts w:cs="Arial" w:ascii="Arial" w:hAnsi="Arial"/>
          <w:sz w:val="28"/>
          <w:szCs w:val="28"/>
          <w:lang w:val="ru-RU" w:eastAsia="ru-RU"/>
        </w:rPr>
        <w:drawing>
          <wp:inline distT="0" distB="0" distL="0" distR="0">
            <wp:extent cx="819150" cy="716915"/>
            <wp:effectExtent l="0" t="0" r="0" b="0"/>
            <wp:docPr id="1" name="Рисунок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4" t="-50" r="-44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150" cy="716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jc w:val="center"/>
        <w:rPr>
          <w:rFonts w:ascii="Arial" w:hAnsi="Arial" w:cs="Arial"/>
          <w:sz w:val="28"/>
          <w:szCs w:val="28"/>
        </w:rPr>
      </w:pPr>
      <w:r>
        <w:rPr>
          <w:rFonts w:cs="Arial" w:ascii="Arial" w:hAnsi="Arial"/>
          <w:sz w:val="28"/>
          <w:szCs w:val="28"/>
        </w:rPr>
      </w:r>
    </w:p>
    <w:p>
      <w:pPr>
        <w:pStyle w:val="Normal"/>
        <w:jc w:val="center"/>
        <w:rPr>
          <w:rFonts w:ascii="Arial" w:hAnsi="Arial" w:cs="Arial"/>
          <w:sz w:val="28"/>
          <w:szCs w:val="28"/>
        </w:rPr>
      </w:pPr>
      <w:r>
        <w:rPr>
          <w:rFonts w:cs="Arial" w:ascii="Arial" w:hAnsi="Arial"/>
          <w:sz w:val="28"/>
          <w:szCs w:val="28"/>
        </w:rPr>
      </w:r>
    </w:p>
    <w:p>
      <w:pPr>
        <w:pStyle w:val="Normal"/>
        <w:jc w:val="center"/>
        <w:rPr>
          <w:rFonts w:ascii="Arial" w:hAnsi="Arial" w:cs="Arial"/>
          <w:b/>
          <w:b/>
          <w:sz w:val="28"/>
          <w:szCs w:val="28"/>
          <w:lang w:eastAsia="ar-SA"/>
        </w:rPr>
      </w:pPr>
      <w:r>
        <w:rPr>
          <w:rFonts w:cs="Arial" w:ascii="Arial" w:hAnsi="Arial"/>
          <w:b/>
          <w:sz w:val="28"/>
          <w:szCs w:val="28"/>
          <w:lang w:eastAsia="ar-SA"/>
        </w:rPr>
        <w:t>ПОСЕЛКОВЫЙ СОВЕТ</w:t>
        <w:br/>
        <w:t xml:space="preserve"> РАБОЧЕГО  ПОСЁЛКА  ШАРАНГА</w:t>
      </w:r>
    </w:p>
    <w:p>
      <w:pPr>
        <w:pStyle w:val="Normal"/>
        <w:jc w:val="center"/>
        <w:rPr>
          <w:rFonts w:ascii="Arial" w:hAnsi="Arial" w:cs="Arial"/>
          <w:b/>
          <w:b/>
          <w:sz w:val="28"/>
          <w:szCs w:val="28"/>
          <w:lang w:eastAsia="ar-SA"/>
        </w:rPr>
      </w:pPr>
      <w:r>
        <w:rPr>
          <w:rFonts w:cs="Arial" w:ascii="Arial" w:hAnsi="Arial"/>
          <w:b/>
          <w:sz w:val="28"/>
          <w:szCs w:val="28"/>
          <w:lang w:eastAsia="ar-SA"/>
        </w:rPr>
        <w:t>ШАРАНГСКОГО  МУНИЦИПАЛЬНОГО  РАЙОНА</w:t>
      </w:r>
    </w:p>
    <w:p>
      <w:pPr>
        <w:pStyle w:val="Normal"/>
        <w:jc w:val="center"/>
        <w:rPr>
          <w:rFonts w:ascii="Arial" w:hAnsi="Arial" w:cs="Arial"/>
          <w:b/>
          <w:b/>
          <w:sz w:val="28"/>
          <w:szCs w:val="28"/>
          <w:lang w:eastAsia="ar-SA"/>
        </w:rPr>
      </w:pPr>
      <w:r>
        <w:rPr>
          <w:rFonts w:cs="Arial" w:ascii="Arial" w:hAnsi="Arial"/>
          <w:b/>
          <w:sz w:val="28"/>
          <w:szCs w:val="28"/>
          <w:lang w:eastAsia="ar-SA"/>
        </w:rPr>
        <w:t>НИЖЕГОРОДСКОЙ ОБЛАСТИ</w:t>
      </w:r>
    </w:p>
    <w:p>
      <w:pPr>
        <w:pStyle w:val="Normal"/>
        <w:jc w:val="center"/>
        <w:rPr>
          <w:rFonts w:ascii="Arial" w:hAnsi="Arial" w:cs="Arial"/>
          <w:b/>
          <w:b/>
          <w:spacing w:val="60"/>
          <w:sz w:val="32"/>
          <w:szCs w:val="32"/>
          <w:lang w:eastAsia="ar-SA"/>
        </w:rPr>
      </w:pPr>
      <w:r>
        <w:rPr>
          <w:rFonts w:cs="Arial" w:ascii="Arial" w:hAnsi="Arial"/>
          <w:b/>
          <w:spacing w:val="60"/>
          <w:sz w:val="32"/>
          <w:szCs w:val="32"/>
          <w:lang w:eastAsia="ar-SA"/>
        </w:rPr>
      </w:r>
    </w:p>
    <w:p>
      <w:pPr>
        <w:pStyle w:val="1"/>
        <w:ind w:left="142" w:hanging="142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  <w:t>РЕШЕНИЕ</w:t>
      </w:r>
    </w:p>
    <w:p>
      <w:pPr>
        <w:pStyle w:val="Normal"/>
        <w:jc w:val="both"/>
        <w:rPr>
          <w:rFonts w:ascii="Arial" w:hAnsi="Arial" w:cs="Arial"/>
          <w:spacing w:val="60"/>
          <w:sz w:val="28"/>
          <w:szCs w:val="28"/>
          <w:lang w:val="ru-RU" w:eastAsia="ru-RU"/>
        </w:rPr>
      </w:pPr>
      <w:r>
        <w:rPr>
          <w:rFonts w:cs="Arial" w:ascii="Arial" w:hAnsi="Arial"/>
          <w:spacing w:val="60"/>
          <w:sz w:val="28"/>
          <w:szCs w:val="28"/>
          <w:lang w:val="ru-RU" w:eastAsia="ru-RU"/>
        </w:rPr>
      </w:r>
      <w:r>
        <mc:AlternateContent>
          <mc:Choice Requires="wps">
            <w:drawing>
              <wp:anchor behindDoc="0" distT="0" distB="0" distL="114935" distR="114935" simplePos="0" locked="0" layoutInCell="1" allowOverlap="1" relativeHeight="3">
                <wp:simplePos x="0" y="0"/>
                <wp:positionH relativeFrom="column">
                  <wp:posOffset>109220</wp:posOffset>
                </wp:positionH>
                <wp:positionV relativeFrom="paragraph">
                  <wp:posOffset>40005</wp:posOffset>
                </wp:positionV>
                <wp:extent cx="1228725" cy="320040"/>
                <wp:effectExtent l="0" t="0" r="0" b="0"/>
                <wp:wrapNone/>
                <wp:docPr id="2" name="Врезка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8725" cy="32004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Normal"/>
                              <w:rPr>
                                <w:szCs w:val="28"/>
                              </w:rPr>
                            </w:pPr>
                            <w:r>
                              <w:rPr>
                                <w:szCs w:val="28"/>
                              </w:rPr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96.75pt;height:25.2pt;mso-wrap-distance-left:9.05pt;mso-wrap-distance-right:9.05pt;mso-wrap-distance-top:0pt;mso-wrap-distance-bottom:0pt;margin-top:3.15pt;mso-position-vertical-relative:text;margin-left:8.6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Normal"/>
                        <w:rPr>
                          <w:szCs w:val="28"/>
                        </w:rPr>
                      </w:pPr>
                      <w:r>
                        <w:rPr>
                          <w:szCs w:val="28"/>
                        </w:rPr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114935" distR="114935" simplePos="0" locked="0" layoutInCell="1" allowOverlap="1" relativeHeight="4">
                <wp:simplePos x="0" y="0"/>
                <wp:positionH relativeFrom="column">
                  <wp:posOffset>4643120</wp:posOffset>
                </wp:positionH>
                <wp:positionV relativeFrom="paragraph">
                  <wp:posOffset>40005</wp:posOffset>
                </wp:positionV>
                <wp:extent cx="1228725" cy="320040"/>
                <wp:effectExtent l="0" t="0" r="0" b="0"/>
                <wp:wrapNone/>
                <wp:docPr id="3" name="Врезка2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8725" cy="32004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Normal"/>
                              <w:rPr>
                                <w:szCs w:val="28"/>
                              </w:rPr>
                            </w:pPr>
                            <w:r>
                              <w:rPr>
                                <w:szCs w:val="28"/>
                              </w:rPr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96.75pt;height:25.2pt;mso-wrap-distance-left:9.05pt;mso-wrap-distance-right:9.05pt;mso-wrap-distance-top:0pt;mso-wrap-distance-bottom:0pt;margin-top:3.15pt;mso-position-vertical-relative:text;margin-left:365.6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Normal"/>
                        <w:rPr>
                          <w:szCs w:val="28"/>
                        </w:rPr>
                      </w:pPr>
                      <w:r>
                        <w:rPr>
                          <w:szCs w:val="28"/>
                        </w:rPr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Style w:val="Normal"/>
        <w:tabs>
          <w:tab w:val="clear" w:pos="708"/>
          <w:tab w:val="left" w:pos="3105" w:leader="none"/>
          <w:tab w:val="left" w:pos="3195" w:leader="none"/>
          <w:tab w:val="left" w:pos="4253" w:leader="none"/>
        </w:tabs>
        <w:ind w:firstLine="567"/>
        <w:jc w:val="center"/>
        <w:rPr>
          <w:rFonts w:ascii="Arial" w:hAnsi="Arial" w:cs="Arial"/>
        </w:rPr>
      </w:pPr>
      <w:r>
        <w:rPr>
          <w:rFonts w:cs="Arial" w:ascii="Arial" w:hAnsi="Arial"/>
        </w:rPr>
        <w:t>от 23.12.2019</w:t>
        <w:tab/>
        <w:tab/>
        <w:tab/>
        <w:tab/>
        <w:tab/>
        <w:tab/>
        <w:tab/>
        <w:tab/>
        <w:tab/>
      </w:r>
      <w:r>
        <w:rPr>
          <w:rFonts w:cs="Arial" w:ascii="Arial" w:hAnsi="Arial"/>
          <w:lang w:val="en-US"/>
        </w:rPr>
        <w:t>N</w:t>
      </w:r>
      <w:r>
        <w:rPr>
          <w:rFonts w:cs="Arial" w:ascii="Arial" w:hAnsi="Arial"/>
        </w:rPr>
        <w:t>31</w:t>
      </w:r>
    </w:p>
    <w:p>
      <w:pPr>
        <w:pStyle w:val="Normal"/>
        <w:widowControl w:val="false"/>
        <w:autoSpaceDE w:val="false"/>
        <w:ind w:firstLine="567"/>
        <w:jc w:val="center"/>
        <w:rPr>
          <w:rFonts w:ascii="Arial" w:hAnsi="Arial" w:cs="Arial"/>
          <w:b/>
          <w:b/>
          <w:sz w:val="28"/>
          <w:szCs w:val="28"/>
        </w:rPr>
      </w:pPr>
      <w:r>
        <w:rPr>
          <w:rFonts w:cs="Arial" w:ascii="Arial" w:hAnsi="Arial"/>
          <w:b/>
          <w:sz w:val="28"/>
          <w:szCs w:val="28"/>
        </w:rPr>
      </w:r>
    </w:p>
    <w:p>
      <w:pPr>
        <w:pStyle w:val="Normal"/>
        <w:jc w:val="center"/>
        <w:rPr>
          <w:rStyle w:val="Style15"/>
          <w:rFonts w:ascii="Arial" w:hAnsi="Arial" w:cs="Arial"/>
          <w:sz w:val="28"/>
          <w:szCs w:val="28"/>
        </w:rPr>
      </w:pPr>
      <w:r>
        <w:rPr>
          <w:rStyle w:val="Style15"/>
          <w:rFonts w:eastAsia="Arial" w:cs="Arial" w:ascii="Arial" w:hAnsi="Arial"/>
          <w:sz w:val="28"/>
          <w:szCs w:val="28"/>
        </w:rPr>
        <w:t xml:space="preserve"> </w:t>
      </w:r>
      <w:r>
        <w:rPr>
          <w:rStyle w:val="Style15"/>
          <w:rFonts w:cs="Arial" w:ascii="Arial" w:hAnsi="Arial"/>
          <w:sz w:val="28"/>
          <w:szCs w:val="28"/>
        </w:rPr>
        <w:t xml:space="preserve">Об утверждении налога на имущество физических лиц </w:t>
      </w:r>
    </w:p>
    <w:p>
      <w:pPr>
        <w:pStyle w:val="Normal"/>
        <w:jc w:val="center"/>
        <w:rPr>
          <w:rFonts w:ascii="Arial" w:hAnsi="Arial" w:cs="Arial"/>
          <w:b/>
          <w:b/>
          <w:bCs/>
          <w:sz w:val="28"/>
          <w:szCs w:val="28"/>
        </w:rPr>
      </w:pPr>
      <w:r>
        <w:rPr>
          <w:rStyle w:val="Style15"/>
          <w:rFonts w:cs="Arial" w:ascii="Arial" w:hAnsi="Arial"/>
          <w:sz w:val="28"/>
          <w:szCs w:val="28"/>
        </w:rPr>
        <w:t>на территории рабочего поселка Шаранга Шарангского муниципального района Нижегородской области</w:t>
      </w:r>
    </w:p>
    <w:p>
      <w:pPr>
        <w:pStyle w:val="Normal"/>
        <w:widowControl w:val="false"/>
        <w:numPr>
          <w:ilvl w:val="0"/>
          <w:numId w:val="0"/>
        </w:numPr>
        <w:autoSpaceDE w:val="false"/>
        <w:jc w:val="center"/>
        <w:outlineLvl w:val="0"/>
        <w:rPr>
          <w:rFonts w:ascii="Arial" w:hAnsi="Arial" w:cs="Arial"/>
          <w:b/>
          <w:b/>
          <w:bCs/>
          <w:sz w:val="28"/>
          <w:szCs w:val="28"/>
        </w:rPr>
      </w:pPr>
      <w:r>
        <w:rPr>
          <w:rFonts w:cs="Arial" w:ascii="Arial" w:hAnsi="Arial"/>
          <w:b/>
          <w:bCs/>
          <w:sz w:val="28"/>
          <w:szCs w:val="28"/>
        </w:rPr>
      </w:r>
    </w:p>
    <w:p>
      <w:pPr>
        <w:pStyle w:val="Normal"/>
        <w:widowControl w:val="false"/>
        <w:autoSpaceDE w:val="false"/>
        <w:ind w:firstLine="567"/>
        <w:jc w:val="both"/>
        <w:rPr/>
      </w:pPr>
      <w:r>
        <w:rPr>
          <w:rFonts w:eastAsia="Arial" w:cs="Arial" w:ascii="Arial" w:hAnsi="Arial"/>
        </w:rPr>
        <w:t xml:space="preserve">    </w:t>
      </w:r>
      <w:r>
        <w:rPr>
          <w:rFonts w:cs="Arial" w:ascii="Arial" w:hAnsi="Arial"/>
        </w:rPr>
        <w:t>В соответствии с главой 32 Налогового кодекса Российской Федерации, поселковый Совет рабочего посёлка Шаранга Шарангского муниципального района Нижегородской области РЕШИЛ:</w:t>
      </w:r>
    </w:p>
    <w:p>
      <w:pPr>
        <w:pStyle w:val="Normal"/>
        <w:autoSpaceDE w:val="false"/>
        <w:jc w:val="both"/>
        <w:rPr/>
      </w:pPr>
      <w:r>
        <w:rPr>
          <w:rFonts w:cs="Arial" w:ascii="Arial" w:hAnsi="Arial"/>
        </w:rPr>
        <w:t>1. Установить на территории рабочего поселка Шаранга Шарангского муниципального района Нижегородской области налог на имущество физических лиц.</w:t>
      </w:r>
    </w:p>
    <w:p>
      <w:pPr>
        <w:pStyle w:val="Normal"/>
        <w:tabs>
          <w:tab w:val="clear" w:pos="708"/>
          <w:tab w:val="left" w:pos="1320" w:leader="none"/>
        </w:tabs>
        <w:rPr>
          <w:rFonts w:ascii="Arial" w:hAnsi="Arial" w:cs="Arial"/>
        </w:rPr>
      </w:pPr>
      <w:r>
        <w:rPr>
          <w:rFonts w:cs="Arial" w:ascii="Arial" w:hAnsi="Arial"/>
        </w:rPr>
        <w:t>2. Установить налоговые ставки в следующих размерах:</w:t>
      </w:r>
    </w:p>
    <w:p>
      <w:pPr>
        <w:pStyle w:val="Normal"/>
        <w:numPr>
          <w:ilvl w:val="0"/>
          <w:numId w:val="2"/>
        </w:numPr>
        <w:tabs>
          <w:tab w:val="clear" w:pos="708"/>
          <w:tab w:val="left" w:pos="0" w:leader="none"/>
        </w:tabs>
        <w:ind w:left="1069" w:right="-1" w:hanging="360"/>
        <w:jc w:val="both"/>
        <w:rPr>
          <w:rFonts w:ascii="Arial" w:hAnsi="Arial" w:cs="Arial"/>
        </w:rPr>
      </w:pPr>
      <w:r>
        <w:rPr>
          <w:rFonts w:cs="Arial" w:ascii="Arial" w:hAnsi="Arial"/>
        </w:rPr>
        <w:t>0,3 процента  в отношении:</w:t>
      </w:r>
    </w:p>
    <w:p>
      <w:pPr>
        <w:pStyle w:val="Normal"/>
        <w:tabs>
          <w:tab w:val="clear" w:pos="708"/>
          <w:tab w:val="left" w:pos="0" w:leader="none"/>
        </w:tabs>
        <w:ind w:right="-1" w:hanging="0"/>
        <w:jc w:val="both"/>
        <w:rPr/>
      </w:pPr>
      <w:r>
        <w:rPr>
          <w:rFonts w:cs="Arial" w:ascii="Arial" w:hAnsi="Arial"/>
        </w:rPr>
        <w:t xml:space="preserve">- жилых домов, частей жилых домов, квартир, частей квартир, комнат; </w:t>
      </w:r>
    </w:p>
    <w:p>
      <w:pPr>
        <w:pStyle w:val="Normal"/>
        <w:tabs>
          <w:tab w:val="clear" w:pos="708"/>
          <w:tab w:val="left" w:pos="0" w:leader="none"/>
        </w:tabs>
        <w:ind w:right="-1" w:hanging="0"/>
        <w:jc w:val="both"/>
        <w:rPr/>
      </w:pPr>
      <w:r>
        <w:rPr>
          <w:rFonts w:cs="Arial" w:ascii="Arial" w:hAnsi="Arial"/>
        </w:rPr>
        <w:t>-.объектов незавершенного строительства в случае, если проектируемым назначением таких объектов является жилой дом;</w:t>
      </w:r>
    </w:p>
    <w:p>
      <w:pPr>
        <w:pStyle w:val="Normal"/>
        <w:tabs>
          <w:tab w:val="clear" w:pos="708"/>
          <w:tab w:val="left" w:pos="0" w:leader="none"/>
        </w:tabs>
        <w:ind w:right="-1" w:hanging="0"/>
        <w:jc w:val="both"/>
        <w:rPr>
          <w:rFonts w:ascii="Arial" w:hAnsi="Arial" w:cs="Arial"/>
        </w:rPr>
      </w:pPr>
      <w:r>
        <w:rPr>
          <w:rFonts w:cs="Arial" w:ascii="Arial" w:hAnsi="Arial"/>
        </w:rPr>
        <w:t>- единых недвижимых комплексов, в состав которых входит хотя бы один жилой дом;</w:t>
      </w:r>
    </w:p>
    <w:p>
      <w:pPr>
        <w:pStyle w:val="Normal"/>
        <w:tabs>
          <w:tab w:val="clear" w:pos="708"/>
          <w:tab w:val="left" w:pos="0" w:leader="none"/>
        </w:tabs>
        <w:ind w:right="-1" w:hanging="0"/>
        <w:jc w:val="both"/>
        <w:rPr>
          <w:rFonts w:ascii="Arial" w:hAnsi="Arial" w:cs="Arial"/>
        </w:rPr>
      </w:pPr>
      <w:r>
        <w:rPr>
          <w:rFonts w:cs="Arial" w:ascii="Arial" w:hAnsi="Arial"/>
        </w:rPr>
        <w:t>- гаражей и машино-мест, в том числе расположенных в объектах налогообложения, указанных в подпункте 2 настоящего пункта;</w:t>
      </w:r>
    </w:p>
    <w:p>
      <w:pPr>
        <w:pStyle w:val="Normal"/>
        <w:tabs>
          <w:tab w:val="clear" w:pos="708"/>
          <w:tab w:val="left" w:pos="0" w:leader="none"/>
        </w:tabs>
        <w:ind w:right="-1" w:hanging="0"/>
        <w:jc w:val="both"/>
        <w:rPr/>
      </w:pPr>
      <w:r>
        <w:rPr>
          <w:rFonts w:cs="Arial" w:ascii="Arial" w:hAnsi="Arial"/>
        </w:rPr>
        <w:t>- хозяйственных строений или сооружений, площадь каждого из которых не превышает 50 квадратных метров, и которые расположены на земельных участках для ведения личного подсобного хозяйства, огородничества, садоводства или индивидуального жилищного строительства;</w:t>
      </w:r>
    </w:p>
    <w:p>
      <w:pPr>
        <w:pStyle w:val="Normal"/>
        <w:suppressAutoHyphens w:val="true"/>
        <w:ind w:firstLine="660"/>
        <w:jc w:val="both"/>
        <w:rPr/>
      </w:pPr>
      <w:r>
        <w:rPr>
          <w:rFonts w:cs="Arial" w:ascii="Arial" w:hAnsi="Arial"/>
        </w:rPr>
        <w:t>2) 2 процентов в отношении объектов налогообложения, включенных в перечень, определяемый в соответствии с пунктом 7 статьи 378.2 Налогового Кодекса Российской Федерации, в отношении объектов налогообложения, предусмотренных абзацем вторым пункта 10 статьи 378.2 Налогового Кодекса Российской Федерации, а также в отношении объектов налогообложения, кадастровая стоимость каждого из которых превышает 300 миллионов рублей;</w:t>
      </w:r>
    </w:p>
    <w:p>
      <w:pPr>
        <w:pStyle w:val="Normal"/>
        <w:suppressAutoHyphens w:val="true"/>
        <w:ind w:firstLine="660"/>
        <w:jc w:val="both"/>
        <w:rPr>
          <w:rFonts w:ascii="Arial" w:hAnsi="Arial" w:cs="Arial"/>
        </w:rPr>
      </w:pPr>
      <w:r>
        <w:rPr>
          <w:rFonts w:cs="Arial" w:ascii="Arial" w:hAnsi="Arial"/>
        </w:rPr>
        <w:t>3) 0,5 процента в отношении прочих объектов налогообложения.</w:t>
      </w:r>
    </w:p>
    <w:p>
      <w:pPr>
        <w:pStyle w:val="Normal"/>
        <w:jc w:val="both"/>
        <w:rPr>
          <w:rFonts w:ascii="Arial" w:hAnsi="Arial" w:cs="Arial"/>
          <w:lang w:eastAsia="ar-SA"/>
        </w:rPr>
      </w:pPr>
      <w:r>
        <w:rPr>
          <w:rFonts w:cs="Arial" w:ascii="Arial" w:hAnsi="Arial"/>
          <w:lang w:eastAsia="ar-SA"/>
        </w:rPr>
        <w:t xml:space="preserve">3. </w:t>
      </w:r>
      <w:r>
        <w:rPr>
          <w:rFonts w:cs="Arial" w:ascii="Arial" w:hAnsi="Arial"/>
        </w:rPr>
        <w:t>Настоящее решение вступает в силу не ранее чем по истечении одного месяца со дня их официального опубликования и не ранее 1-го числа очередного налогового периода по соответствующему налогу.</w:t>
      </w:r>
    </w:p>
    <w:p>
      <w:pPr>
        <w:pStyle w:val="Normal"/>
        <w:tabs>
          <w:tab w:val="clear" w:pos="708"/>
          <w:tab w:val="left" w:pos="660" w:leader="none"/>
        </w:tabs>
        <w:suppressAutoHyphens w:val="true"/>
        <w:jc w:val="both"/>
        <w:rPr>
          <w:rFonts w:ascii="Arial" w:hAnsi="Arial" w:cs="Arial"/>
          <w:lang w:eastAsia="ar-SA"/>
        </w:rPr>
      </w:pPr>
      <w:r>
        <w:rPr>
          <w:rFonts w:cs="Arial" w:ascii="Arial" w:hAnsi="Arial"/>
          <w:lang w:eastAsia="ar-SA"/>
        </w:rPr>
        <w:t xml:space="preserve">4. Настоящее решение опубликовать в районной газете </w:t>
      </w:r>
      <w:bookmarkStart w:id="0" w:name="_GoBack"/>
      <w:bookmarkEnd w:id="0"/>
      <w:r>
        <w:rPr>
          <w:rFonts w:cs="Arial" w:ascii="Arial" w:hAnsi="Arial"/>
          <w:lang w:eastAsia="ar-SA"/>
        </w:rPr>
        <w:t>«Знамя победы».</w:t>
      </w:r>
    </w:p>
    <w:p>
      <w:pPr>
        <w:pStyle w:val="Normal"/>
        <w:tabs>
          <w:tab w:val="clear" w:pos="708"/>
          <w:tab w:val="left" w:pos="660" w:leader="none"/>
        </w:tabs>
        <w:suppressAutoHyphens w:val="true"/>
        <w:jc w:val="both"/>
        <w:rPr/>
      </w:pPr>
      <w:r>
        <w:rPr>
          <w:rFonts w:cs="Arial" w:ascii="Arial" w:hAnsi="Arial"/>
        </w:rPr>
        <w:t>5. Признать утратившим силу:</w:t>
      </w:r>
    </w:p>
    <w:p>
      <w:pPr>
        <w:pStyle w:val="Normal"/>
        <w:autoSpaceDE w:val="false"/>
        <w:jc w:val="both"/>
        <w:rPr/>
      </w:pPr>
      <w:r>
        <w:rPr>
          <w:rFonts w:cs="Arial" w:ascii="Arial" w:hAnsi="Arial"/>
        </w:rPr>
        <w:t xml:space="preserve">-Решение поселкового Совета рабочего поселка Шаранга Шарангского муниципального района Нижегородской области от  13.11.2014 года № 19 «Об установлении налога на имущество физических лиц на территории рабочего поселка Шаранга Шарангского муниципального района Нижегородской области» </w:t>
      </w:r>
    </w:p>
    <w:p>
      <w:pPr>
        <w:pStyle w:val="Normal"/>
        <w:jc w:val="both"/>
        <w:rPr>
          <w:rFonts w:ascii="Arial" w:hAnsi="Arial" w:cs="Arial"/>
          <w:bCs/>
        </w:rPr>
      </w:pPr>
      <w:r>
        <w:rPr>
          <w:rFonts w:cs="Arial" w:ascii="Arial" w:hAnsi="Arial"/>
        </w:rPr>
        <w:t>- Решение поселкового Совета рабочего поселка Шаранга Шарангского муниципального района Нижегородской области от 09.10.2018 года № 27 «</w:t>
      </w:r>
      <w:r>
        <w:rPr>
          <w:rStyle w:val="Style15"/>
          <w:rFonts w:cs="Arial" w:ascii="Arial" w:hAnsi="Arial"/>
          <w:b w:val="false"/>
        </w:rPr>
        <w:t>О внесении изменений в решение поселкового Совета рабочего поселка Шаранга Шарангского муниципального района Нижегородской области от 13.11.2014 №19   «Об утверждении  налога на имущество физических лиц на территории рабочего поселка Шаранга Шарангского муниципального района Нижегородской области»</w:t>
      </w:r>
    </w:p>
    <w:p>
      <w:pPr>
        <w:pStyle w:val="Normal"/>
        <w:ind w:firstLine="540"/>
        <w:jc w:val="both"/>
        <w:rPr>
          <w:rFonts w:ascii="Arial" w:hAnsi="Arial" w:cs="Arial"/>
          <w:bCs/>
        </w:rPr>
      </w:pPr>
      <w:r>
        <w:rPr>
          <w:rFonts w:cs="Arial" w:ascii="Arial" w:hAnsi="Arial"/>
          <w:bCs/>
        </w:rPr>
      </w:r>
    </w:p>
    <w:p>
      <w:pPr>
        <w:pStyle w:val="Normal"/>
        <w:spacing w:lineRule="auto" w:line="276"/>
        <w:ind w:firstLine="567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widowControl w:val="false"/>
        <w:autoSpaceDE w:val="false"/>
        <w:spacing w:lineRule="auto" w:line="276"/>
        <w:jc w:val="both"/>
        <w:rPr>
          <w:rFonts w:ascii="Arial" w:hAnsi="Arial" w:cs="Arial"/>
        </w:rPr>
      </w:pPr>
      <w:r>
        <w:rPr>
          <w:rFonts w:cs="Arial" w:ascii="Arial" w:hAnsi="Arial"/>
        </w:rPr>
        <w:t>Глава местного самоуправления                                                                      М.В.Михеева</w:t>
      </w:r>
    </w:p>
    <w:p>
      <w:pPr>
        <w:pStyle w:val="Normal"/>
        <w:widowControl w:val="false"/>
        <w:autoSpaceDE w:val="false"/>
        <w:spacing w:lineRule="auto" w:line="276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tabs>
          <w:tab w:val="clear" w:pos="708"/>
          <w:tab w:val="left" w:pos="0" w:leader="none"/>
          <w:tab w:val="left" w:pos="540" w:leader="none"/>
        </w:tabs>
        <w:spacing w:lineRule="auto" w:line="360"/>
        <w:jc w:val="both"/>
        <w:rPr>
          <w:sz w:val="28"/>
          <w:szCs w:val="28"/>
          <w:lang w:eastAsia="ar-SA"/>
        </w:rPr>
      </w:pPr>
      <w:r>
        <w:rPr>
          <w:b/>
          <w:sz w:val="28"/>
          <w:szCs w:val="28"/>
        </w:rPr>
        <w:tab/>
      </w:r>
    </w:p>
    <w:p>
      <w:pPr>
        <w:pStyle w:val="Normal"/>
        <w:suppressAutoHyphens w:val="true"/>
        <w:spacing w:lineRule="auto" w:line="360"/>
        <w:ind w:left="1020" w:hanging="0"/>
        <w:jc w:val="both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</w:r>
    </w:p>
    <w:p>
      <w:pPr>
        <w:pStyle w:val="Style17"/>
        <w:jc w:val="right"/>
        <w:rPr>
          <w:rFonts w:ascii="Arial" w:hAnsi="Arial" w:cs="Arial"/>
          <w:b w:val="false"/>
          <w:b w:val="false"/>
          <w:sz w:val="22"/>
          <w:szCs w:val="22"/>
          <w:lang w:eastAsia="ar-SA"/>
        </w:rPr>
      </w:pPr>
      <w:r>
        <w:rPr>
          <w:rFonts w:cs="Arial" w:ascii="Arial" w:hAnsi="Arial"/>
          <w:b w:val="false"/>
          <w:sz w:val="22"/>
          <w:szCs w:val="22"/>
          <w:lang w:eastAsia="ar-SA"/>
        </w:rPr>
      </w:r>
    </w:p>
    <w:sectPr>
      <w:type w:val="nextPage"/>
      <w:pgSz w:w="11906" w:h="16838"/>
      <w:pgMar w:left="964" w:right="567" w:header="0" w:top="737" w:footer="0" w:bottom="851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Cambria">
    <w:charset w:val="cc"/>
    <w:family w:val="roman"/>
    <w:pitch w:val="variable"/>
  </w:font>
  <w:font w:name="Tahoma">
    <w:charset w:val="cc"/>
    <w:family w:val="swiss"/>
    <w:pitch w:val="variable"/>
  </w:font>
  <w:font w:name="Arial">
    <w:charset w:val="cc"/>
    <w:family w:val="swiss"/>
    <w:pitch w:val="variable"/>
  </w:font>
  <w:font w:name="Consolas">
    <w:charset w:val="cc"/>
    <w:family w:val="modern"/>
    <w:pitch w:val="default"/>
  </w:font>
  <w:font w:name="Liberation Sans">
    <w:altName w:val="Arial"/>
    <w:charset w:val="cc"/>
    <w:family w:val="swiss"/>
    <w:pitch w:val="variable"/>
  </w:font>
  <w:font w:name="Courier New">
    <w:charset w:val="cc"/>
    <w:family w:val="modern"/>
    <w:pitch w:val="default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decimal"/>
      <w:lvlText w:val="%1)"/>
      <w:lvlJc w:val="left"/>
      <w:pPr>
        <w:ind w:left="1069" w:hanging="360"/>
      </w:pPr>
      <w:rPr>
        <w:rFonts w:cs="Arial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4"/>
      <w:szCs w:val="24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  <w:szCs w:val="20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240" w:after="60"/>
      <w:outlineLvl w:val="2"/>
    </w:pPr>
    <w:rPr>
      <w:rFonts w:ascii="Cambria" w:hAnsi="Cambria" w:eastAsia="Times New Roman" w:cs="Times New Roman"/>
      <w:b/>
      <w:bCs/>
      <w:sz w:val="26"/>
      <w:szCs w:val="26"/>
    </w:rPr>
  </w:style>
  <w:style w:type="character" w:styleId="WW8Num1z0">
    <w:name w:val="WW8Num1z0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4z0">
    <w:name w:val="WW8Num4z0"/>
    <w:qFormat/>
    <w:rPr/>
  </w:style>
  <w:style w:type="character" w:styleId="WW8Num4z3">
    <w:name w:val="WW8Num4z3"/>
    <w:qFormat/>
    <w:rPr/>
  </w:style>
  <w:style w:type="character" w:styleId="WW8Num4z4">
    <w:name w:val="WW8Num4z4"/>
    <w:qFormat/>
    <w:rPr/>
  </w:style>
  <w:style w:type="character" w:styleId="WW8Num4z5">
    <w:name w:val="WW8Num4z5"/>
    <w:qFormat/>
    <w:rPr/>
  </w:style>
  <w:style w:type="character" w:styleId="WW8Num4z6">
    <w:name w:val="WW8Num4z6"/>
    <w:qFormat/>
    <w:rPr/>
  </w:style>
  <w:style w:type="character" w:styleId="WW8Num4z7">
    <w:name w:val="WW8Num4z7"/>
    <w:qFormat/>
    <w:rPr/>
  </w:style>
  <w:style w:type="character" w:styleId="WW8Num4z8">
    <w:name w:val="WW8Num4z8"/>
    <w:qFormat/>
    <w:rPr/>
  </w:style>
  <w:style w:type="character" w:styleId="WW8Num5z0">
    <w:name w:val="WW8Num5z0"/>
    <w:qFormat/>
    <w:rPr/>
  </w:style>
  <w:style w:type="character" w:styleId="WW8Num6z0">
    <w:name w:val="WW8Num6z0"/>
    <w:qFormat/>
    <w:rPr/>
  </w:style>
  <w:style w:type="character" w:styleId="WW8Num6z1">
    <w:name w:val="WW8Num6z1"/>
    <w:qFormat/>
    <w:rPr/>
  </w:style>
  <w:style w:type="character" w:styleId="WW8Num6z2">
    <w:name w:val="WW8Num6z2"/>
    <w:qFormat/>
    <w:rPr/>
  </w:style>
  <w:style w:type="character" w:styleId="WW8Num6z3">
    <w:name w:val="WW8Num6z3"/>
    <w:qFormat/>
    <w:rPr/>
  </w:style>
  <w:style w:type="character" w:styleId="WW8Num6z4">
    <w:name w:val="WW8Num6z4"/>
    <w:qFormat/>
    <w:rPr/>
  </w:style>
  <w:style w:type="character" w:styleId="WW8Num6z5">
    <w:name w:val="WW8Num6z5"/>
    <w:qFormat/>
    <w:rPr/>
  </w:style>
  <w:style w:type="character" w:styleId="WW8Num6z6">
    <w:name w:val="WW8Num6z6"/>
    <w:qFormat/>
    <w:rPr/>
  </w:style>
  <w:style w:type="character" w:styleId="WW8Num6z7">
    <w:name w:val="WW8Num6z7"/>
    <w:qFormat/>
    <w:rPr/>
  </w:style>
  <w:style w:type="character" w:styleId="WW8Num6z8">
    <w:name w:val="WW8Num6z8"/>
    <w:qFormat/>
    <w:rPr/>
  </w:style>
  <w:style w:type="character" w:styleId="WW8Num7z0">
    <w:name w:val="WW8Num7z0"/>
    <w:qFormat/>
    <w:rPr/>
  </w:style>
  <w:style w:type="character" w:styleId="WW8Num8z0">
    <w:name w:val="WW8Num8z0"/>
    <w:qFormat/>
    <w:rPr/>
  </w:style>
  <w:style w:type="character" w:styleId="WW8Num9z0">
    <w:name w:val="WW8Num9z0"/>
    <w:qFormat/>
    <w:rPr/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>
      <w:rFonts w:cs="Arial"/>
    </w:rPr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WW8Num11z0">
    <w:name w:val="WW8Num11z0"/>
    <w:qFormat/>
    <w:rPr/>
  </w:style>
  <w:style w:type="character" w:styleId="WW8Num11z1">
    <w:name w:val="WW8Num11z1"/>
    <w:qFormat/>
    <w:rPr/>
  </w:style>
  <w:style w:type="character" w:styleId="WW8Num11z2">
    <w:name w:val="WW8Num11z2"/>
    <w:qFormat/>
    <w:rPr/>
  </w:style>
  <w:style w:type="character" w:styleId="WW8Num11z3">
    <w:name w:val="WW8Num11z3"/>
    <w:qFormat/>
    <w:rPr/>
  </w:style>
  <w:style w:type="character" w:styleId="WW8Num11z4">
    <w:name w:val="WW8Num11z4"/>
    <w:qFormat/>
    <w:rPr/>
  </w:style>
  <w:style w:type="character" w:styleId="WW8Num11z5">
    <w:name w:val="WW8Num11z5"/>
    <w:qFormat/>
    <w:rPr/>
  </w:style>
  <w:style w:type="character" w:styleId="WW8Num11z6">
    <w:name w:val="WW8Num11z6"/>
    <w:qFormat/>
    <w:rPr/>
  </w:style>
  <w:style w:type="character" w:styleId="WW8Num11z7">
    <w:name w:val="WW8Num11z7"/>
    <w:qFormat/>
    <w:rPr/>
  </w:style>
  <w:style w:type="character" w:styleId="WW8Num11z8">
    <w:name w:val="WW8Num11z8"/>
    <w:qFormat/>
    <w:rPr/>
  </w:style>
  <w:style w:type="character" w:styleId="WW8Num12z0">
    <w:name w:val="WW8Num12z0"/>
    <w:qFormat/>
    <w:rPr/>
  </w:style>
  <w:style w:type="character" w:styleId="WW8Num12z1">
    <w:name w:val="WW8Num12z1"/>
    <w:qFormat/>
    <w:rPr/>
  </w:style>
  <w:style w:type="character" w:styleId="WW8Num12z2">
    <w:name w:val="WW8Num12z2"/>
    <w:qFormat/>
    <w:rPr/>
  </w:style>
  <w:style w:type="character" w:styleId="WW8Num12z3">
    <w:name w:val="WW8Num12z3"/>
    <w:qFormat/>
    <w:rPr/>
  </w:style>
  <w:style w:type="character" w:styleId="WW8Num12z4">
    <w:name w:val="WW8Num12z4"/>
    <w:qFormat/>
    <w:rPr/>
  </w:style>
  <w:style w:type="character" w:styleId="WW8Num12z5">
    <w:name w:val="WW8Num12z5"/>
    <w:qFormat/>
    <w:rPr/>
  </w:style>
  <w:style w:type="character" w:styleId="WW8Num12z6">
    <w:name w:val="WW8Num12z6"/>
    <w:qFormat/>
    <w:rPr/>
  </w:style>
  <w:style w:type="character" w:styleId="WW8Num12z7">
    <w:name w:val="WW8Num12z7"/>
    <w:qFormat/>
    <w:rPr/>
  </w:style>
  <w:style w:type="character" w:styleId="WW8Num12z8">
    <w:name w:val="WW8Num12z8"/>
    <w:qFormat/>
    <w:rPr/>
  </w:style>
  <w:style w:type="character" w:styleId="WW8Num13z0">
    <w:name w:val="WW8Num13z0"/>
    <w:qFormat/>
    <w:rPr/>
  </w:style>
  <w:style w:type="character" w:styleId="WW8Num13z1">
    <w:name w:val="WW8Num13z1"/>
    <w:qFormat/>
    <w:rPr/>
  </w:style>
  <w:style w:type="character" w:styleId="WW8Num13z2">
    <w:name w:val="WW8Num13z2"/>
    <w:qFormat/>
    <w:rPr/>
  </w:style>
  <w:style w:type="character" w:styleId="WW8Num13z3">
    <w:name w:val="WW8Num13z3"/>
    <w:qFormat/>
    <w:rPr/>
  </w:style>
  <w:style w:type="character" w:styleId="WW8Num13z4">
    <w:name w:val="WW8Num13z4"/>
    <w:qFormat/>
    <w:rPr/>
  </w:style>
  <w:style w:type="character" w:styleId="WW8Num13z5">
    <w:name w:val="WW8Num13z5"/>
    <w:qFormat/>
    <w:rPr/>
  </w:style>
  <w:style w:type="character" w:styleId="WW8Num13z6">
    <w:name w:val="WW8Num13z6"/>
    <w:qFormat/>
    <w:rPr/>
  </w:style>
  <w:style w:type="character" w:styleId="WW8Num13z7">
    <w:name w:val="WW8Num13z7"/>
    <w:qFormat/>
    <w:rPr/>
  </w:style>
  <w:style w:type="character" w:styleId="WW8Num13z8">
    <w:name w:val="WW8Num13z8"/>
    <w:qFormat/>
    <w:rPr/>
  </w:style>
  <w:style w:type="character" w:styleId="WW8Num14z0">
    <w:name w:val="WW8Num14z0"/>
    <w:qFormat/>
    <w:rPr/>
  </w:style>
  <w:style w:type="character" w:styleId="WW8Num15z0">
    <w:name w:val="WW8Num15z0"/>
    <w:qFormat/>
    <w:rPr/>
  </w:style>
  <w:style w:type="character" w:styleId="WW8Num15z1">
    <w:name w:val="WW8Num15z1"/>
    <w:qFormat/>
    <w:rPr/>
  </w:style>
  <w:style w:type="character" w:styleId="WW8Num15z2">
    <w:name w:val="WW8Num15z2"/>
    <w:qFormat/>
    <w:rPr/>
  </w:style>
  <w:style w:type="character" w:styleId="WW8Num15z3">
    <w:name w:val="WW8Num15z3"/>
    <w:qFormat/>
    <w:rPr/>
  </w:style>
  <w:style w:type="character" w:styleId="WW8Num15z4">
    <w:name w:val="WW8Num15z4"/>
    <w:qFormat/>
    <w:rPr/>
  </w:style>
  <w:style w:type="character" w:styleId="WW8Num15z5">
    <w:name w:val="WW8Num15z5"/>
    <w:qFormat/>
    <w:rPr/>
  </w:style>
  <w:style w:type="character" w:styleId="WW8Num15z6">
    <w:name w:val="WW8Num15z6"/>
    <w:qFormat/>
    <w:rPr/>
  </w:style>
  <w:style w:type="character" w:styleId="WW8Num15z7">
    <w:name w:val="WW8Num15z7"/>
    <w:qFormat/>
    <w:rPr/>
  </w:style>
  <w:style w:type="character" w:styleId="WW8Num15z8">
    <w:name w:val="WW8Num15z8"/>
    <w:qFormat/>
    <w:rPr/>
  </w:style>
  <w:style w:type="character" w:styleId="WW8Num16z0">
    <w:name w:val="WW8Num16z0"/>
    <w:qFormat/>
    <w:rPr>
      <w:rFonts w:ascii="Times New Roman" w:hAnsi="Times New Roman" w:eastAsia="Times New Roman" w:cs="Times New Roman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position w:val="0"/>
      <w:sz w:val="28"/>
      <w:sz w:val="28"/>
      <w:szCs w:val="28"/>
      <w:u w:val="none"/>
      <w:vertAlign w:val="baseline"/>
      <w:lang w:val="ru-RU" w:bidi="ru-RU"/>
    </w:rPr>
  </w:style>
  <w:style w:type="character" w:styleId="WW8Num16z1">
    <w:name w:val="WW8Num16z1"/>
    <w:qFormat/>
    <w:rPr/>
  </w:style>
  <w:style w:type="character" w:styleId="WW8Num16z2">
    <w:name w:val="WW8Num16z2"/>
    <w:qFormat/>
    <w:rPr/>
  </w:style>
  <w:style w:type="character" w:styleId="WW8Num16z3">
    <w:name w:val="WW8Num16z3"/>
    <w:qFormat/>
    <w:rPr/>
  </w:style>
  <w:style w:type="character" w:styleId="WW8Num16z4">
    <w:name w:val="WW8Num16z4"/>
    <w:qFormat/>
    <w:rPr/>
  </w:style>
  <w:style w:type="character" w:styleId="WW8Num16z5">
    <w:name w:val="WW8Num16z5"/>
    <w:qFormat/>
    <w:rPr/>
  </w:style>
  <w:style w:type="character" w:styleId="WW8Num16z6">
    <w:name w:val="WW8Num16z6"/>
    <w:qFormat/>
    <w:rPr/>
  </w:style>
  <w:style w:type="character" w:styleId="WW8Num16z7">
    <w:name w:val="WW8Num16z7"/>
    <w:qFormat/>
    <w:rPr/>
  </w:style>
  <w:style w:type="character" w:styleId="WW8Num16z8">
    <w:name w:val="WW8Num16z8"/>
    <w:qFormat/>
    <w:rPr/>
  </w:style>
  <w:style w:type="character" w:styleId="WW8Num17z0">
    <w:name w:val="WW8Num17z0"/>
    <w:qFormat/>
    <w:rPr/>
  </w:style>
  <w:style w:type="character" w:styleId="WW8Num17z2">
    <w:name w:val="WW8Num17z2"/>
    <w:qFormat/>
    <w:rPr/>
  </w:style>
  <w:style w:type="character" w:styleId="WW8Num17z3">
    <w:name w:val="WW8Num17z3"/>
    <w:qFormat/>
    <w:rPr/>
  </w:style>
  <w:style w:type="character" w:styleId="WW8Num17z4">
    <w:name w:val="WW8Num17z4"/>
    <w:qFormat/>
    <w:rPr/>
  </w:style>
  <w:style w:type="character" w:styleId="WW8Num17z5">
    <w:name w:val="WW8Num17z5"/>
    <w:qFormat/>
    <w:rPr/>
  </w:style>
  <w:style w:type="character" w:styleId="WW8Num17z6">
    <w:name w:val="WW8Num17z6"/>
    <w:qFormat/>
    <w:rPr/>
  </w:style>
  <w:style w:type="character" w:styleId="WW8Num17z7">
    <w:name w:val="WW8Num17z7"/>
    <w:qFormat/>
    <w:rPr/>
  </w:style>
  <w:style w:type="character" w:styleId="WW8Num17z8">
    <w:name w:val="WW8Num17z8"/>
    <w:qFormat/>
    <w:rPr/>
  </w:style>
  <w:style w:type="character" w:styleId="WW8Num18z0">
    <w:name w:val="WW8Num18z0"/>
    <w:qFormat/>
    <w:rPr/>
  </w:style>
  <w:style w:type="character" w:styleId="WW8Num19z0">
    <w:name w:val="WW8Num19z0"/>
    <w:qFormat/>
    <w:rPr>
      <w:rFonts w:ascii="Times New Roman" w:hAnsi="Times New Roman" w:eastAsia="Times New Roman" w:cs="Times New Roman"/>
      <w:sz w:val="24"/>
    </w:rPr>
  </w:style>
  <w:style w:type="character" w:styleId="WW8Num19z1">
    <w:name w:val="WW8Num19z1"/>
    <w:qFormat/>
    <w:rPr/>
  </w:style>
  <w:style w:type="character" w:styleId="WW8Num20z0">
    <w:name w:val="WW8Num20z0"/>
    <w:qFormat/>
    <w:rPr/>
  </w:style>
  <w:style w:type="character" w:styleId="WW8Num20z1">
    <w:name w:val="WW8Num20z1"/>
    <w:qFormat/>
    <w:rPr/>
  </w:style>
  <w:style w:type="character" w:styleId="WW8Num20z2">
    <w:name w:val="WW8Num20z2"/>
    <w:qFormat/>
    <w:rPr/>
  </w:style>
  <w:style w:type="character" w:styleId="WW8Num20z3">
    <w:name w:val="WW8Num20z3"/>
    <w:qFormat/>
    <w:rPr/>
  </w:style>
  <w:style w:type="character" w:styleId="WW8Num20z4">
    <w:name w:val="WW8Num20z4"/>
    <w:qFormat/>
    <w:rPr/>
  </w:style>
  <w:style w:type="character" w:styleId="WW8Num20z5">
    <w:name w:val="WW8Num20z5"/>
    <w:qFormat/>
    <w:rPr/>
  </w:style>
  <w:style w:type="character" w:styleId="WW8Num20z6">
    <w:name w:val="WW8Num20z6"/>
    <w:qFormat/>
    <w:rPr/>
  </w:style>
  <w:style w:type="character" w:styleId="WW8Num20z7">
    <w:name w:val="WW8Num20z7"/>
    <w:qFormat/>
    <w:rPr/>
  </w:style>
  <w:style w:type="character" w:styleId="WW8Num20z8">
    <w:name w:val="WW8Num20z8"/>
    <w:qFormat/>
    <w:rPr/>
  </w:style>
  <w:style w:type="character" w:styleId="WW8Num21z0">
    <w:name w:val="WW8Num21z0"/>
    <w:qFormat/>
    <w:rPr/>
  </w:style>
  <w:style w:type="character" w:styleId="WW8Num21z1">
    <w:name w:val="WW8Num21z1"/>
    <w:qFormat/>
    <w:rPr/>
  </w:style>
  <w:style w:type="character" w:styleId="WW8Num21z2">
    <w:name w:val="WW8Num21z2"/>
    <w:qFormat/>
    <w:rPr/>
  </w:style>
  <w:style w:type="character" w:styleId="WW8Num21z3">
    <w:name w:val="WW8Num21z3"/>
    <w:qFormat/>
    <w:rPr/>
  </w:style>
  <w:style w:type="character" w:styleId="WW8Num21z4">
    <w:name w:val="WW8Num21z4"/>
    <w:qFormat/>
    <w:rPr/>
  </w:style>
  <w:style w:type="character" w:styleId="WW8Num21z5">
    <w:name w:val="WW8Num21z5"/>
    <w:qFormat/>
    <w:rPr/>
  </w:style>
  <w:style w:type="character" w:styleId="WW8Num21z6">
    <w:name w:val="WW8Num21z6"/>
    <w:qFormat/>
    <w:rPr/>
  </w:style>
  <w:style w:type="character" w:styleId="WW8Num21z7">
    <w:name w:val="WW8Num21z7"/>
    <w:qFormat/>
    <w:rPr/>
  </w:style>
  <w:style w:type="character" w:styleId="WW8Num21z8">
    <w:name w:val="WW8Num21z8"/>
    <w:qFormat/>
    <w:rPr/>
  </w:style>
  <w:style w:type="character" w:styleId="WW8Num22z0">
    <w:name w:val="WW8Num22z0"/>
    <w:qFormat/>
    <w:rPr/>
  </w:style>
  <w:style w:type="character" w:styleId="WW8Num23z0">
    <w:name w:val="WW8Num23z0"/>
    <w:qFormat/>
    <w:rPr>
      <w:rFonts w:ascii="Times New Roman" w:hAnsi="Times New Roman" w:eastAsia="Calibri" w:cs="Times New Roman"/>
    </w:rPr>
  </w:style>
  <w:style w:type="character" w:styleId="WW8Num23z1">
    <w:name w:val="WW8Num23z1"/>
    <w:qFormat/>
    <w:rPr/>
  </w:style>
  <w:style w:type="character" w:styleId="WW8Num24z0">
    <w:name w:val="WW8Num24z0"/>
    <w:qFormat/>
    <w:rPr/>
  </w:style>
  <w:style w:type="character" w:styleId="WW8Num24z1">
    <w:name w:val="WW8Num24z1"/>
    <w:qFormat/>
    <w:rPr/>
  </w:style>
  <w:style w:type="character" w:styleId="WW8Num24z2">
    <w:name w:val="WW8Num24z2"/>
    <w:qFormat/>
    <w:rPr/>
  </w:style>
  <w:style w:type="character" w:styleId="WW8Num24z3">
    <w:name w:val="WW8Num24z3"/>
    <w:qFormat/>
    <w:rPr/>
  </w:style>
  <w:style w:type="character" w:styleId="WW8Num24z4">
    <w:name w:val="WW8Num24z4"/>
    <w:qFormat/>
    <w:rPr/>
  </w:style>
  <w:style w:type="character" w:styleId="WW8Num24z5">
    <w:name w:val="WW8Num24z5"/>
    <w:qFormat/>
    <w:rPr/>
  </w:style>
  <w:style w:type="character" w:styleId="WW8Num24z6">
    <w:name w:val="WW8Num24z6"/>
    <w:qFormat/>
    <w:rPr/>
  </w:style>
  <w:style w:type="character" w:styleId="WW8Num24z7">
    <w:name w:val="WW8Num24z7"/>
    <w:qFormat/>
    <w:rPr/>
  </w:style>
  <w:style w:type="character" w:styleId="WW8Num24z8">
    <w:name w:val="WW8Num24z8"/>
    <w:qFormat/>
    <w:rPr/>
  </w:style>
  <w:style w:type="character" w:styleId="WW8Num25z0">
    <w:name w:val="WW8Num25z0"/>
    <w:qFormat/>
    <w:rPr/>
  </w:style>
  <w:style w:type="character" w:styleId="WW8Num25z1">
    <w:name w:val="WW8Num25z1"/>
    <w:qFormat/>
    <w:rPr/>
  </w:style>
  <w:style w:type="character" w:styleId="WW8Num25z2">
    <w:name w:val="WW8Num25z2"/>
    <w:qFormat/>
    <w:rPr/>
  </w:style>
  <w:style w:type="character" w:styleId="WW8Num25z3">
    <w:name w:val="WW8Num25z3"/>
    <w:qFormat/>
    <w:rPr/>
  </w:style>
  <w:style w:type="character" w:styleId="WW8Num25z4">
    <w:name w:val="WW8Num25z4"/>
    <w:qFormat/>
    <w:rPr/>
  </w:style>
  <w:style w:type="character" w:styleId="WW8Num25z5">
    <w:name w:val="WW8Num25z5"/>
    <w:qFormat/>
    <w:rPr/>
  </w:style>
  <w:style w:type="character" w:styleId="WW8Num25z6">
    <w:name w:val="WW8Num25z6"/>
    <w:qFormat/>
    <w:rPr/>
  </w:style>
  <w:style w:type="character" w:styleId="WW8Num25z7">
    <w:name w:val="WW8Num25z7"/>
    <w:qFormat/>
    <w:rPr/>
  </w:style>
  <w:style w:type="character" w:styleId="WW8Num25z8">
    <w:name w:val="WW8Num25z8"/>
    <w:qFormat/>
    <w:rPr/>
  </w:style>
  <w:style w:type="character" w:styleId="WW8Num26z0">
    <w:name w:val="WW8Num26z0"/>
    <w:qFormat/>
    <w:rPr/>
  </w:style>
  <w:style w:type="character" w:styleId="WW8Num26z1">
    <w:name w:val="WW8Num26z1"/>
    <w:qFormat/>
    <w:rPr/>
  </w:style>
  <w:style w:type="character" w:styleId="WW8Num26z2">
    <w:name w:val="WW8Num26z2"/>
    <w:qFormat/>
    <w:rPr/>
  </w:style>
  <w:style w:type="character" w:styleId="WW8Num26z3">
    <w:name w:val="WW8Num26z3"/>
    <w:qFormat/>
    <w:rPr/>
  </w:style>
  <w:style w:type="character" w:styleId="WW8Num26z4">
    <w:name w:val="WW8Num26z4"/>
    <w:qFormat/>
    <w:rPr/>
  </w:style>
  <w:style w:type="character" w:styleId="WW8Num26z5">
    <w:name w:val="WW8Num26z5"/>
    <w:qFormat/>
    <w:rPr/>
  </w:style>
  <w:style w:type="character" w:styleId="WW8Num26z6">
    <w:name w:val="WW8Num26z6"/>
    <w:qFormat/>
    <w:rPr/>
  </w:style>
  <w:style w:type="character" w:styleId="WW8Num26z7">
    <w:name w:val="WW8Num26z7"/>
    <w:qFormat/>
    <w:rPr/>
  </w:style>
  <w:style w:type="character" w:styleId="WW8Num26z8">
    <w:name w:val="WW8Num26z8"/>
    <w:qFormat/>
    <w:rPr/>
  </w:style>
  <w:style w:type="character" w:styleId="WW8Num27z0">
    <w:name w:val="WW8Num27z0"/>
    <w:qFormat/>
    <w:rPr/>
  </w:style>
  <w:style w:type="character" w:styleId="WW8Num27z1">
    <w:name w:val="WW8Num27z1"/>
    <w:qFormat/>
    <w:rPr/>
  </w:style>
  <w:style w:type="character" w:styleId="WW8Num27z2">
    <w:name w:val="WW8Num27z2"/>
    <w:qFormat/>
    <w:rPr/>
  </w:style>
  <w:style w:type="character" w:styleId="WW8Num27z3">
    <w:name w:val="WW8Num27z3"/>
    <w:qFormat/>
    <w:rPr/>
  </w:style>
  <w:style w:type="character" w:styleId="WW8Num27z4">
    <w:name w:val="WW8Num27z4"/>
    <w:qFormat/>
    <w:rPr/>
  </w:style>
  <w:style w:type="character" w:styleId="WW8Num27z5">
    <w:name w:val="WW8Num27z5"/>
    <w:qFormat/>
    <w:rPr/>
  </w:style>
  <w:style w:type="character" w:styleId="WW8Num27z6">
    <w:name w:val="WW8Num27z6"/>
    <w:qFormat/>
    <w:rPr/>
  </w:style>
  <w:style w:type="character" w:styleId="WW8Num27z7">
    <w:name w:val="WW8Num27z7"/>
    <w:qFormat/>
    <w:rPr/>
  </w:style>
  <w:style w:type="character" w:styleId="WW8Num27z8">
    <w:name w:val="WW8Num27z8"/>
    <w:qFormat/>
    <w:rPr/>
  </w:style>
  <w:style w:type="character" w:styleId="WW8Num28z0">
    <w:name w:val="WW8Num28z0"/>
    <w:qFormat/>
    <w:rPr/>
  </w:style>
  <w:style w:type="character" w:styleId="WW8Num28z1">
    <w:name w:val="WW8Num28z1"/>
    <w:qFormat/>
    <w:rPr/>
  </w:style>
  <w:style w:type="character" w:styleId="WW8Num28z2">
    <w:name w:val="WW8Num28z2"/>
    <w:qFormat/>
    <w:rPr/>
  </w:style>
  <w:style w:type="character" w:styleId="WW8Num28z3">
    <w:name w:val="WW8Num28z3"/>
    <w:qFormat/>
    <w:rPr/>
  </w:style>
  <w:style w:type="character" w:styleId="WW8Num28z4">
    <w:name w:val="WW8Num28z4"/>
    <w:qFormat/>
    <w:rPr/>
  </w:style>
  <w:style w:type="character" w:styleId="WW8Num28z5">
    <w:name w:val="WW8Num28z5"/>
    <w:qFormat/>
    <w:rPr/>
  </w:style>
  <w:style w:type="character" w:styleId="WW8Num28z6">
    <w:name w:val="WW8Num28z6"/>
    <w:qFormat/>
    <w:rPr/>
  </w:style>
  <w:style w:type="character" w:styleId="WW8Num28z7">
    <w:name w:val="WW8Num28z7"/>
    <w:qFormat/>
    <w:rPr/>
  </w:style>
  <w:style w:type="character" w:styleId="WW8Num28z8">
    <w:name w:val="WW8Num28z8"/>
    <w:qFormat/>
    <w:rPr/>
  </w:style>
  <w:style w:type="character" w:styleId="WW8Num29z0">
    <w:name w:val="WW8Num29z0"/>
    <w:qFormat/>
    <w:rPr/>
  </w:style>
  <w:style w:type="character" w:styleId="WW8Num29z1">
    <w:name w:val="WW8Num29z1"/>
    <w:qFormat/>
    <w:rPr/>
  </w:style>
  <w:style w:type="character" w:styleId="WW8Num29z2">
    <w:name w:val="WW8Num29z2"/>
    <w:qFormat/>
    <w:rPr/>
  </w:style>
  <w:style w:type="character" w:styleId="WW8Num29z3">
    <w:name w:val="WW8Num29z3"/>
    <w:qFormat/>
    <w:rPr/>
  </w:style>
  <w:style w:type="character" w:styleId="WW8Num29z4">
    <w:name w:val="WW8Num29z4"/>
    <w:qFormat/>
    <w:rPr/>
  </w:style>
  <w:style w:type="character" w:styleId="WW8Num29z5">
    <w:name w:val="WW8Num29z5"/>
    <w:qFormat/>
    <w:rPr/>
  </w:style>
  <w:style w:type="character" w:styleId="WW8Num29z6">
    <w:name w:val="WW8Num29z6"/>
    <w:qFormat/>
    <w:rPr/>
  </w:style>
  <w:style w:type="character" w:styleId="WW8Num29z7">
    <w:name w:val="WW8Num29z7"/>
    <w:qFormat/>
    <w:rPr/>
  </w:style>
  <w:style w:type="character" w:styleId="WW8Num29z8">
    <w:name w:val="WW8Num29z8"/>
    <w:qFormat/>
    <w:rPr/>
  </w:style>
  <w:style w:type="character" w:styleId="WW8Num30z0">
    <w:name w:val="WW8Num30z0"/>
    <w:qFormat/>
    <w:rPr/>
  </w:style>
  <w:style w:type="character" w:styleId="WW8Num30z1">
    <w:name w:val="WW8Num30z1"/>
    <w:qFormat/>
    <w:rPr/>
  </w:style>
  <w:style w:type="character" w:styleId="WW8Num30z2">
    <w:name w:val="WW8Num30z2"/>
    <w:qFormat/>
    <w:rPr/>
  </w:style>
  <w:style w:type="character" w:styleId="WW8Num30z3">
    <w:name w:val="WW8Num30z3"/>
    <w:qFormat/>
    <w:rPr/>
  </w:style>
  <w:style w:type="character" w:styleId="WW8Num30z4">
    <w:name w:val="WW8Num30z4"/>
    <w:qFormat/>
    <w:rPr/>
  </w:style>
  <w:style w:type="character" w:styleId="WW8Num30z5">
    <w:name w:val="WW8Num30z5"/>
    <w:qFormat/>
    <w:rPr/>
  </w:style>
  <w:style w:type="character" w:styleId="WW8Num30z6">
    <w:name w:val="WW8Num30z6"/>
    <w:qFormat/>
    <w:rPr/>
  </w:style>
  <w:style w:type="character" w:styleId="WW8Num30z7">
    <w:name w:val="WW8Num30z7"/>
    <w:qFormat/>
    <w:rPr/>
  </w:style>
  <w:style w:type="character" w:styleId="WW8Num30z8">
    <w:name w:val="WW8Num30z8"/>
    <w:qFormat/>
    <w:rPr/>
  </w:style>
  <w:style w:type="character" w:styleId="Style12">
    <w:name w:val="Основной шрифт абзаца"/>
    <w:qFormat/>
    <w:rPr/>
  </w:style>
  <w:style w:type="character" w:styleId="Style13">
    <w:name w:val="Текст выноски Знак"/>
    <w:basedOn w:val="Style12"/>
    <w:qFormat/>
    <w:rPr>
      <w:rFonts w:ascii="Tahoma" w:hAnsi="Tahoma" w:eastAsia="Times New Roman" w:cs="Tahoma"/>
      <w:sz w:val="16"/>
      <w:szCs w:val="16"/>
    </w:rPr>
  </w:style>
  <w:style w:type="character" w:styleId="Style14">
    <w:name w:val="Основной текст Знак"/>
    <w:basedOn w:val="Style12"/>
    <w:qFormat/>
    <w:rPr>
      <w:rFonts w:ascii="Times New Roman" w:hAnsi="Times New Roman" w:eastAsia="Times New Roman" w:cs="Times New Roman"/>
      <w:b/>
      <w:bCs/>
      <w:sz w:val="28"/>
      <w:szCs w:val="24"/>
    </w:rPr>
  </w:style>
  <w:style w:type="character" w:styleId="11">
    <w:name w:val="Заголовок 1 Знак"/>
    <w:basedOn w:val="Style12"/>
    <w:qFormat/>
    <w:rPr>
      <w:rFonts w:ascii="Times New Roman" w:hAnsi="Times New Roman" w:eastAsia="Times New Roman" w:cs="Times New Roman"/>
      <w:b/>
      <w:kern w:val="2"/>
      <w:sz w:val="32"/>
      <w:szCs w:val="20"/>
    </w:rPr>
  </w:style>
  <w:style w:type="character" w:styleId="Style15">
    <w:name w:val="Выделение жирным"/>
    <w:qFormat/>
    <w:rPr>
      <w:b/>
      <w:bCs/>
    </w:rPr>
  </w:style>
  <w:style w:type="character" w:styleId="31">
    <w:name w:val="Заголовок 3 Знак"/>
    <w:basedOn w:val="Style12"/>
    <w:qFormat/>
    <w:rPr>
      <w:rFonts w:ascii="Cambria" w:hAnsi="Cambria" w:eastAsia="Times New Roman" w:cs="Times New Roman"/>
      <w:b/>
      <w:bCs/>
      <w:sz w:val="26"/>
      <w:szCs w:val="26"/>
    </w:rPr>
  </w:style>
  <w:style w:type="character" w:styleId="ConsPlusNormal">
    <w:name w:val="ConsPlusNormal Знак"/>
    <w:basedOn w:val="Style12"/>
    <w:qFormat/>
    <w:rPr>
      <w:rFonts w:ascii="Arial" w:hAnsi="Arial" w:eastAsia="Times New Roman" w:cs="Arial"/>
      <w:lang w:val="ru-RU" w:bidi="ar-SA"/>
    </w:rPr>
  </w:style>
  <w:style w:type="character" w:styleId="Appleconvertedspace">
    <w:name w:val="apple-converted-space"/>
    <w:basedOn w:val="Style12"/>
    <w:qFormat/>
    <w:rPr/>
  </w:style>
  <w:style w:type="character" w:styleId="FontStyle15">
    <w:name w:val="Font Style15"/>
    <w:basedOn w:val="Style12"/>
    <w:qFormat/>
    <w:rPr>
      <w:rFonts w:ascii="Times New Roman" w:hAnsi="Times New Roman" w:cs="Times New Roman"/>
      <w:sz w:val="26"/>
      <w:szCs w:val="26"/>
    </w:rPr>
  </w:style>
  <w:style w:type="character" w:styleId="FontStyle20">
    <w:name w:val="Font Style20"/>
    <w:basedOn w:val="Style12"/>
    <w:qFormat/>
    <w:rPr>
      <w:rFonts w:ascii="Times New Roman" w:hAnsi="Times New Roman" w:cs="Times New Roman"/>
      <w:sz w:val="26"/>
      <w:szCs w:val="26"/>
    </w:rPr>
  </w:style>
  <w:style w:type="character" w:styleId="2">
    <w:name w:val="Основной текст (2)_"/>
    <w:basedOn w:val="Style12"/>
    <w:qFormat/>
    <w:rPr>
      <w:sz w:val="28"/>
      <w:szCs w:val="28"/>
      <w:shd w:fill="FFFFFF" w:val="clear"/>
    </w:rPr>
  </w:style>
  <w:style w:type="character" w:styleId="HTML">
    <w:name w:val="Стандартный HTML Знак"/>
    <w:basedOn w:val="Style12"/>
    <w:qFormat/>
    <w:rPr>
      <w:rFonts w:ascii="Consolas" w:hAnsi="Consolas" w:eastAsia="Calibri" w:cs="Times New Roman"/>
    </w:rPr>
  </w:style>
  <w:style w:type="paragraph" w:styleId="Style16">
    <w:name w:val="Заголовок"/>
    <w:basedOn w:val="Normal"/>
    <w:next w:val="Style17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7">
    <w:name w:val="Body Text"/>
    <w:basedOn w:val="Normal"/>
    <w:pPr>
      <w:jc w:val="center"/>
    </w:pPr>
    <w:rPr>
      <w:b/>
      <w:bCs/>
      <w:sz w:val="28"/>
    </w:rPr>
  </w:style>
  <w:style w:type="paragraph" w:styleId="Style18">
    <w:name w:val="List"/>
    <w:basedOn w:val="Style17"/>
    <w:pPr/>
    <w:rPr>
      <w:rFonts w:cs="Mangal"/>
    </w:rPr>
  </w:style>
  <w:style w:type="paragraph" w:styleId="Style19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cs="Mangal"/>
    </w:rPr>
  </w:style>
  <w:style w:type="paragraph" w:styleId="Style21">
    <w:name w:val="Без интервала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4"/>
      <w:szCs w:val="24"/>
      <w:lang w:val="ru-RU" w:bidi="ar-SA" w:eastAsia="zh-CN"/>
    </w:rPr>
  </w:style>
  <w:style w:type="paragraph" w:styleId="Style22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ConsNormal">
    <w:name w:val="ConsNormal"/>
    <w:qFormat/>
    <w:pPr>
      <w:widowControl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ConsNonformat">
    <w:name w:val="ConsNonformat"/>
    <w:qFormat/>
    <w:pPr>
      <w:widowControl/>
      <w:autoSpaceDE w:val="false"/>
      <w:bidi w:val="0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ConsPlusCell">
    <w:name w:val="ConsPlusCell"/>
    <w:qFormat/>
    <w:pPr>
      <w:widowControl/>
      <w:autoSpaceDE w:val="false"/>
      <w:bidi w:val="0"/>
    </w:pPr>
    <w:rPr>
      <w:rFonts w:ascii="Times New Roman" w:hAnsi="Times New Roman" w:eastAsia="Times New Roman" w:cs="Times New Roman"/>
      <w:color w:val="auto"/>
      <w:sz w:val="24"/>
      <w:szCs w:val="24"/>
      <w:lang w:val="ru-RU" w:bidi="ar-SA" w:eastAsia="zh-CN"/>
    </w:rPr>
  </w:style>
  <w:style w:type="paragraph" w:styleId="ConsPlusNormal1">
    <w:name w:val="ConsPlusNormal"/>
    <w:qFormat/>
    <w:pPr>
      <w:widowControl w:val="false"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3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Calibri"/>
      <w:sz w:val="22"/>
      <w:szCs w:val="22"/>
    </w:rPr>
  </w:style>
  <w:style w:type="paragraph" w:styleId="ConsPlusTitle">
    <w:name w:val="ConsPlusTitle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b/>
      <w:bCs/>
      <w:color w:val="auto"/>
      <w:sz w:val="28"/>
      <w:szCs w:val="28"/>
      <w:lang w:val="ru-RU" w:bidi="ar-SA" w:eastAsia="zh-CN"/>
    </w:rPr>
  </w:style>
  <w:style w:type="paragraph" w:styleId="14">
    <w:name w:val="Загл.14"/>
    <w:basedOn w:val="Normal"/>
    <w:qFormat/>
    <w:pPr>
      <w:jc w:val="center"/>
    </w:pPr>
    <w:rPr>
      <w:b/>
      <w:sz w:val="28"/>
      <w:szCs w:val="20"/>
    </w:rPr>
  </w:style>
  <w:style w:type="paragraph" w:styleId="NoSpacing">
    <w:name w:val="No Spacing"/>
    <w:qFormat/>
    <w:pPr>
      <w:widowControl/>
      <w:bidi w:val="0"/>
    </w:pPr>
    <w:rPr>
      <w:rFonts w:ascii="Calibri" w:hAnsi="Calibri" w:eastAsia="Times New Roman" w:cs="Times New Roman"/>
      <w:color w:val="auto"/>
      <w:sz w:val="22"/>
      <w:szCs w:val="22"/>
      <w:lang w:val="ru-RU" w:bidi="ar-SA" w:eastAsia="zh-CN"/>
    </w:rPr>
  </w:style>
  <w:style w:type="paragraph" w:styleId="ConsPlusNonformat">
    <w:name w:val="ConsPlusNonformat"/>
    <w:qFormat/>
    <w:pPr>
      <w:widowControl w:val="false"/>
      <w:autoSpaceDE w:val="false"/>
      <w:bidi w:val="0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Style24">
    <w:name w:val="Обычный (веб)"/>
    <w:basedOn w:val="Normal"/>
    <w:qFormat/>
    <w:pPr>
      <w:spacing w:before="280" w:after="280"/>
    </w:pPr>
    <w:rPr/>
  </w:style>
  <w:style w:type="paragraph" w:styleId="21">
    <w:name w:val="Основной текст (2)"/>
    <w:basedOn w:val="Normal"/>
    <w:qFormat/>
    <w:pPr>
      <w:widowControl w:val="false"/>
      <w:shd w:fill="FFFFFF" w:val="clear"/>
      <w:spacing w:lineRule="auto" w:before="300" w:after="420"/>
      <w:jc w:val="right"/>
    </w:pPr>
    <w:rPr>
      <w:rFonts w:ascii="Calibri" w:hAnsi="Calibri" w:eastAsia="Calibri" w:cs="Calibri"/>
      <w:sz w:val="28"/>
      <w:szCs w:val="28"/>
    </w:rPr>
  </w:style>
  <w:style w:type="paragraph" w:styleId="HTML1">
    <w:name w:val="Стандартный HTML"/>
    <w:basedOn w:val="Normal"/>
    <w:qFormat/>
    <w:pPr/>
    <w:rPr>
      <w:rFonts w:ascii="Consolas" w:hAnsi="Consolas" w:eastAsia="Calibri" w:cs="Times New Roman"/>
      <w:sz w:val="20"/>
      <w:szCs w:val="20"/>
    </w:rPr>
  </w:style>
  <w:style w:type="paragraph" w:styleId="Style25">
    <w:name w:val="Содержимое врезки"/>
    <w:basedOn w:val="Normal"/>
    <w:qFormat/>
    <w:pPr/>
    <w:rPr/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  <w:style w:type="numbering" w:styleId="WW8Num15">
    <w:name w:val="WW8Num15"/>
    <w:qFormat/>
  </w:style>
  <w:style w:type="numbering" w:styleId="WW8Num16">
    <w:name w:val="WW8Num16"/>
    <w:qFormat/>
  </w:style>
  <w:style w:type="numbering" w:styleId="WW8Num17">
    <w:name w:val="WW8Num17"/>
    <w:qFormat/>
  </w:style>
  <w:style w:type="numbering" w:styleId="WW8Num18">
    <w:name w:val="WW8Num18"/>
    <w:qFormat/>
  </w:style>
  <w:style w:type="numbering" w:styleId="WW8Num19">
    <w:name w:val="WW8Num19"/>
    <w:qFormat/>
  </w:style>
  <w:style w:type="numbering" w:styleId="WW8Num20">
    <w:name w:val="WW8Num20"/>
    <w:qFormat/>
  </w:style>
  <w:style w:type="numbering" w:styleId="WW8Num21">
    <w:name w:val="WW8Num21"/>
    <w:qFormat/>
  </w:style>
  <w:style w:type="numbering" w:styleId="WW8Num22">
    <w:name w:val="WW8Num22"/>
    <w:qFormat/>
  </w:style>
  <w:style w:type="numbering" w:styleId="WW8Num23">
    <w:name w:val="WW8Num23"/>
    <w:qFormat/>
  </w:style>
  <w:style w:type="numbering" w:styleId="WW8Num24">
    <w:name w:val="WW8Num24"/>
    <w:qFormat/>
  </w:style>
  <w:style w:type="numbering" w:styleId="WW8Num25">
    <w:name w:val="WW8Num25"/>
    <w:qFormat/>
  </w:style>
  <w:style w:type="numbering" w:styleId="WW8Num26">
    <w:name w:val="WW8Num26"/>
    <w:qFormat/>
  </w:style>
  <w:style w:type="numbering" w:styleId="WW8Num27">
    <w:name w:val="WW8Num27"/>
    <w:qFormat/>
  </w:style>
  <w:style w:type="numbering" w:styleId="WW8Num28">
    <w:name w:val="WW8Num28"/>
    <w:qFormat/>
  </w:style>
  <w:style w:type="numbering" w:styleId="WW8Num29">
    <w:name w:val="WW8Num29"/>
    <w:qFormat/>
  </w:style>
  <w:style w:type="numbering" w:styleId="WW8Num30">
    <w:name w:val="WW8Num30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559</TotalTime>
  <Application>LibreOffice/6.3.3.2$Windows_x86 LibreOffice_project/a64200df03143b798afd1ec74a12ab50359878ed</Application>
  <Pages>2</Pages>
  <Words>355</Words>
  <Characters>2489</Characters>
  <CharactersWithSpaces>2915</CharactersWithSpaces>
  <Paragraphs>26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2017-03-12T12:58:00Z</dcterms:created>
  <dc:creator>Home</dc:creator>
  <dc:description/>
  <cp:keywords/>
  <dc:language>ru-RU</dc:language>
  <cp:lastModifiedBy>Admin</cp:lastModifiedBy>
  <cp:lastPrinted>2019-12-23T16:08:00Z</cp:lastPrinted>
  <dcterms:modified xsi:type="dcterms:W3CDTF">2019-12-23T15:10:00Z</dcterms:modified>
  <cp:revision>42</cp:revision>
  <dc:subject/>
  <dc:title/>
</cp:coreProperties>
</file>