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                                            </w:t>
      </w: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sz w:val="24"/>
          <w:szCs w:val="24"/>
        </w:rPr>
        <w:t xml:space="preserve">                                             </w:t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kern w:val="2"/>
          <w:sz w:val="32"/>
          <w:szCs w:val="32"/>
        </w:rPr>
        <w:t xml:space="preserve">ПОСЕЛКОВЫЙ СОВЕТ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25.09.2019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21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>Об утверждении Перечня имущества, передаваемого</w:t>
      </w:r>
    </w:p>
    <w:p>
      <w:pPr>
        <w:pStyle w:val="Normal"/>
        <w:jc w:val="center"/>
        <w:rPr>
          <w:rStyle w:val="Style14"/>
          <w:rFonts w:ascii="Arial" w:hAnsi="Arial" w:cs="Arial"/>
          <w:sz w:val="28"/>
          <w:szCs w:val="28"/>
        </w:rPr>
      </w:pPr>
      <w:r>
        <w:rPr>
          <w:rStyle w:val="Style14"/>
          <w:rFonts w:cs="Arial" w:ascii="Arial" w:hAnsi="Arial"/>
          <w:sz w:val="28"/>
          <w:szCs w:val="28"/>
        </w:rPr>
        <w:t>из муниципальной собственности рабочего поселка Шаранга Шарангского муниципального района Нижегородской области в муниципальную собственность Шарангского муниципального района Нижегородской области</w:t>
      </w:r>
    </w:p>
    <w:p>
      <w:pPr>
        <w:pStyle w:val="Normal"/>
        <w:jc w:val="center"/>
        <w:rPr>
          <w:rStyle w:val="Style14"/>
          <w:rFonts w:ascii="Arial" w:hAnsi="Arial" w:cs="Arial"/>
          <w:b/>
          <w:b/>
          <w:sz w:val="28"/>
          <w:szCs w:val="28"/>
        </w:rPr>
      </w:pPr>
      <w:r>
        <w:rPr/>
      </w:r>
    </w:p>
    <w:p>
      <w:pPr>
        <w:pStyle w:val="ConsPlusNormal1"/>
        <w:bidi w:val="0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В соответствии с Федеральным законом от 06.10.2003 г. № 131-ФЗ «Об общих принципах организации местного самоуправления в Российской Федерации», законом Нижегородской области от 04.05.2008 г. № 54 – З «О порядке разграничения имущества, находящегося в муниципальной собственности между муниципальными районами, поселениями и городскими округами», поселковый Совет рабочего посёлка Шаранга Шарангского муниципального района Нижегородской области </w:t>
      </w:r>
      <w:r>
        <w:rPr>
          <w:b/>
          <w:sz w:val="24"/>
          <w:szCs w:val="24"/>
        </w:rPr>
        <w:t>решил:</w:t>
      </w:r>
    </w:p>
    <w:p>
      <w:pPr>
        <w:pStyle w:val="ConsPlusNormal1"/>
        <w:bidi w:val="0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</w:t>
      </w:r>
      <w:r>
        <w:rPr>
          <w:sz w:val="24"/>
          <w:szCs w:val="24"/>
        </w:rPr>
        <w:t>1.Утвердить перечень муниципального имущества, передаваемого из муниципальной собственности рабочего поселка Шаранга Шарангского муниципального района Нижегородской области в муниципальную собственность  Шарангского муниципального района Нижегородской области согласно приложению.</w:t>
      </w:r>
    </w:p>
    <w:p>
      <w:pPr>
        <w:pStyle w:val="ConsPlusNormal1"/>
        <w:bidi w:val="0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</w:t>
      </w:r>
      <w:r>
        <w:rPr>
          <w:sz w:val="24"/>
          <w:szCs w:val="24"/>
        </w:rPr>
        <w:t>2.Настоящее решение вступает в силу со дня его принятия.</w:t>
      </w:r>
    </w:p>
    <w:p>
      <w:pPr>
        <w:pStyle w:val="ConsPlusNormal1"/>
        <w:widowControl/>
        <w:bidi w:val="0"/>
        <w:ind w:hanging="0"/>
        <w:jc w:val="both"/>
        <w:rPr>
          <w:sz w:val="24"/>
          <w:szCs w:val="24"/>
          <w:lang w:eastAsia="ar-SA"/>
        </w:rPr>
      </w:pPr>
      <w:r>
        <w:rPr>
          <w:rFonts w:eastAsia="Arial"/>
          <w:sz w:val="24"/>
          <w:szCs w:val="24"/>
        </w:rPr>
        <w:t xml:space="preserve">           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           М.В.Михеева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20"/>
          <w:tab w:val="left" w:pos="7655" w:leader="none"/>
        </w:tabs>
        <w:jc w:val="right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  <w:t>УТВЕРЖДЕН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решением поселкового Совета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рабочего посёлка Шаранга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25.09.2019 №21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ПЕРЕЧЕНЬ</w:t>
      </w:r>
    </w:p>
    <w:p>
      <w:pPr>
        <w:pStyle w:val="Normal"/>
        <w:jc w:val="center"/>
        <w:rPr>
          <w:rFonts w:cs="Arial"/>
        </w:rPr>
      </w:pPr>
      <w:r>
        <w:rPr>
          <w:rFonts w:cs="Arial" w:ascii="Arial" w:hAnsi="Arial"/>
          <w:sz w:val="24"/>
          <w:szCs w:val="24"/>
        </w:rPr>
        <w:t xml:space="preserve">муниципального имущества, передаваемого  из рабочего поселка Шаранга Шарангского муниципального района Нижегородской области в муниципальную собственность Шарангского муниципального района Нижегородской области </w:t>
      </w:r>
    </w:p>
    <w:tbl>
      <w:tblPr>
        <w:tblW w:w="10359" w:type="dxa"/>
        <w:jc w:val="left"/>
        <w:tblInd w:w="-431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843"/>
        <w:gridCol w:w="3685"/>
        <w:gridCol w:w="4263"/>
      </w:tblGrid>
      <w:tr>
        <w:trPr>
          <w:trHeight w:val="274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№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п/п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Наименование имущества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Местонахождение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имущества</w:t>
            </w:r>
          </w:p>
        </w:tc>
        <w:tc>
          <w:tcPr>
            <w:tcW w:w="4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22"/>
                <w:szCs w:val="22"/>
              </w:rPr>
              <w:t>Индивидуализирующие признаки (площадь (кв.м.)/ кадастровая  стоимость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(руб)/кадастровый номер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</w:tr>
      <w:tr>
        <w:trPr/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Земельный участок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Нижегородская область, Шарангский район, деревня Большой Рейчваж  дом 8</w:t>
            </w:r>
          </w:p>
        </w:tc>
        <w:tc>
          <w:tcPr>
            <w:tcW w:w="4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1 500+/-13.55  /                                          293 970,00/52:10:0010005:4</w:t>
            </w:r>
          </w:p>
        </w:tc>
      </w:tr>
      <w:tr>
        <w:trPr/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Земельный участок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Нижегородская область, Шарангский район, р.п.Шаранга ул.Большевиков д.4а</w:t>
            </w:r>
          </w:p>
        </w:tc>
        <w:tc>
          <w:tcPr>
            <w:tcW w:w="4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1 428+/-13.23                                           /348 174,96 /52:10:0110021:1003</w:t>
            </w:r>
          </w:p>
        </w:tc>
      </w:tr>
    </w:tbl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bidi w:val="0"/>
        <w:ind w:left="4536" w:firstLine="567"/>
        <w:jc w:val="right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80645</wp:posOffset>
                </wp:positionH>
                <wp:positionV relativeFrom="paragraph">
                  <wp:posOffset>1094740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86.2pt;mso-position-vertical-relative:text;margin-left:6.3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276" w:right="851" w:header="0" w:top="56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>
      <w:sz w:val="28"/>
    </w:rPr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>
      <w:rFonts w:ascii="Times New Roman" w:hAnsi="Times New Roman" w:eastAsia="Times New Roman" w:cs="Times New Roman"/>
    </w:rPr>
  </w:style>
  <w:style w:type="character" w:styleId="WW8Num21z1">
    <w:name w:val="WW8Num21z1"/>
    <w:qFormat/>
    <w:rPr>
      <w:rFonts w:ascii="Courier New" w:hAnsi="Courier New" w:cs="Courier New"/>
    </w:rPr>
  </w:style>
  <w:style w:type="character" w:styleId="WW8Num21z2">
    <w:name w:val="WW8Num21z2"/>
    <w:qFormat/>
    <w:rPr>
      <w:rFonts w:ascii="Wingdings" w:hAnsi="Wingdings" w:cs="Wingdings"/>
    </w:rPr>
  </w:style>
  <w:style w:type="character" w:styleId="WW8Num21z3">
    <w:name w:val="WW8Num21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character" w:styleId="Style14">
    <w:name w:val="Выделение жирным"/>
    <w:qFormat/>
    <w:rPr>
      <w:b/>
      <w:bCs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30">
    <w:name w:val="Содержимое таблицы"/>
    <w:basedOn w:val="Normal"/>
    <w:qFormat/>
    <w:pPr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paragraph" w:styleId="Style33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8</TotalTime>
  <Application>LibreOffice/6.3.1.2$Windows_X86_64 LibreOffice_project/b79626edf0065ac373bd1df5c28bd630b4424273</Application>
  <Pages>2</Pages>
  <Words>213</Words>
  <Characters>1763</Characters>
  <CharactersWithSpaces>2237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2019-09-25T08:25:00Z</dcterms:created>
  <dc:creator>Катышева Е. В.</dc:creator>
  <dc:description/>
  <cp:keywords/>
  <dc:language>ru-RU</dc:language>
  <cp:lastModifiedBy>Admin</cp:lastModifiedBy>
  <cp:lastPrinted>2019-09-25T09:18:00Z</cp:lastPrinted>
  <dcterms:modified xsi:type="dcterms:W3CDTF">2019-09-25T08:25:00Z</dcterms:modified>
  <cp:revision>3</cp:revision>
  <dc:subject/>
  <dc:title>ПОСТАНОВЛЕНИЕ</dc:title>
</cp:coreProperties>
</file>