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08.02.2019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76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Об отчёте главы администрации о работе администрации  рабочего поселка Шаранга за 2018 год</w:t>
      </w:r>
    </w:p>
    <w:p>
      <w:pPr>
        <w:pStyle w:val="Normal"/>
        <w:widowControl w:val="false"/>
        <w:autoSpaceDE w:val="false"/>
        <w:spacing w:lineRule="auto" w:line="276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b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Заслушав  отчёт  главы  администрации рабочего посёлка  Шаранга Шарангского муниципального района Нижегородской области  Краева Сергея Валентиновича   о работе администрации за 2018 год, поселковый Совет рабочего посёлка Шаранга Шарангского муниципального района Нижегородской области отмечает, что в отчётном году деятельность администрации была направлена  на улучшение  благоустроенности посёлка.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Одной из главных задач в работе администрации является исполнение бюджета поселения.  За 2018 год  доходная часть бюджета  поселения составила- 104,6% к уточненному годовому плану , из них собственные доходыпоступили 111,5% к уточненному плану 2018 года .</w:t>
      </w:r>
    </w:p>
    <w:p>
      <w:pPr>
        <w:pStyle w:val="Normal"/>
        <w:tabs>
          <w:tab w:val="clear" w:pos="708"/>
          <w:tab w:val="left" w:pos="1485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общем объеме доходной части бюджета поселения доля собственных доходов составила 42,4 %, доля безвозмездных поступлений в виде дотаций, субвенций – 57,6 %.</w:t>
      </w:r>
    </w:p>
    <w:p>
      <w:pPr>
        <w:pStyle w:val="Normal"/>
        <w:tabs>
          <w:tab w:val="clear" w:pos="708"/>
          <w:tab w:val="left" w:pos="1485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структуре собственных доходов бюджета наибольший удельный вес -87,6% занимают налоговые доходы и 12,4 % приходится на  неналоговые  платежи и сборы.</w:t>
      </w:r>
    </w:p>
    <w:p>
      <w:pPr>
        <w:pStyle w:val="Normal"/>
        <w:tabs>
          <w:tab w:val="clear" w:pos="708"/>
          <w:tab w:val="left" w:pos="1485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общей сумме поступивших налоговых доходов – 49,1 % занимает налог на доходы физических лиц , 24,6%  земельный налог , 13,9 % доходы от уплаты акцизов на ГСМ, 12,4 % налог на имущество,  0,02 % сельхозналог.</w:t>
      </w:r>
    </w:p>
    <w:p>
      <w:pPr>
        <w:pStyle w:val="Normal"/>
        <w:tabs>
          <w:tab w:val="clear" w:pos="708"/>
          <w:tab w:val="left" w:pos="1485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общей сумме поступивших неналоговых доходов наибольший удельный вес 38,7 % занимают  доходы, полученные в виде арендной платы за земельные участки , 23,1 % занимают доходы от продажи земельных участков, прочие доходы 29,7 % ,  7,2 % составляют средства самообложения ,  1,32 % доходы от сдачи в аренду имущества, находящегося в оперативном управлении органов управления поселений .</w:t>
      </w:r>
    </w:p>
    <w:p>
      <w:pPr>
        <w:pStyle w:val="Normal"/>
        <w:tabs>
          <w:tab w:val="clear" w:pos="708"/>
          <w:tab w:val="left" w:pos="1485" w:leader="none"/>
        </w:tabs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Расходная часть бюджета за год исполнена  на 97,7% при уточненном плане 39 713,7 тыс.руб., финансирование составило 38 780,4  тыс.руб.  В 2018 году финансирование было направлено: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благоустройство-22 265,0  тыс.руб.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содержание аппарата управления-2 610,4 тыс.руб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осуществление полномочий по первичному воинскому учету-305,0 тыс.руб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содержание  пожарной безопасности-29,5 тыс.руб.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 общественные работы -14,2 тыс.руб.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ремонт муниципального жилья – 475,0 тыс.руб.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Финансирование расходов бюджета осуществлялось в 2018 году в соответствии с утвержденной росписью, утвержденными лимитами, заключенными договорами, и муниципальными контрактами, что позволило не допустить образования кредиторской задолженности.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Одним из важнейших направлений деятельности администрации является социальная поддержка, усиление мер социальной защиты льготных категорий населения. На территории поселения проживает 98 - многодетных семей, 19 - семьи с детьми – инвалидами , 106- семьи одиноких матерей, 155 человека находится на надомном обслуживании.</w:t>
      </w:r>
    </w:p>
    <w:p>
      <w:pPr>
        <w:pStyle w:val="Normal"/>
        <w:tabs>
          <w:tab w:val="clear" w:pos="708"/>
          <w:tab w:val="left" w:pos="1485" w:leader="none"/>
        </w:tabs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>Остро в поселке стоит вопрос обеспечения жильем  нуждающихся. В течение всего года велась работа по рассмотрению жилищных вопросов граждан, нуждающихся в жилье.</w:t>
      </w:r>
    </w:p>
    <w:p>
      <w:pPr>
        <w:pStyle w:val="Normal"/>
        <w:tabs>
          <w:tab w:val="clear" w:pos="708"/>
          <w:tab w:val="left" w:pos="1485" w:leader="none"/>
        </w:tabs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 xml:space="preserve">Ежегодно на территории рабочего посёлка проходят конкурсы: к Дню поселка и </w:t>
      </w:r>
      <w:r>
        <w:rPr>
          <w:rFonts w:eastAsia="Calibri" w:cs="Arial" w:ascii="Arial" w:hAnsi="Arial"/>
          <w:sz w:val="24"/>
          <w:szCs w:val="24"/>
        </w:rPr>
        <w:t>конкурс  на лучшее новогоднее световое и цветовое  оформление.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Главным направлением в работе являются обращения и наказы жителей поселения для решения жизненно необходимых и первостепенных задач в сфере социально-экономических отношений, вопросов благоустройства, коммунального хозяйства, здравоохранения, образования, культуры и спорта.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За отчетный период в администрацию поступило  231 письменных обращения разного характера. Все заявления были рассмотрены.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За 2018 год по администрации выдано письменных справок– 6 190: это справки о семейном положении, о наличии подсобного хозяйства, об иждивении, справка о номере дома и другие.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На личном приёме у главы администрации р.п.Шаранга побывало за 2018 год – 126 человек. В основном жителей интересуют вопросы, связанные с решением бытовых проблем: благоустройством, социальным обеспечением, дорожным и коммунальным хозяйством, предоставлением муниципального жилья.</w:t>
      </w:r>
    </w:p>
    <w:p>
      <w:pPr>
        <w:pStyle w:val="Normal"/>
        <w:ind w:firstLine="708"/>
        <w:jc w:val="both"/>
        <w:rPr/>
      </w:pPr>
      <w:r>
        <w:rPr>
          <w:rFonts w:cs="Arial" w:ascii="Arial" w:hAnsi="Arial"/>
          <w:sz w:val="24"/>
          <w:szCs w:val="24"/>
        </w:rPr>
        <w:t>Работа по благоустройству ведется по всем направлениям. Огромна роль населения, руководителей предприятий, организаций, коммунального хозяйства, администрации поселка и района.</w:t>
      </w:r>
    </w:p>
    <w:p>
      <w:pPr>
        <w:pStyle w:val="Normal"/>
        <w:tabs>
          <w:tab w:val="clear" w:pos="708"/>
          <w:tab w:val="left" w:pos="1485" w:leader="none"/>
        </w:tabs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eastAsia="Calibri" w:cs="Arial" w:ascii="Arial" w:hAnsi="Arial"/>
          <w:sz w:val="24"/>
          <w:szCs w:val="24"/>
        </w:rPr>
        <w:t xml:space="preserve">На основании выизложенного, </w:t>
      </w:r>
      <w:r>
        <w:rPr>
          <w:rFonts w:cs="Arial" w:ascii="Arial" w:hAnsi="Arial"/>
          <w:sz w:val="24"/>
          <w:szCs w:val="24"/>
        </w:rPr>
        <w:t xml:space="preserve">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4"/>
          <w:szCs w:val="24"/>
        </w:rPr>
        <w:t>Отчёт  главы  администрации  рабочего посёлка Шаранга  Краева Сергея Валентиновича о работе администрации за 2018 год принять к сведению.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4"/>
          <w:szCs w:val="24"/>
        </w:rPr>
        <w:t>Признать работу администрации за 2018 год  удовлетворительной.</w:t>
      </w:r>
    </w:p>
    <w:p>
      <w:pPr>
        <w:pStyle w:val="Normal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720" w:top="1134" w:footer="72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rFonts w:ascii="Arial" w:hAnsi="Arial"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Arial" w:hAnsi="Arial" w:cs="Arial"/>
      <w:sz w:val="24"/>
      <w:szCs w:val="24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573</TotalTime>
  <Application>LibreOffice/6.2.0.3$Windows_X86_64 LibreOffice_project/98c6a8a1c6c7b144ce3cc729e34964b47ce25d62</Application>
  <Pages>2</Pages>
  <Words>584</Words>
  <Characters>3915</Characters>
  <CharactersWithSpaces>4630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2019-03-01T14:54:00Z</cp:lastPrinted>
  <dcterms:modified xsi:type="dcterms:W3CDTF">2019-03-01T13:54:00Z</dcterms:modified>
  <cp:revision>43</cp:revision>
  <dc:subject/>
  <dc:title/>
</cp:coreProperties>
</file>