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Arial" w:cs="Arial" w:ascii="Arial" w:hAnsi="Arial"/>
          <w:sz w:val="24"/>
          <w:szCs w:val="24"/>
        </w:rPr>
        <w:t xml:space="preserve">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ПОСЕЛКОВЫЙ СОВЕТ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08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09.10.2018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30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ind w:firstLine="567"/>
        <w:jc w:val="center"/>
        <w:rPr/>
      </w:pPr>
      <w:r>
        <w:rPr>
          <w:rFonts w:cs="Arial" w:ascii="Arial" w:hAnsi="Arial"/>
          <w:b/>
          <w:sz w:val="32"/>
          <w:szCs w:val="32"/>
        </w:rPr>
        <w:t>О внесении изменений  в решение поселкового Совета рабочего поселка Шаранга Шарангского муниципального района Нижегородской области от 19.12.2017 года №48 «О бюджете поселения на 2018 год»</w:t>
      </w:r>
    </w:p>
    <w:p>
      <w:pPr>
        <w:pStyle w:val="ConsPlusNormal1"/>
        <w:widowControl/>
        <w:ind w:firstLine="567"/>
        <w:rPr>
          <w:rFonts w:ascii="Arial" w:hAnsi="Arial" w:cs="Arial"/>
          <w:b/>
          <w:b/>
          <w:sz w:val="24"/>
          <w:szCs w:val="24"/>
        </w:rPr>
      </w:pPr>
      <w:r>
        <w:rPr>
          <w:rFonts w:cs="Arial"/>
          <w:b/>
          <w:sz w:val="24"/>
          <w:szCs w:val="24"/>
        </w:rPr>
      </w:r>
    </w:p>
    <w:p>
      <w:pPr>
        <w:pStyle w:val="ConsPlusTitle"/>
        <w:widowControl/>
        <w:ind w:firstLine="567"/>
        <w:jc w:val="both"/>
        <w:rPr>
          <w:rFonts w:ascii="Arial" w:hAnsi="Arial" w:cs="Arial"/>
          <w:b w:val="false"/>
          <w:b w:val="false"/>
          <w:sz w:val="24"/>
          <w:szCs w:val="24"/>
        </w:rPr>
      </w:pPr>
      <w:r>
        <w:rPr>
          <w:rFonts w:cs="Arial" w:ascii="Arial" w:hAnsi="Arial"/>
          <w:b w:val="false"/>
          <w:sz w:val="24"/>
          <w:szCs w:val="24"/>
        </w:rPr>
        <w:t>В соответствии с Уставом рабочего поселка Шаранга Шарангского муниципального района Нижегородской области,  поселковый Совет рабочего посёлка Шаранга Шарангского муниципального района Нижегородской области РЕШИЛ:</w:t>
      </w:r>
    </w:p>
    <w:p>
      <w:pPr>
        <w:pStyle w:val="Normal"/>
        <w:jc w:val="both"/>
        <w:rPr/>
      </w:pPr>
      <w:r>
        <w:rPr>
          <w:rFonts w:eastAsia="Arial" w:cs="Arial" w:ascii="Arial" w:hAnsi="Arial"/>
          <w:b/>
          <w:sz w:val="24"/>
          <w:szCs w:val="24"/>
        </w:rPr>
        <w:t xml:space="preserve">     </w:t>
      </w:r>
      <w:r>
        <w:rPr>
          <w:rFonts w:eastAsia="Arial" w:cs="Arial" w:ascii="Arial" w:hAnsi="Arial"/>
          <w:sz w:val="24"/>
          <w:szCs w:val="24"/>
        </w:rPr>
        <w:t xml:space="preserve">    </w:t>
      </w:r>
      <w:r>
        <w:rPr>
          <w:rFonts w:cs="Arial" w:ascii="Arial" w:hAnsi="Arial"/>
          <w:sz w:val="24"/>
          <w:szCs w:val="24"/>
        </w:rPr>
        <w:t>1.Внести в решение поселкового Совета рабочего поселка Шаранга Шарангского муниципального района Нижегородской области от 19.12.2017 года №48 «О бюджете поселения на 2018 год» следующие изменения :</w:t>
      </w:r>
    </w:p>
    <w:p>
      <w:pPr>
        <w:pStyle w:val="Normal"/>
        <w:rPr/>
      </w:pPr>
      <w:r>
        <w:rPr>
          <w:rFonts w:cs="Arial" w:ascii="Arial" w:hAnsi="Arial"/>
          <w:sz w:val="24"/>
          <w:szCs w:val="24"/>
        </w:rPr>
        <w:t>1.1. «Статью 1 изложить в следующей редакции :</w:t>
      </w:r>
    </w:p>
    <w:p>
      <w:pPr>
        <w:pStyle w:val="Normal"/>
        <w:rPr/>
      </w:pPr>
      <w:r>
        <w:rPr>
          <w:rFonts w:cs="Arial" w:ascii="Arial" w:hAnsi="Arial"/>
          <w:sz w:val="24"/>
          <w:szCs w:val="24"/>
        </w:rPr>
        <w:t>Статья 1.  Утвердить основные характеристики бюджета поселения на 2018 год:</w:t>
      </w:r>
    </w:p>
    <w:p>
      <w:pPr>
        <w:pStyle w:val="Normal"/>
        <w:rPr/>
      </w:pPr>
      <w:r>
        <w:rPr>
          <w:rFonts w:eastAsia="Arial" w:cs="Arial" w:ascii="Arial" w:hAnsi="Arial"/>
          <w:sz w:val="24"/>
          <w:szCs w:val="24"/>
        </w:rPr>
        <w:t xml:space="preserve">      </w:t>
      </w:r>
      <w:r>
        <w:rPr>
          <w:rFonts w:cs="Arial" w:ascii="Arial" w:hAnsi="Arial"/>
          <w:sz w:val="24"/>
          <w:szCs w:val="24"/>
        </w:rPr>
        <w:t>1) Общий объем доходов в сумме 38025,1 тыс.руб.</w:t>
      </w:r>
    </w:p>
    <w:p>
      <w:pPr>
        <w:pStyle w:val="Normal"/>
        <w:rPr/>
      </w:pPr>
      <w:r>
        <w:rPr>
          <w:rFonts w:eastAsia="Arial" w:cs="Arial" w:ascii="Arial" w:hAnsi="Arial"/>
          <w:sz w:val="24"/>
          <w:szCs w:val="24"/>
        </w:rPr>
        <w:t xml:space="preserve">      </w:t>
      </w:r>
      <w:r>
        <w:rPr>
          <w:rFonts w:cs="Arial" w:ascii="Arial" w:hAnsi="Arial"/>
          <w:sz w:val="24"/>
          <w:szCs w:val="24"/>
        </w:rPr>
        <w:t>2) Общий объем расходов в сумме 39705,7 тыс.руб.</w:t>
      </w:r>
    </w:p>
    <w:p>
      <w:pPr>
        <w:pStyle w:val="Normal"/>
        <w:rPr/>
      </w:pPr>
      <w:r>
        <w:rPr>
          <w:rFonts w:eastAsia="Arial" w:cs="Arial" w:ascii="Arial" w:hAnsi="Arial"/>
          <w:sz w:val="24"/>
          <w:szCs w:val="24"/>
        </w:rPr>
        <w:t xml:space="preserve">      </w:t>
      </w:r>
      <w:r>
        <w:rPr>
          <w:rFonts w:cs="Arial" w:ascii="Arial" w:hAnsi="Arial"/>
          <w:sz w:val="24"/>
          <w:szCs w:val="24"/>
        </w:rPr>
        <w:t>3) Размер дефицита в сумме  1680,6 тыс.руб</w:t>
      </w:r>
      <w:r>
        <w:rPr>
          <w:sz w:val="28"/>
          <w:szCs w:val="28"/>
        </w:rPr>
        <w:t>.</w:t>
      </w:r>
    </w:p>
    <w:p>
      <w:pPr>
        <w:pStyle w:val="Normal"/>
        <w:rPr/>
      </w:pPr>
      <w:r>
        <w:rPr>
          <w:rFonts w:cs="Arial" w:ascii="Arial" w:hAnsi="Arial"/>
          <w:sz w:val="24"/>
          <w:szCs w:val="24"/>
        </w:rPr>
        <w:t>1.2. Приложения 3-7 изложить в новой редакции согласно приложению.</w:t>
      </w:r>
    </w:p>
    <w:p>
      <w:pPr>
        <w:pStyle w:val="Normal"/>
        <w:ind w:left="360" w:hanging="0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</w:t>
      </w:r>
      <w:r>
        <w:rPr>
          <w:rFonts w:cs="Arial" w:ascii="Arial" w:hAnsi="Arial"/>
          <w:sz w:val="24"/>
          <w:szCs w:val="24"/>
        </w:rPr>
        <w:t>2. Решение вступает в силу со дня его подписания.</w:t>
      </w:r>
    </w:p>
    <w:p>
      <w:pPr>
        <w:pStyle w:val="Normal"/>
        <w:ind w:left="36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08"/>
          <w:tab w:val="left" w:pos="7655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both"/>
        <w:rPr/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М.В.Михеева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Приложение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к  решению поселкового Совета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рабочего посёлка Шаранга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Шарангского муниципального района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Нижегородской области</w:t>
      </w:r>
    </w:p>
    <w:p>
      <w:pPr>
        <w:pStyle w:val="ConsPlusNormal1"/>
        <w:ind w:left="4536" w:firstLine="567"/>
        <w:jc w:val="right"/>
        <w:rPr/>
      </w:pPr>
      <w:r>
        <w:rPr/>
        <w:t>от 09.10.2018 №30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</w:r>
    </w:p>
    <w:p>
      <w:pPr>
        <w:pStyle w:val="Style20"/>
        <w:jc w:val="right"/>
        <w:rPr/>
      </w:pPr>
      <w:r>
        <w:rPr>
          <w:rFonts w:cs="Arial" w:ascii="Arial" w:hAnsi="Arial"/>
          <w:sz w:val="20"/>
          <w:szCs w:val="20"/>
        </w:rPr>
        <w:t>«Приложение №3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к  решению поселкового Совета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рабочего посёлка Шаранга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Шарангского муниципального района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Нижегородской области</w:t>
      </w:r>
    </w:p>
    <w:p>
      <w:pPr>
        <w:pStyle w:val="ConsPlusNormal1"/>
        <w:ind w:left="4536" w:firstLine="567"/>
        <w:jc w:val="right"/>
        <w:rPr/>
      </w:pPr>
      <w:r>
        <w:rPr/>
        <w:t>«О бюджете поселения на 2018 год»</w:t>
      </w:r>
    </w:p>
    <w:p>
      <w:pPr>
        <w:pStyle w:val="ConsPlusNormal1"/>
        <w:ind w:left="4536" w:firstLine="567"/>
        <w:jc w:val="right"/>
        <w:rPr/>
      </w:pPr>
      <w:r>
        <w:rPr/>
        <w:t>от 19.12.2017 №48</w:t>
      </w:r>
    </w:p>
    <w:p>
      <w:pPr>
        <w:pStyle w:val="Normal"/>
        <w:tabs>
          <w:tab w:val="clear" w:pos="708"/>
          <w:tab w:val="left" w:pos="5442" w:leader="none"/>
        </w:tabs>
        <w:jc w:val="center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  <w:t>Поступление доходов по группам, подгруппам и статьям</w:t>
      </w:r>
    </w:p>
    <w:p>
      <w:pPr>
        <w:pStyle w:val="Normal"/>
        <w:tabs>
          <w:tab w:val="clear" w:pos="708"/>
          <w:tab w:val="left" w:pos="5442" w:leader="none"/>
        </w:tabs>
        <w:jc w:val="center"/>
        <w:rPr/>
      </w:pPr>
      <w:r>
        <w:rPr>
          <w:rFonts w:cs="Arial" w:ascii="Arial" w:hAnsi="Arial"/>
          <w:b/>
        </w:rPr>
        <w:t>бюджетной классификации на 2018 год</w:t>
      </w:r>
    </w:p>
    <w:p>
      <w:pPr>
        <w:pStyle w:val="Normal"/>
        <w:tabs>
          <w:tab w:val="clear" w:pos="708"/>
          <w:tab w:val="left" w:pos="5442" w:leader="none"/>
        </w:tabs>
        <w:jc w:val="both"/>
        <w:rPr/>
      </w:pPr>
      <w:r>
        <w:rPr>
          <w:rFonts w:eastAsia="Arial" w:cs="Arial" w:ascii="Arial" w:hAnsi="Arial"/>
          <w:b/>
        </w:rPr>
        <w:t xml:space="preserve">                                                                                                                                               </w:t>
      </w:r>
      <w:r>
        <w:rPr/>
        <w:t>тыс. руб.</w:t>
      </w:r>
    </w:p>
    <w:tbl>
      <w:tblPr>
        <w:tblW w:w="9478" w:type="dxa"/>
        <w:jc w:val="left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2628"/>
        <w:gridCol w:w="5580"/>
        <w:gridCol w:w="1270"/>
      </w:tblGrid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Код бюджетной классификации Российской Федерации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Наименование доходов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Сумма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 Налоговые и неналоговые доходы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14508,5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10100000000000000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1.1. Налоги на прибыль, доходы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6657,9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10102000010000110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1.1.1. Налог на доходы физических лиц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6657,9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10102010010000110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6601,6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10102020010000110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1.1.1.2. 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статьей 227 Налогового кодекса Российской Федерации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23,0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10102030010000110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1.1.1.3. Налог на доходы физических лиц с доходов, полученных физическими лицами в соответствии со статьей 228 Налогового кодекса Российской Федерации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33,3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10300000000000000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1805,3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10302000010000110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1805,3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10302230010000110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1.2.1.1.Доходы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</w:t>
            </w:r>
            <w:r>
              <w:rPr>
                <w:rFonts w:cs="Arial" w:ascii="Arial" w:hAnsi="Arial"/>
              </w:rPr>
              <w:t>733,0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10302240010000110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1.2.1.2.Доходы от уплаты акцизов на моторные масла для дизельных и (или) карбюраторных (инжекторных)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7,2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10302250010000110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1.2.1.3.Доходы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1207,7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10302260010000110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1.2.1.4.Доходы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-142,6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10500000000000000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1.3. Налоги на совокупный доход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28,1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10503010010000110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1.3.1. Единый сельскохозяйственный налог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    </w:t>
            </w:r>
            <w:r>
              <w:rPr>
                <w:rFonts w:cs="Arial" w:ascii="Arial" w:hAnsi="Arial"/>
              </w:rPr>
              <w:t>28,1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10600000000000000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1.4. Налоги на имущество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4914,1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10601030130000110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1.4.1. Налог на имущество физических лиц, взимаемый по ставкам, применяемым к объектам налогообложения, расположенным в границах городских поселений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    </w:t>
            </w:r>
            <w:r>
              <w:rPr>
                <w:rFonts w:cs="Arial" w:ascii="Arial" w:hAnsi="Arial"/>
              </w:rPr>
              <w:t>978,7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10606000000000110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1.4.2. Земельный налог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3935,4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10606030000000110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1.4.2.1. Земельный налог с организаций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  </w:t>
            </w:r>
            <w:r>
              <w:rPr>
                <w:rFonts w:cs="Arial" w:ascii="Arial" w:hAnsi="Arial"/>
              </w:rPr>
              <w:t>2047,4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10606033130000110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1.4.2.1.1. Земельный налог с организаций, обладающих земельным участком, расположенным в границах городских поселений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  </w:t>
            </w:r>
            <w:r>
              <w:rPr>
                <w:rFonts w:cs="Arial" w:ascii="Arial" w:hAnsi="Arial"/>
              </w:rPr>
              <w:t>2047,4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10606040000000110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1.4.2.2.  Земельный налог  с физических лиц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/>
            </w:pPr>
            <w:r>
              <w:rPr>
                <w:rFonts w:cs="Arial" w:ascii="Arial" w:hAnsi="Arial"/>
                <w:lang w:val="en-US"/>
              </w:rPr>
              <w:t>1</w:t>
            </w:r>
            <w:r>
              <w:rPr>
                <w:rFonts w:cs="Arial" w:ascii="Arial" w:hAnsi="Arial"/>
              </w:rPr>
              <w:t>888,0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10606043130000110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1.4.2.2.1. Земельный налог с физических лиц, обладающих земельным участком, расположенным в границах городских поселений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1888,0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  <w:b/>
              </w:rPr>
              <w:t>11100000000000000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1.5. 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eastAsia="Arial" w:cs="Arial" w:ascii="Arial" w:hAnsi="Arial"/>
                <w:b/>
              </w:rPr>
              <w:t xml:space="preserve">      </w:t>
            </w:r>
            <w:r>
              <w:rPr>
                <w:rFonts w:cs="Arial" w:ascii="Arial" w:hAnsi="Arial"/>
                <w:b/>
              </w:rPr>
              <w:t>850,1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11105000000000120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1.5.1. Доходы, получаемые в виде арендной либо иной платы за передачу в возмездное пользование государственного и муниципального имущества (за исключением имущества бюджетных и автономных учреждений, а также имущества государственных и муниципальных унитарных предприятий, в том числе казенных)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</w:t>
            </w:r>
            <w:r>
              <w:rPr>
                <w:rFonts w:cs="Arial" w:ascii="Arial" w:hAnsi="Arial"/>
              </w:rPr>
              <w:t>850,1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11105013130000120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1.5.1.1. 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городских поселений, а также средства от продажи права на заключение договоров аренды указанных земельных участков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</w:t>
            </w:r>
            <w:r>
              <w:rPr>
                <w:rFonts w:cs="Arial" w:ascii="Arial" w:hAnsi="Arial"/>
              </w:rPr>
              <w:t>819,0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11105035130000120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1.5.1.2. Доходы от сдачи в аренду имущества, находящегося в оперативном управлении органов управления городских поселений и созданных ими учреждений (за исключением имущества муниципальных бюджетных и  автономных учреждений)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 </w:t>
            </w:r>
            <w:r>
              <w:rPr>
                <w:rFonts w:cs="Arial" w:ascii="Arial" w:hAnsi="Arial"/>
              </w:rPr>
              <w:t>31,1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11400000000000000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1.6. Доходы от продажи материальных и нематериальных активов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eastAsia="Arial" w:cs="Arial" w:ascii="Arial" w:hAnsi="Arial"/>
                <w:b/>
              </w:rPr>
              <w:t xml:space="preserve">       </w:t>
            </w:r>
            <w:r>
              <w:rPr>
                <w:rFonts w:cs="Arial" w:ascii="Arial" w:hAnsi="Arial"/>
                <w:b/>
              </w:rPr>
              <w:t>78,0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11406000000000430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1.6.1. Доходы от продажи земельных участков, находящихся в государственной и муниципальной собственности (за исключением земельных участков бюджетных и  автономных учреждений)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50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     </w:t>
            </w:r>
            <w:r>
              <w:rPr>
                <w:rFonts w:cs="Arial" w:ascii="Arial" w:hAnsi="Arial"/>
              </w:rPr>
              <w:t>78,0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11406013130000430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1.6.1.1. Доходы от продажи земельных участков,  государственная собственность на которые не разграничена и которые расположены в границах городских поселений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</w:t>
            </w:r>
            <w:r>
              <w:rPr>
                <w:rFonts w:cs="Arial" w:ascii="Arial" w:hAnsi="Arial"/>
              </w:rPr>
              <w:t>78,0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11705000000000180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1.7. Прочие неналоговые доходы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/>
            </w:pPr>
            <w:r>
              <w:rPr>
                <w:rFonts w:cs="Arial" w:ascii="Arial" w:hAnsi="Arial"/>
                <w:b/>
              </w:rPr>
              <w:t>175,0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11705050130000180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1.7.1. Прочие неналоговые доходы бюджетов городских поселений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175,0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20000000000000000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2. Безвозмездные поступления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23516,6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20200000000000000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/>
            </w:pPr>
            <w:r>
              <w:rPr>
                <w:rFonts w:cs="Arial" w:ascii="Arial" w:hAnsi="Arial"/>
              </w:rPr>
              <w:t>22914,8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20210000000000151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14054,0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20215001130000151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2.1.1.1. Дотации бюджетам городских поселений на выравнивание бюджетной обеспеченности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 </w:t>
            </w:r>
            <w:r>
              <w:rPr>
                <w:rFonts w:cs="Arial" w:ascii="Arial" w:hAnsi="Arial"/>
              </w:rPr>
              <w:t>14054,0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20230000000000151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2.1.2.Субвенции бюджетам субъектов Российской Федерации и муниципальных образований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eastAsia="Arial" w:cs="Arial" w:ascii="Arial" w:hAnsi="Arial"/>
                <w:b/>
              </w:rPr>
              <w:t xml:space="preserve">   </w:t>
            </w:r>
            <w:r>
              <w:rPr>
                <w:rFonts w:cs="Arial" w:ascii="Arial" w:hAnsi="Arial"/>
                <w:b/>
              </w:rPr>
              <w:t>305,0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20235118130110151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2.1.2.1.Субвенции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/>
            </w:pPr>
            <w:r>
              <w:rPr>
                <w:rFonts w:eastAsia="Arial" w:cs="Arial" w:ascii="Arial" w:hAnsi="Arial"/>
              </w:rPr>
              <w:t xml:space="preserve">   </w:t>
            </w:r>
            <w:r>
              <w:rPr>
                <w:rFonts w:cs="Arial" w:ascii="Arial" w:hAnsi="Arial"/>
              </w:rPr>
              <w:t>305,0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20200000000000151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2.1.3. Иные межбюджетные трансферты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eastAsia="Arial" w:cs="Arial" w:ascii="Arial" w:hAnsi="Arial"/>
                <w:b/>
              </w:rPr>
              <w:t xml:space="preserve">     </w:t>
            </w:r>
            <w:r>
              <w:rPr>
                <w:rFonts w:cs="Arial" w:ascii="Arial" w:hAnsi="Arial"/>
                <w:b/>
              </w:rPr>
              <w:t>8555,9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2.1.3.1.Межбюджетные трансферты, передаваемые бюджетам городских поселений для компенсации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2003,5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20249999130000151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2.1.3.2. Прочие межбюджетные трансферты, передаваемые бюджетам городских поселений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</w:t>
            </w:r>
            <w:r>
              <w:rPr>
                <w:rFonts w:cs="Arial" w:ascii="Arial" w:hAnsi="Arial"/>
              </w:rPr>
              <w:t>6552,4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2.1.3.2.1. Прочие межбюджетные трансферты, передаваемые бюджетам городских поселений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   </w:t>
            </w:r>
            <w:r>
              <w:rPr>
                <w:rFonts w:cs="Arial" w:ascii="Arial" w:hAnsi="Arial"/>
              </w:rPr>
              <w:t>172,3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2.1.3.2.2 Прочие межбюджетные трансферты ,передаваемые бюджетам городских поселений на поддержку мер по обеспечению сбалансированности   бюджетов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 </w:t>
            </w:r>
            <w:r>
              <w:rPr>
                <w:rFonts w:cs="Arial" w:ascii="Arial" w:hAnsi="Arial"/>
              </w:rPr>
              <w:t xml:space="preserve">2624,1  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2.1.3.2.3. Субсидии на повышение минимального размера оплаты труда с 1мая 2018года работникам муниципальных учреждений и органов местного самоуправления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15,8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20249999130110151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2.1.3.3.  Прочие межбюджетные трансферты, передаваемые бюджетам городских поселений, за счет средств федерального бюджета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1147,8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20249999130220151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2.1.3.3.1. Прочие межбюджетные трансферты, передаваемые бюджетам городских поселений, за счет средств областного бюджета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593,0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20249999139000151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2.1.3.3.2. Прочие межбюджетные трансферты ,передаваемые бюджетам городских поселений по поддержке местных инициатив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1999,4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20405099139000180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2.2.Прочие безвозмездные поступления от негосударственных организаций в бюджеты городских поселений(средства безвозмездных поступлений от организаций и фондов по проекту по поддержке местных инициатив)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439,8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20705039139000180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2.3. Прочие безвозмездные поступления в бюджеты городских поселений (средства безвозмездных поступлений от физических лиц по проекту по поддержке местных инициатив)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161,9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Всего доходов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eastAsia="Arial" w:cs="Arial" w:ascii="Arial" w:hAnsi="Arial"/>
                <w:b/>
              </w:rPr>
              <w:t xml:space="preserve">   </w:t>
            </w:r>
            <w:r>
              <w:rPr>
                <w:rFonts w:cs="Arial" w:ascii="Arial" w:hAnsi="Arial"/>
                <w:b/>
              </w:rPr>
              <w:t>38025,1</w:t>
            </w:r>
          </w:p>
        </w:tc>
      </w:tr>
    </w:tbl>
    <w:p>
      <w:pPr>
        <w:pStyle w:val="ConsPlusNormal1"/>
        <w:ind w:left="4536" w:firstLine="567"/>
        <w:jc w:val="right"/>
        <w:rPr/>
      </w:pPr>
      <w:r>
        <w:rPr/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</w:t>
      </w:r>
    </w:p>
    <w:p>
      <w:pPr>
        <w:pStyle w:val="Style20"/>
        <w:jc w:val="righ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Приложение №4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к  решению поселкового Совета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рабочего посёлка Шаранга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Шарангского муниципального района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Нижегородской области</w:t>
      </w:r>
    </w:p>
    <w:p>
      <w:pPr>
        <w:pStyle w:val="ConsPlusNormal1"/>
        <w:ind w:left="4536" w:firstLine="567"/>
        <w:jc w:val="right"/>
        <w:rPr/>
      </w:pPr>
      <w:r>
        <w:rPr/>
        <w:t>«О бюджете поселения на 2018 год»</w:t>
      </w:r>
    </w:p>
    <w:p>
      <w:pPr>
        <w:pStyle w:val="ConsPlusNormal1"/>
        <w:ind w:left="4536" w:firstLine="567"/>
        <w:jc w:val="right"/>
        <w:rPr/>
      </w:pPr>
      <w:r>
        <w:rPr/>
        <w:t>от 19.12.2017 №48</w:t>
      </w:r>
    </w:p>
    <w:p>
      <w:pPr>
        <w:pStyle w:val="ConsPlusNormal1"/>
        <w:ind w:left="4536" w:firstLine="567"/>
        <w:jc w:val="right"/>
        <w:rPr/>
      </w:pPr>
      <w:r>
        <w:rPr/>
      </w:r>
    </w:p>
    <w:p>
      <w:pPr>
        <w:pStyle w:val="Normal"/>
        <w:ind w:firstLine="360"/>
        <w:jc w:val="center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  <w:t>Источники финансирования дефицита бюджета поселения</w:t>
      </w:r>
    </w:p>
    <w:p>
      <w:pPr>
        <w:pStyle w:val="Normal"/>
        <w:ind w:firstLine="360"/>
        <w:jc w:val="center"/>
        <w:rPr/>
      </w:pPr>
      <w:r>
        <w:rPr>
          <w:rFonts w:cs="Arial" w:ascii="Arial" w:hAnsi="Arial"/>
          <w:b/>
        </w:rPr>
        <w:t>на 2018 год</w:t>
      </w:r>
    </w:p>
    <w:p>
      <w:pPr>
        <w:pStyle w:val="Normal"/>
        <w:ind w:firstLine="360"/>
        <w:jc w:val="right"/>
        <w:rPr/>
      </w:pPr>
      <w:r>
        <w:rPr/>
        <w:t>тыс.руб.</w:t>
      </w:r>
    </w:p>
    <w:tbl>
      <w:tblPr>
        <w:tblW w:w="10800" w:type="dxa"/>
        <w:jc w:val="left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7938"/>
        <w:gridCol w:w="1701"/>
        <w:gridCol w:w="10"/>
        <w:gridCol w:w="1141"/>
        <w:gridCol w:w="10"/>
      </w:tblGrid>
      <w:tr>
        <w:trPr>
          <w:tblHeader w:val="true"/>
          <w:trHeight w:val="571" w:hRule="atLeast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Наименование</w:t>
            </w: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 xml:space="preserve">Сумма </w:t>
            </w:r>
          </w:p>
        </w:tc>
        <w:tc>
          <w:tcPr>
            <w:tcW w:w="1151" w:type="dxa"/>
            <w:tcBorders>
              <w:left w:val="single" w:sz="4" w:space="0" w:color="000000"/>
            </w:tcBorders>
            <w:shd w:fill="auto" w:val="clear"/>
            <w:tcMar>
              <w:left w:w="-5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</w:tr>
      <w:tr>
        <w:trPr/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Изменение остатков средств на счетах по учету средств бюджета</w:t>
            </w: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1680,6</w:t>
            </w:r>
          </w:p>
        </w:tc>
        <w:tc>
          <w:tcPr>
            <w:tcW w:w="1151" w:type="dxa"/>
            <w:tcBorders>
              <w:left w:val="single" w:sz="4" w:space="0" w:color="000000"/>
            </w:tcBorders>
            <w:shd w:fill="auto" w:val="clear"/>
            <w:tcMar>
              <w:left w:w="-5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</w:tr>
      <w:tr>
        <w:trPr>
          <w:trHeight w:val="260" w:hRule="atLeast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ВСЕГО источников финансирования дефицита бюджета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1680,6</w:t>
            </w:r>
          </w:p>
        </w:tc>
        <w:tc>
          <w:tcPr>
            <w:tcW w:w="1151" w:type="dxa"/>
            <w:gridSpan w:val="2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</w:tr>
    </w:tbl>
    <w:p>
      <w:pPr>
        <w:pStyle w:val="Normal"/>
        <w:ind w:firstLine="36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firstLine="36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</w:r>
    </w:p>
    <w:p>
      <w:pPr>
        <w:pStyle w:val="Style20"/>
        <w:jc w:val="righ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Приложение №5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к  решению поселкового Совета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рабочего посёлка Шаранга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Шарангского муниципального района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Нижегородской области</w:t>
      </w:r>
    </w:p>
    <w:p>
      <w:pPr>
        <w:pStyle w:val="ConsPlusNormal1"/>
        <w:ind w:left="4536" w:firstLine="567"/>
        <w:jc w:val="right"/>
        <w:rPr/>
      </w:pPr>
      <w:r>
        <w:rPr/>
        <w:t>«О бюджете поселения на 2018 год»</w:t>
      </w:r>
    </w:p>
    <w:p>
      <w:pPr>
        <w:pStyle w:val="ConsPlusNormal1"/>
        <w:ind w:left="4536" w:firstLine="567"/>
        <w:jc w:val="right"/>
        <w:rPr/>
      </w:pPr>
      <w:r>
        <w:rPr/>
        <w:t>от 19.12.2017 №48</w:t>
      </w:r>
    </w:p>
    <w:p>
      <w:pPr>
        <w:pStyle w:val="ConsPlusNormal1"/>
        <w:ind w:left="4536" w:firstLine="567"/>
        <w:jc w:val="right"/>
        <w:rPr/>
      </w:pPr>
      <w:r>
        <w:rPr/>
      </w:r>
    </w:p>
    <w:p>
      <w:pPr>
        <w:pStyle w:val="Normal"/>
        <w:overflowPunct w:val="false"/>
        <w:autoSpaceDE w:val="false"/>
        <w:jc w:val="center"/>
        <w:textAlignment w:val="baseline"/>
        <w:rPr>
          <w:rFonts w:ascii="Arial" w:hAnsi="Arial" w:cs="Arial"/>
          <w:b/>
          <w:b/>
          <w:kern w:val="2"/>
        </w:rPr>
      </w:pPr>
      <w:r>
        <w:rPr>
          <w:rFonts w:cs="Arial" w:ascii="Arial" w:hAnsi="Arial"/>
          <w:b/>
          <w:kern w:val="2"/>
        </w:rPr>
        <w:t xml:space="preserve">Распределение бюджетных ассигнований </w:t>
      </w:r>
    </w:p>
    <w:p>
      <w:pPr>
        <w:pStyle w:val="Normal"/>
        <w:overflowPunct w:val="false"/>
        <w:autoSpaceDE w:val="false"/>
        <w:jc w:val="center"/>
        <w:textAlignment w:val="baseline"/>
        <w:rPr/>
      </w:pPr>
      <w:r>
        <w:rPr>
          <w:rFonts w:cs="Arial" w:ascii="Arial" w:hAnsi="Arial"/>
          <w:b/>
          <w:kern w:val="2"/>
        </w:rPr>
        <w:t>по целевым статьям (муниципальным программам и непрограммным направлениям деятельности), группам видов расходов классификации расходов бюджета                                          на 2018 год</w:t>
      </w:r>
    </w:p>
    <w:p>
      <w:pPr>
        <w:pStyle w:val="Normal"/>
        <w:overflowPunct w:val="false"/>
        <w:autoSpaceDE w:val="false"/>
        <w:jc w:val="right"/>
        <w:textAlignment w:val="baseline"/>
        <w:rPr/>
      </w:pPr>
      <w:r>
        <w:rPr/>
        <w:t>(тыс. рублей)</w:t>
      </w:r>
    </w:p>
    <w:tbl>
      <w:tblPr>
        <w:tblW w:w="9224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4667"/>
        <w:gridCol w:w="11"/>
        <w:gridCol w:w="1701"/>
        <w:gridCol w:w="1134"/>
        <w:gridCol w:w="1711"/>
      </w:tblGrid>
      <w:tr>
        <w:trPr>
          <w:tblHeader w:val="true"/>
          <w:trHeight w:val="143" w:hRule="atLeast"/>
        </w:trPr>
        <w:tc>
          <w:tcPr>
            <w:tcW w:w="46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Наименование</w:t>
            </w:r>
          </w:p>
        </w:tc>
        <w:tc>
          <w:tcPr>
            <w:tcW w:w="2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Код бюджетной классификации</w:t>
            </w:r>
          </w:p>
        </w:tc>
        <w:tc>
          <w:tcPr>
            <w:tcW w:w="17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Сумма</w:t>
            </w:r>
          </w:p>
        </w:tc>
      </w:tr>
      <w:tr>
        <w:trPr>
          <w:tblHeader w:val="true"/>
          <w:trHeight w:val="315" w:hRule="atLeast"/>
        </w:trPr>
        <w:tc>
          <w:tcPr>
            <w:tcW w:w="466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712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ind w:left="-108" w:right="-108" w:hanging="0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7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</w:tr>
      <w:tr>
        <w:trPr>
          <w:tblHeader w:val="true"/>
          <w:trHeight w:val="637" w:hRule="atLeast"/>
        </w:trPr>
        <w:tc>
          <w:tcPr>
            <w:tcW w:w="466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712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Целевая статья расходов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ind w:left="-108" w:right="-108" w:hanging="0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Вид расходов</w:t>
            </w:r>
          </w:p>
        </w:tc>
        <w:tc>
          <w:tcPr>
            <w:tcW w:w="17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/>
                <w:bCs/>
              </w:rPr>
              <w:t>Муниципальная  программа «Организация общественных оплачиваемых работ и временного трудоустройства на территории Шарангского муниципального района на 2017-2019 годы»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/>
                <w:bCs/>
              </w:rPr>
              <w:t>03 0 00 00000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15,0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03 0 02 10040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15,0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03 0 02 10040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15,0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Муниципальная программа «Развитие транспортной системы в Шарангском муниципальном районе Нижегородской области на 2018-2020годы»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06 0 00 00000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1805,3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06 2 00 00000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1805,3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06 2 02 07080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           </w:t>
            </w:r>
            <w:r>
              <w:rPr>
                <w:rFonts w:cs="Arial" w:ascii="Arial" w:hAnsi="Arial"/>
                <w:bCs/>
              </w:rPr>
              <w:t>1805,3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Муниципальная программа «Пожарная безопасность объектов и населенных пунктов Шарангского муниципального района на 2018-2020годы»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/>
            </w:pPr>
            <w:r>
              <w:rPr>
                <w:rFonts w:cs="Arial" w:ascii="Arial" w:hAnsi="Arial"/>
                <w:b/>
                <w:bCs/>
              </w:rPr>
              <w:t>08 0 00 00000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29,5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08 0 03 03000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29,5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08 0  03 03000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29,5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14 0 00 00000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       </w:t>
            </w:r>
            <w:r>
              <w:rPr>
                <w:rFonts w:cs="Arial" w:ascii="Arial" w:hAnsi="Arial"/>
                <w:b/>
                <w:bCs/>
              </w:rPr>
              <w:t>4792,3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Подпрограмма «Организация и совершенствование бюджетного процесса Шарангского муниципального района»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14 1 00 00000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eastAsia="Arial" w:cs="Arial" w:ascii="Arial" w:hAnsi="Arial"/>
                <w:bCs/>
              </w:rPr>
              <w:t xml:space="preserve">              </w:t>
            </w:r>
            <w:r>
              <w:rPr>
                <w:rFonts w:cs="Arial" w:ascii="Arial" w:hAnsi="Arial"/>
                <w:bCs/>
              </w:rPr>
              <w:t>186,2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Резервные фонды местных администраций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14 1 40 07005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186,2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14 1 40 07005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166,2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14 1 40 07005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bCs/>
              </w:rPr>
              <w:t>20,0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    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4606,1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Иные межбюджетные трансферты на компенсацию дополнительных расходов,возникших в результате решений,принятых органами власти другого уровня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14 2 10 04516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909,6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14 2 10 04516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909,6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Иные бюджетные трансферты за счет остатков средств на счетах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14 2 20 01000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197,2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14 2 20 01000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197,2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Капитальный ремонт муниципального жилищного фонда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14 2 20 03502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475,0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14 2 20 03502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475,0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14 2 20 51180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305,0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выплаты персоналу в целях обеспечения выполнении функций государственными(муниципальными)органами, казенными учреждениями, органами управления государственными внебюджетными фондами</w:t>
            </w:r>
          </w:p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</w:rPr>
              <w:t xml:space="preserve">14 2 20 51180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227,7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14 2 20 51180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                               </w:t>
            </w:r>
            <w:r>
              <w:rPr>
                <w:rFonts w:cs="Arial" w:ascii="Arial" w:hAnsi="Arial"/>
                <w:bCs/>
              </w:rPr>
              <w:t>77,3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Иные бюджетные трансферты на предоставление грантов на награждение победителей смотра-конкурса на звание «Лучшее муниципальное образование НО в сфере благоустройства и дорожной деятельности»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14 2 20 74800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702,5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</w:t>
            </w: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14 2 20 74800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702,5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Расходы за счет субсидии на повышение минимального размера оплаты труда с 1мая 2018года работникам муниципальных  учреждений и органов местного самоуправления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lang w:val="en-US"/>
              </w:rPr>
            </w:pPr>
            <w:r>
              <w:rPr>
                <w:rFonts w:cs="Arial" w:ascii="Arial" w:hAnsi="Arial"/>
                <w:bCs/>
              </w:rPr>
              <w:t>14</w:t>
            </w:r>
            <w:r>
              <w:rPr>
                <w:rFonts w:cs="Arial" w:ascii="Arial" w:hAnsi="Arial"/>
                <w:bCs/>
                <w:lang w:val="en-US"/>
              </w:rPr>
              <w:t xml:space="preserve"> </w:t>
            </w:r>
            <w:r>
              <w:rPr>
                <w:rFonts w:cs="Arial" w:ascii="Arial" w:hAnsi="Arial"/>
                <w:bCs/>
              </w:rPr>
              <w:t>2</w:t>
            </w:r>
            <w:r>
              <w:rPr>
                <w:rFonts w:cs="Arial" w:ascii="Arial" w:hAnsi="Arial"/>
                <w:bCs/>
                <w:lang w:val="en-US"/>
              </w:rPr>
              <w:t xml:space="preserve"> </w:t>
            </w:r>
            <w:r>
              <w:rPr>
                <w:rFonts w:cs="Arial" w:ascii="Arial" w:hAnsi="Arial"/>
                <w:bCs/>
              </w:rPr>
              <w:t>20</w:t>
            </w:r>
            <w:r>
              <w:rPr>
                <w:rFonts w:cs="Arial" w:ascii="Arial" w:hAnsi="Arial"/>
                <w:bCs/>
                <w:lang w:val="en-US"/>
              </w:rPr>
              <w:t xml:space="preserve"> </w:t>
            </w:r>
            <w:r>
              <w:rPr>
                <w:rFonts w:cs="Arial" w:ascii="Arial" w:hAnsi="Arial"/>
                <w:bCs/>
              </w:rPr>
              <w:t>S2190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lang w:val="en-US"/>
              </w:rPr>
            </w:pPr>
            <w:r>
              <w:rPr>
                <w:rFonts w:cs="Arial" w:ascii="Arial" w:hAnsi="Arial"/>
                <w:bCs/>
                <w:lang w:val="en-US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17,4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выплаты персоналу в целях обеспечения выполнении функций государственными(муниципальными)органами, казенными учреждениями, органами управления государственными внебюджетными фондами</w:t>
            </w:r>
          </w:p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lang w:val="en-US"/>
              </w:rPr>
            </w:pPr>
            <w:r>
              <w:rPr>
                <w:rFonts w:cs="Arial" w:ascii="Arial" w:hAnsi="Arial"/>
                <w:bCs/>
              </w:rPr>
              <w:t>14</w:t>
            </w:r>
            <w:r>
              <w:rPr>
                <w:rFonts w:cs="Arial" w:ascii="Arial" w:hAnsi="Arial"/>
                <w:bCs/>
                <w:lang w:val="en-US"/>
              </w:rPr>
              <w:t xml:space="preserve"> </w:t>
            </w:r>
            <w:r>
              <w:rPr>
                <w:rFonts w:cs="Arial" w:ascii="Arial" w:hAnsi="Arial"/>
                <w:bCs/>
              </w:rPr>
              <w:t>2</w:t>
            </w:r>
            <w:r>
              <w:rPr>
                <w:rFonts w:cs="Arial" w:ascii="Arial" w:hAnsi="Arial"/>
                <w:bCs/>
                <w:lang w:val="en-US"/>
              </w:rPr>
              <w:t xml:space="preserve"> </w:t>
            </w:r>
            <w:r>
              <w:rPr>
                <w:rFonts w:cs="Arial" w:ascii="Arial" w:hAnsi="Arial"/>
                <w:bCs/>
              </w:rPr>
              <w:t>20</w:t>
            </w:r>
            <w:r>
              <w:rPr>
                <w:rFonts w:cs="Arial" w:ascii="Arial" w:hAnsi="Arial"/>
                <w:bCs/>
                <w:lang w:val="en-US"/>
              </w:rPr>
              <w:t xml:space="preserve"> </w:t>
            </w:r>
            <w:r>
              <w:rPr>
                <w:rFonts w:cs="Arial" w:ascii="Arial" w:hAnsi="Arial"/>
                <w:bCs/>
              </w:rPr>
              <w:t>S2190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lang w:val="en-US"/>
              </w:rPr>
            </w:pPr>
            <w:r>
              <w:rPr>
                <w:rFonts w:cs="Arial" w:ascii="Arial" w:hAnsi="Arial"/>
                <w:bCs/>
                <w:lang w:val="en-US"/>
              </w:rPr>
              <w:t>100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17,4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реализацию проекта по поддержке местных инициатив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</w:rPr>
              <w:t>14</w:t>
            </w:r>
            <w:r>
              <w:rPr>
                <w:rFonts w:cs="Arial" w:ascii="Arial" w:hAnsi="Arial"/>
                <w:bCs/>
                <w:lang w:val="en-US"/>
              </w:rPr>
              <w:t xml:space="preserve"> </w:t>
            </w:r>
            <w:r>
              <w:rPr>
                <w:rFonts w:cs="Arial" w:ascii="Arial" w:hAnsi="Arial"/>
                <w:bCs/>
              </w:rPr>
              <w:t>2</w:t>
            </w:r>
            <w:r>
              <w:rPr>
                <w:rFonts w:cs="Arial" w:ascii="Arial" w:hAnsi="Arial"/>
                <w:bCs/>
                <w:lang w:val="en-US"/>
              </w:rPr>
              <w:t xml:space="preserve"> </w:t>
            </w:r>
            <w:r>
              <w:rPr>
                <w:rFonts w:cs="Arial" w:ascii="Arial" w:hAnsi="Arial"/>
                <w:bCs/>
              </w:rPr>
              <w:t>20</w:t>
            </w:r>
            <w:r>
              <w:rPr>
                <w:rFonts w:cs="Arial" w:ascii="Arial" w:hAnsi="Arial"/>
                <w:bCs/>
                <w:lang w:val="en-US"/>
              </w:rPr>
              <w:t xml:space="preserve"> </w:t>
            </w:r>
            <w:r>
              <w:rPr>
                <w:rFonts w:cs="Arial" w:ascii="Arial" w:hAnsi="Arial"/>
                <w:bCs/>
              </w:rPr>
              <w:t>S2600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1999,4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</w:rPr>
              <w:t>14</w:t>
            </w:r>
            <w:r>
              <w:rPr>
                <w:rFonts w:cs="Arial" w:ascii="Arial" w:hAnsi="Arial"/>
                <w:bCs/>
                <w:lang w:val="en-US"/>
              </w:rPr>
              <w:t xml:space="preserve"> </w:t>
            </w:r>
            <w:r>
              <w:rPr>
                <w:rFonts w:cs="Arial" w:ascii="Arial" w:hAnsi="Arial"/>
                <w:bCs/>
              </w:rPr>
              <w:t>2</w:t>
            </w:r>
            <w:r>
              <w:rPr>
                <w:rFonts w:cs="Arial" w:ascii="Arial" w:hAnsi="Arial"/>
                <w:bCs/>
                <w:lang w:val="en-US"/>
              </w:rPr>
              <w:t xml:space="preserve"> </w:t>
            </w:r>
            <w:r>
              <w:rPr>
                <w:rFonts w:cs="Arial" w:ascii="Arial" w:hAnsi="Arial"/>
                <w:bCs/>
              </w:rPr>
              <w:t>20</w:t>
            </w:r>
            <w:r>
              <w:rPr>
                <w:rFonts w:cs="Arial" w:ascii="Arial" w:hAnsi="Arial"/>
                <w:bCs/>
                <w:lang w:val="en-US"/>
              </w:rPr>
              <w:t xml:space="preserve"> </w:t>
            </w:r>
            <w:r>
              <w:rPr>
                <w:rFonts w:cs="Arial" w:ascii="Arial" w:hAnsi="Arial"/>
                <w:bCs/>
              </w:rPr>
              <w:t>S2600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1999,4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Муниципальная программа «Экология Шарангского муниципального района на 2018-2020годы»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 xml:space="preserve">17 0 00 00000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530,5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 xml:space="preserve">Охрана окружающей среды от загрязнения отходами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17 3 00 00000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530,5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Содержание свалки ТБО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</w:t>
            </w:r>
            <w:r>
              <w:rPr>
                <w:rFonts w:cs="Arial" w:ascii="Arial" w:hAnsi="Arial"/>
                <w:bCs/>
              </w:rPr>
              <w:t>17 3 03 00000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270,0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Мероприятия  в области охраны окружающей среды(кроме органов местного самоуправления)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17  3 03 07070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270,0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17  3 03 07070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bCs/>
              </w:rPr>
              <w:t>270,0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Проведение мероприятий по очистке территорий в рамках месячника по благоустройству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17  3 07 00000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260,0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Мероприятия  в области охраны окружающей среды(кроме органов местного самоуправления)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17  3 07 07070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260,0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17  3 07 07070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260,0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17  3 09 00000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0,5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/>
            </w:pPr>
            <w:r>
              <w:rPr>
                <w:rFonts w:cs="Arial" w:ascii="Arial" w:hAnsi="Arial"/>
                <w:bCs/>
              </w:rPr>
              <w:t>17  3 09 20401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0,5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17 3 09  20401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Муниципальная программа «Формирование комфортной городской среды р.п.Шаранга Шарангского муниципального района Нижегородской области на 2018-2022годы»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19 0 00 00000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1934,2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Благоустройство дворовых территорий многоквартирных жилых домов р.п.Шаранга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19 1 01 00000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734,9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Благоустройство  дворовых территорий многоквартирных жилых домов р.п.Шаранга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19 1 01 L5550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524,1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19 1 01 L5550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524,1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Благоустройство  дворовых территорий многоквартирных жилых домов р.п.Шаранга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19 1 01 S2570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210,8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19 1 01 S2570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210,8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Благоустройство территорий общего пользования и мест массового отдыха населения р.п.Шаранга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19 102 L5550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1199,3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19 102 L5550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1199,3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Не программные расходы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88 0 00 00000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  </w:t>
            </w:r>
            <w:r>
              <w:rPr>
                <w:rFonts w:cs="Arial" w:ascii="Arial" w:hAnsi="Arial"/>
                <w:b/>
                <w:bCs/>
              </w:rPr>
              <w:t>30598,9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Не программное направление деятельности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88 8 00 00000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  </w:t>
            </w:r>
            <w:r>
              <w:rPr>
                <w:rFonts w:cs="Arial" w:ascii="Arial" w:hAnsi="Arial"/>
                <w:b/>
                <w:bCs/>
              </w:rPr>
              <w:t>30598,9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Содержание аппарата управления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88 8 01 00000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2604,1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Резервные фонды местных администраций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88 8 01 07005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3,0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88 8 01 07005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3,0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88 8 01 20401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1 669,8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88 8 01 20401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1 142,0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88 8 01 20401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526,3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888 01 20401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1,5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88 8 01 20800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772,1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88 8 01 20800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772,1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Учреждения по обеспечению хозяйственного обслуживания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88 8 01 93990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159,2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88 8 01 93990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159,2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88 8 03 00000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     </w:t>
            </w:r>
            <w:r>
              <w:rPr>
                <w:rFonts w:cs="Arial" w:ascii="Arial" w:hAnsi="Arial"/>
                <w:b/>
                <w:bCs/>
              </w:rPr>
              <w:t>16892,5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Межбюджетные трансферты из бюджетов поселений бюджету муниципального района в соответствии с заключенными соглашениями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88 8 03 02106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bCs/>
              </w:rPr>
              <w:t>14722,4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88 8 03 02106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14722,4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реализацию проекта по поддержке местных инициатив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88 8 03S2600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2170,1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</w:rPr>
              <w:t>88 8 03S2600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2170,1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Прочие непрограммные расходы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88 8 06 00000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      </w:t>
            </w:r>
            <w:r>
              <w:rPr>
                <w:rFonts w:cs="Arial" w:ascii="Arial" w:hAnsi="Arial"/>
                <w:b/>
                <w:bCs/>
              </w:rPr>
              <w:t>11102,3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88 8 06 14010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290,0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88 8 06 14010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290,0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Уличное освещение за счет средств местного бюджета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88 8 06 60102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 </w:t>
            </w:r>
            <w:r>
              <w:rPr>
                <w:rFonts w:cs="Arial" w:ascii="Arial" w:hAnsi="Arial"/>
              </w:rPr>
              <w:t>4034,1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88 8 06 60102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4034,1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Озеленение за счет средств местного бюджета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88 8 06 60302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282,9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88 8 06 60302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282,9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Организация и содержание мест захоронения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88 8 06 60402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196,1</w:t>
            </w:r>
          </w:p>
        </w:tc>
      </w:tr>
      <w:tr>
        <w:trPr>
          <w:trHeight w:val="848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/>
            </w:pPr>
            <w:r>
              <w:rPr>
                <w:rFonts w:cs="Arial" w:ascii="Arial" w:hAnsi="Arial"/>
                <w:bCs/>
              </w:rPr>
              <w:t>88 8 06 60402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196,1</w:t>
            </w:r>
          </w:p>
        </w:tc>
      </w:tr>
      <w:tr>
        <w:trPr>
          <w:trHeight w:val="45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88 8 06 60503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6259,2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88 8 06 60503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6259,2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Прочие выплаты по обязательствам муниципального образования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88 8 06 92035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40,0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88 8 06 92035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40,0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  <w:b/>
              </w:rPr>
              <w:t xml:space="preserve"> </w:t>
            </w:r>
            <w:r>
              <w:rPr>
                <w:rFonts w:cs="Arial" w:ascii="Arial" w:hAnsi="Arial"/>
                <w:b/>
              </w:rPr>
              <w:t>Всего расходов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 xml:space="preserve">39705,7 </w:t>
            </w:r>
          </w:p>
        </w:tc>
      </w:tr>
    </w:tbl>
    <w:p>
      <w:pPr>
        <w:pStyle w:val="Normal"/>
        <w:overflowPunct w:val="false"/>
        <w:autoSpaceDE w:val="false"/>
        <w:jc w:val="right"/>
        <w:textAlignment w:val="baseline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</w:r>
    </w:p>
    <w:p>
      <w:pPr>
        <w:pStyle w:val="Normal"/>
        <w:overflowPunct w:val="false"/>
        <w:autoSpaceDE w:val="false"/>
        <w:jc w:val="center"/>
        <w:textAlignment w:val="baseline"/>
        <w:rPr>
          <w:rFonts w:ascii="Arial" w:hAnsi="Arial" w:cs="Arial"/>
          <w:b/>
          <w:b/>
          <w:kern w:val="2"/>
        </w:rPr>
      </w:pPr>
      <w:r>
        <w:rPr>
          <w:rFonts w:cs="Arial" w:ascii="Arial" w:hAnsi="Arial"/>
          <w:b/>
          <w:kern w:val="2"/>
        </w:rPr>
      </w:r>
    </w:p>
    <w:p>
      <w:pPr>
        <w:pStyle w:val="Style20"/>
        <w:jc w:val="right"/>
        <w:rPr>
          <w:rFonts w:ascii="Arial" w:hAnsi="Arial" w:cs="Arial"/>
          <w:b w:val="false"/>
          <w:b w:val="false"/>
          <w:kern w:val="2"/>
          <w:sz w:val="20"/>
          <w:szCs w:val="20"/>
        </w:rPr>
      </w:pPr>
      <w:r>
        <w:rPr>
          <w:rFonts w:cs="Arial" w:ascii="Arial" w:hAnsi="Arial"/>
          <w:b w:val="false"/>
          <w:kern w:val="2"/>
          <w:sz w:val="20"/>
          <w:szCs w:val="20"/>
        </w:rPr>
      </w:r>
    </w:p>
    <w:p>
      <w:pPr>
        <w:pStyle w:val="Style20"/>
        <w:jc w:val="righ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Приложение №6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к  решению поселкового Совета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рабочего посёлка Шаранга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Шарангского муниципального района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Нижегородской области</w:t>
      </w:r>
    </w:p>
    <w:p>
      <w:pPr>
        <w:pStyle w:val="ConsPlusNormal1"/>
        <w:ind w:left="4536" w:firstLine="567"/>
        <w:jc w:val="right"/>
        <w:rPr/>
      </w:pPr>
      <w:r>
        <w:rPr/>
        <w:t>«О бюджете поселения на 2018 год»</w:t>
      </w:r>
    </w:p>
    <w:p>
      <w:pPr>
        <w:pStyle w:val="ConsPlusNormal1"/>
        <w:ind w:left="4536" w:firstLine="567"/>
        <w:jc w:val="right"/>
        <w:rPr/>
      </w:pPr>
      <w:r>
        <w:rPr/>
        <w:t>от 19.12.2017 №48</w:t>
      </w:r>
    </w:p>
    <w:p>
      <w:pPr>
        <w:pStyle w:val="ConsPlusNormal1"/>
        <w:rPr>
          <w:b/>
          <w:b/>
        </w:rPr>
      </w:pPr>
      <w:r>
        <w:rPr>
          <w:b/>
        </w:rPr>
        <w:t>Ведомственная структура расходов бюджета поселения на 2018 год</w:t>
      </w:r>
    </w:p>
    <w:tbl>
      <w:tblPr>
        <w:tblW w:w="9757" w:type="dxa"/>
        <w:jc w:val="left"/>
        <w:tblInd w:w="-113" w:type="dxa"/>
        <w:tblBorders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72"/>
        <w:gridCol w:w="865"/>
        <w:gridCol w:w="28"/>
        <w:gridCol w:w="680"/>
        <w:gridCol w:w="709"/>
        <w:gridCol w:w="1877"/>
        <w:gridCol w:w="675"/>
        <w:gridCol w:w="1241"/>
        <w:gridCol w:w="10"/>
      </w:tblGrid>
      <w:tr>
        <w:trPr>
          <w:trHeight w:val="264" w:hRule="atLeast"/>
        </w:trPr>
        <w:tc>
          <w:tcPr>
            <w:tcW w:w="3672" w:type="dxa"/>
            <w:tcBorders/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893" w:type="dxa"/>
            <w:gridSpan w:val="2"/>
            <w:tcBorders/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5182" w:type="dxa"/>
            <w:gridSpan w:val="5"/>
            <w:tcBorders/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(тыс. рублей)</w:t>
            </w:r>
          </w:p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264" w:hRule="atLeast"/>
        </w:trPr>
        <w:tc>
          <w:tcPr>
            <w:tcW w:w="36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Наименование</w:t>
            </w:r>
          </w:p>
        </w:tc>
        <w:tc>
          <w:tcPr>
            <w:tcW w:w="48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Код бюджетной классификации</w:t>
            </w:r>
          </w:p>
        </w:tc>
        <w:tc>
          <w:tcPr>
            <w:tcW w:w="12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Сумма</w:t>
            </w:r>
          </w:p>
        </w:tc>
      </w:tr>
      <w:tr>
        <w:trPr>
          <w:trHeight w:val="408" w:hRule="atLeast"/>
        </w:trPr>
        <w:tc>
          <w:tcPr>
            <w:tcW w:w="367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Ведом-ство</w:t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Раздел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Подраздел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Целевая статья расходов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Вид расходов</w:t>
            </w:r>
          </w:p>
        </w:tc>
        <w:tc>
          <w:tcPr>
            <w:tcW w:w="125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</w:t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4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5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6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7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Администрация рабочего поселка Шаранга Шарангского муниципального района Нижегородской области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487</w:t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 xml:space="preserve">39705,7 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Общегосударственные вопросы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2 662,0</w:t>
            </w:r>
          </w:p>
        </w:tc>
      </w:tr>
      <w:tr>
        <w:trPr>
          <w:trHeight w:val="816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04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2 442,4</w:t>
            </w:r>
          </w:p>
        </w:tc>
      </w:tr>
      <w:tr>
        <w:trPr>
          <w:trHeight w:val="447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Муниципальная программа «Экология Шарангского муниципального района на 2018-2020годы»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04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17 0 00 00000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0,5</w:t>
            </w:r>
          </w:p>
        </w:tc>
      </w:tr>
      <w:tr>
        <w:trPr>
          <w:trHeight w:val="447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Охрана окружающей среды от загрязнения отходами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04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17 300 00000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0,5</w:t>
            </w:r>
          </w:p>
        </w:tc>
      </w:tr>
      <w:tr>
        <w:trPr>
          <w:trHeight w:val="447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04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17 309 00000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0,5</w:t>
            </w:r>
          </w:p>
        </w:tc>
      </w:tr>
      <w:tr>
        <w:trPr>
          <w:trHeight w:val="447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Мероприятия в области окружающей среды органов местного самоуправления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17 309  20401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0,5</w:t>
            </w:r>
          </w:p>
        </w:tc>
      </w:tr>
      <w:tr>
        <w:trPr>
          <w:trHeight w:val="447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17 309 20401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0,5</w:t>
            </w:r>
          </w:p>
        </w:tc>
      </w:tr>
      <w:tr>
        <w:trPr>
          <w:trHeight w:val="447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04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88 0 00 00000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2 441,9</w:t>
            </w:r>
          </w:p>
        </w:tc>
      </w:tr>
      <w:tr>
        <w:trPr>
          <w:trHeight w:val="447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88 8 00 00000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2 441,9</w:t>
            </w:r>
          </w:p>
        </w:tc>
      </w:tr>
      <w:tr>
        <w:trPr>
          <w:trHeight w:val="447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Содержание аппарата управления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2 441,9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88 8 01 20401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1 669,8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04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88 8 01 20401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1 142,0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04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88 8 01 20401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526,3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Иные бюджетные ассигнования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04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88 801 20401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1,5</w:t>
            </w:r>
          </w:p>
        </w:tc>
      </w:tr>
      <w:tr>
        <w:trPr>
          <w:trHeight w:val="612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88 8 01 20800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772,1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04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88 8 01 20800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772,1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Резервные фонды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00 0 00 00000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Резервные фонды местных администраций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88 8 01 07005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Иные бюджетные ассигнования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88 8 01 07005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Другие общегосударственныевопросы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216,6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14 0 00 00000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17,4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</w:t>
            </w:r>
            <w:r>
              <w:rPr>
                <w:rFonts w:cs="Arial" w:ascii="Arial" w:hAnsi="Arial"/>
                <w:bCs/>
              </w:rPr>
              <w:t>14 2 00 00000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17,4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Расходы за счет субсидии на повышение минимального размера оплаты труда с 1мая 2018года работникам муниципальных  учреждений и органов местного самоуправления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lang w:val="en-US"/>
              </w:rPr>
            </w:pPr>
            <w:r>
              <w:rPr>
                <w:rFonts w:eastAsia="Arial" w:cs="Arial" w:ascii="Arial" w:hAnsi="Arial"/>
                <w:bCs/>
                <w:lang w:val="en-US"/>
              </w:rPr>
              <w:t xml:space="preserve"> </w:t>
            </w:r>
            <w:r>
              <w:rPr>
                <w:rFonts w:cs="Arial" w:ascii="Arial" w:hAnsi="Arial"/>
                <w:bCs/>
              </w:rPr>
              <w:t>14 2 20 S2190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lang w:val="en-US"/>
              </w:rPr>
            </w:pPr>
            <w:r>
              <w:rPr>
                <w:rFonts w:cs="Arial" w:ascii="Arial" w:hAnsi="Arial"/>
                <w:bCs/>
                <w:lang w:val="en-US"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17,4</w:t>
            </w:r>
          </w:p>
        </w:tc>
      </w:tr>
      <w:tr>
        <w:trPr>
          <w:trHeight w:val="345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S2190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lang w:val="en-US"/>
              </w:rPr>
            </w:pPr>
            <w:r>
              <w:rPr>
                <w:rFonts w:cs="Arial" w:ascii="Arial" w:hAnsi="Arial"/>
                <w:bCs/>
                <w:lang w:val="en-US"/>
              </w:rPr>
              <w:t>100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17,4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 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88 8 00 00000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199,2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Содержание аппарата управления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159,2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Учреждения по обеспечению хозяйственного обслуживания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88 8 0193990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159,2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88 8 01 93990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159,2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Прочие 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88 8 06 00000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Прочие выплаты по обязательствам муниципального образования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88 8 06 92035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88 8 06 92035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/>
            </w:pPr>
            <w:r>
              <w:rPr>
                <w:rFonts w:cs="Arial" w:ascii="Arial" w:hAnsi="Arial"/>
                <w:lang w:val="en-US"/>
              </w:rPr>
              <w:t>2</w:t>
            </w:r>
            <w:r>
              <w:rPr>
                <w:rFonts w:cs="Arial" w:ascii="Arial" w:hAnsi="Arial"/>
              </w:rPr>
              <w:t>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40,0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Национальна Оборона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00 0 00 00000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305,0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Мобилизационная и вневойсковая подготовка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00 0 00 00000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        </w:t>
            </w:r>
            <w:r>
              <w:rPr>
                <w:rFonts w:cs="Arial" w:ascii="Arial" w:hAnsi="Arial"/>
                <w:b/>
                <w:bCs/>
              </w:rPr>
              <w:t>305,0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Муниципальная программа«Управление муниципальными финансами Шарангского муниципального района»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14 0 00 0000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305,0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14 2 00 00000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305,0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14 2 20 51180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305,0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14 2 20 51180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227,7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14 2 20 51180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77,3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</w:rPr>
              <w:t>00 0 00 00000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b/>
                <w:bCs/>
              </w:rPr>
              <w:t>2</w:t>
            </w:r>
            <w:r>
              <w:rPr>
                <w:rFonts w:cs="Arial" w:ascii="Arial" w:hAnsi="Arial"/>
                <w:b/>
                <w:bCs/>
                <w:lang w:val="en-US"/>
              </w:rPr>
              <w:t>9</w:t>
            </w:r>
            <w:r>
              <w:rPr>
                <w:rFonts w:cs="Arial" w:ascii="Arial" w:hAnsi="Arial"/>
                <w:b/>
                <w:bCs/>
              </w:rPr>
              <w:t>,5</w:t>
            </w:r>
          </w:p>
        </w:tc>
      </w:tr>
      <w:tr>
        <w:trPr>
          <w:trHeight w:val="612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09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21,5</w:t>
            </w:r>
          </w:p>
        </w:tc>
      </w:tr>
      <w:tr>
        <w:trPr>
          <w:trHeight w:val="612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Муниципальная программа "Пожарная безопасность объектов и населенных пунктов Шарангского муниципального района на 2018 – 2020 годы"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09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08 0 00 00000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21,5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09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08 0 03 03000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21,5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09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08 0 03 03000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21,5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Обеспечение пожарной безопасности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00 0 00 00000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8,0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Муниципальная программа "Пожарная безопасность объектов и населенных пунктов Шарангского муниципального района на 2018 – 2020 годы"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08 0 00 00000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8,0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08 0 03 03000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8,0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08 0 03 03000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Национальная экономика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2500,8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Общеэкономические вопросы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15,0</w:t>
            </w:r>
          </w:p>
        </w:tc>
      </w:tr>
      <w:tr>
        <w:trPr>
          <w:trHeight w:val="612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/>
                <w:bCs/>
              </w:rPr>
              <w:t>Муниципальная  программа «Организация общественных оплачиваемых работ и временного трудоустройства на территории Шарангского муниципального района на 2017-2019 годы»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03 0 00 00000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15,0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03 0 02 00000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15,0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03 0 02 10040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15,0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03 0 02 10040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15,0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</w:t>
            </w:r>
            <w:r>
              <w:rPr>
                <w:rFonts w:cs="Arial" w:ascii="Arial" w:hAnsi="Arial"/>
                <w:b/>
                <w:bCs/>
              </w:rPr>
              <w:t>« Дорожное хозяйство(дорожные фонды) 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09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2485,8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Муниципальная программа «Развитие транспортной системы в Шарангском муниципальном районе Нижегородской области на 2018-2020годы»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09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06 0 00 00000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               </w:t>
            </w:r>
            <w:r>
              <w:rPr>
                <w:rFonts w:cs="Arial" w:ascii="Arial" w:hAnsi="Arial"/>
                <w:bCs/>
              </w:rPr>
              <w:t>1805,3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Ремонт и содержание автомобильных дорог общего пользования в Шарангском муниципальном  районе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09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06 2 00 00000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1805,3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09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06 2 02 07080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          </w:t>
            </w:r>
            <w:r>
              <w:rPr>
                <w:rFonts w:cs="Arial" w:ascii="Arial" w:hAnsi="Arial"/>
                <w:bCs/>
              </w:rPr>
              <w:t>1805,3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09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14 0 00 00000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680,5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09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14 2 00 00000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680,5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Иные межбюджетные трансферты на компенсацию дополнительных расходов,возникших в результате решений,принятых органами власти другого уровня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09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14 2 10 04516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680,5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09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14 2 10 04516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680,5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Жилищно-коммунальное хозяйство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 xml:space="preserve">19176,0      </w:t>
            </w:r>
          </w:p>
        </w:tc>
      </w:tr>
      <w:tr>
        <w:trPr>
          <w:trHeight w:val="19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Жилищное хозяйство</w:t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475,0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</w:t>
            </w:r>
            <w:r>
              <w:rPr>
                <w:rFonts w:cs="Arial" w:ascii="Arial" w:hAnsi="Arial"/>
                <w:bCs/>
              </w:rPr>
              <w:t>Капитальный ремонт муниципального жилищного фонда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14 2 20 03502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475,0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14 2 20 03502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475,0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Коммунальное хозяйство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02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3023,2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Резервные фонды местных администраций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02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14 1 40 07005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166,2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02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14 1 40 07005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166,2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Иные межбюджетные трансферты на компенсацию дополнительных расходов,возникших в результате решений,принятых органами власти другого уровня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02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14 2 10 04516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45,0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02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14 2 10 04516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45,0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</w:t>
            </w:r>
            <w:r>
              <w:rPr>
                <w:rFonts w:cs="Arial" w:ascii="Arial" w:hAnsi="Arial"/>
                <w:bCs/>
              </w:rPr>
              <w:t>Расходоы на реализацию проекта по поддержке местных инициатив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02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S2600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1299,4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</w:t>
            </w:r>
            <w:r>
              <w:rPr>
                <w:rFonts w:cs="Arial" w:ascii="Arial" w:hAnsi="Arial"/>
                <w:bCs/>
              </w:rPr>
              <w:t>Закупка товаров,работ и услуг для обеспечения государственных(муниципальных)нужд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02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S2600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1299,4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02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88 0 00 00000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1512,6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02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88 8 00 00000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1512,6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реализацию проекта по поддержке местных инициатив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02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03 S2600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1512,6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02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03 S2600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1512,6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Благоустройство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15677,8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14 0 00 00000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1783,8</w:t>
            </w:r>
          </w:p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Cs/>
              </w:rPr>
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14 2 00 00000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1783,8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Иные межбюджетные трансферты на компенсацию дополнительных расходов,возникших в результате решений,принятых органами власти другого уровня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14 2 10 04516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184,1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14 2 10 04516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184,1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Иные межбюджетные трансферты за счет остатков средств на счетах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14 2 20 01000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197,2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14 2 20 01000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197,2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Иные межбюджетные  трансферты на предоставление грантов на награждение победителей смотра-конкурса на звание «Лучшее муниципальное образование НО в сфере благоустройства и дорожной деятельности»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14 2 20 74800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702,5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14 2 20 74800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702,5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</w:t>
            </w:r>
            <w:r>
              <w:rPr>
                <w:rFonts w:cs="Arial" w:ascii="Arial" w:hAnsi="Arial"/>
                <w:bCs/>
              </w:rPr>
              <w:t>Расходы на реализацию проекта по поддержке местных инициатив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S2600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700,0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</w:t>
            </w:r>
            <w:r>
              <w:rPr>
                <w:rFonts w:cs="Arial" w:ascii="Arial" w:hAnsi="Arial"/>
                <w:bCs/>
              </w:rPr>
              <w:t>Закупка товаров,работ и услуг для обеспечения государственных(муниципальных)нужд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S2600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700,0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Муниципальная программа «Экология Шарангского муниципального района на 2018-2020годы»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17 0 00 00000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530,0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</w:t>
            </w:r>
            <w:r>
              <w:rPr>
                <w:rFonts w:cs="Arial" w:ascii="Arial" w:hAnsi="Arial"/>
                <w:bCs/>
              </w:rPr>
              <w:t>Охрана окружающей среды от загрязнения отходами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17 3 00 00000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530,0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Содержание свалки ТБО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17 3 03 00000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270,0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Мероприятия  в области охраны окружающей среды(кроме органов местного самоуправления)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17 3 03 07070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270,0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17 3 03 07070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270,0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Проведение мероприятий по очистке территории в рамках месячника по благоустройству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17 3 07 00000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260,0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Мероприятия  в области охраны окружающей среды(кроме органов местного самоуправления)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17 3 07 07070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260,0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17 3 07 07070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260,0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Муниципальная программа «Формирование комфортной городской среды р.п.Шаранга Шарангского муниципального района Нижегородской области»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19 0 00 00000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1934,2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</w:t>
            </w:r>
            <w:r>
              <w:rPr>
                <w:rFonts w:cs="Arial" w:ascii="Arial" w:hAnsi="Arial"/>
                <w:bCs/>
              </w:rPr>
              <w:t>Блогоустройство дворовых территорий многоквартирных жилых домов р.п.Шаранга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lang w:val="en-US"/>
              </w:rPr>
            </w:pPr>
            <w:r>
              <w:rPr>
                <w:rFonts w:cs="Arial" w:ascii="Arial" w:hAnsi="Arial"/>
                <w:bCs/>
              </w:rPr>
              <w:t xml:space="preserve">19 </w:t>
            </w:r>
            <w:r>
              <w:rPr>
                <w:rFonts w:cs="Arial" w:ascii="Arial" w:hAnsi="Arial"/>
                <w:bCs/>
                <w:lang w:val="en-US"/>
              </w:rPr>
              <w:t xml:space="preserve"> </w:t>
            </w:r>
            <w:r>
              <w:rPr>
                <w:rFonts w:cs="Arial" w:ascii="Arial" w:hAnsi="Arial"/>
                <w:bCs/>
              </w:rPr>
              <w:t>1 01 L5550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lang w:val="en-US"/>
              </w:rPr>
            </w:pPr>
            <w:r>
              <w:rPr>
                <w:rFonts w:cs="Arial" w:ascii="Arial" w:hAnsi="Arial"/>
                <w:bCs/>
                <w:lang w:val="en-US"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524,1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lang w:val="en-US"/>
              </w:rPr>
            </w:pPr>
            <w:r>
              <w:rPr>
                <w:rFonts w:cs="Arial" w:ascii="Arial" w:hAnsi="Arial"/>
                <w:bCs/>
              </w:rPr>
              <w:t xml:space="preserve">19 </w:t>
            </w:r>
            <w:r>
              <w:rPr>
                <w:rFonts w:cs="Arial" w:ascii="Arial" w:hAnsi="Arial"/>
                <w:bCs/>
                <w:lang w:val="en-US"/>
              </w:rPr>
              <w:t xml:space="preserve"> </w:t>
            </w:r>
            <w:r>
              <w:rPr>
                <w:rFonts w:cs="Arial" w:ascii="Arial" w:hAnsi="Arial"/>
                <w:bCs/>
              </w:rPr>
              <w:t>1 01 L5550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lang w:val="en-US"/>
              </w:rPr>
            </w:pPr>
            <w:r>
              <w:rPr>
                <w:rFonts w:cs="Arial" w:ascii="Arial" w:hAnsi="Arial"/>
                <w:bCs/>
                <w:lang w:val="en-US"/>
              </w:rPr>
              <w:t>200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524,1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Блогоустройство дворовых территорий многоквартирных жилых домов р.п.Шаранга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lang w:val="en-US"/>
              </w:rPr>
            </w:pPr>
            <w:r>
              <w:rPr>
                <w:rFonts w:cs="Arial" w:ascii="Arial" w:hAnsi="Arial"/>
                <w:bCs/>
              </w:rPr>
              <w:t>19 1 01 S2570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210,8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lang w:val="en-US"/>
              </w:rPr>
            </w:pPr>
            <w:r>
              <w:rPr>
                <w:rFonts w:cs="Arial" w:ascii="Arial" w:hAnsi="Arial"/>
                <w:bCs/>
              </w:rPr>
              <w:t>19 1 01 S2570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210,8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Благоустройство территорий общего пользования и мест массового отдыха населения р.п.Шаранга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/>
            </w:pPr>
            <w:r>
              <w:rPr>
                <w:rFonts w:cs="Arial" w:ascii="Arial" w:hAnsi="Arial"/>
                <w:bCs/>
              </w:rPr>
              <w:t xml:space="preserve">19 </w:t>
            </w:r>
            <w:r>
              <w:rPr>
                <w:rFonts w:cs="Arial" w:ascii="Arial" w:hAnsi="Arial"/>
                <w:bCs/>
                <w:lang w:val="en-US"/>
              </w:rPr>
              <w:t xml:space="preserve"> </w:t>
            </w:r>
            <w:r>
              <w:rPr>
                <w:rFonts w:cs="Arial" w:ascii="Arial" w:hAnsi="Arial"/>
                <w:bCs/>
              </w:rPr>
              <w:t>1 02 L5550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1199,3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/>
            </w:pPr>
            <w:r>
              <w:rPr>
                <w:rFonts w:cs="Arial" w:ascii="Arial" w:hAnsi="Arial"/>
                <w:bCs/>
              </w:rPr>
              <w:t xml:space="preserve">19 </w:t>
            </w:r>
            <w:r>
              <w:rPr>
                <w:rFonts w:cs="Arial" w:ascii="Arial" w:hAnsi="Arial"/>
                <w:bCs/>
                <w:lang w:val="en-US"/>
              </w:rPr>
              <w:t xml:space="preserve"> </w:t>
            </w:r>
            <w:r>
              <w:rPr>
                <w:rFonts w:cs="Arial" w:ascii="Arial" w:hAnsi="Arial"/>
                <w:bCs/>
              </w:rPr>
              <w:t>1 02 L5550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1199,3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88 0 00 00000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11429,8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88 8 00 00000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11429,8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</w:t>
            </w:r>
            <w:r>
              <w:rPr>
                <w:rFonts w:cs="Arial" w:ascii="Arial" w:hAnsi="Arial"/>
                <w:bCs/>
              </w:rPr>
              <w:t>Расходы на реализацию проекта по поддержке местных инициатив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03 S2600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657,5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03 S2600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657,5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Уличное освещение за счет средств местного бюджета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88 8 06 60102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4034,1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88 8 06 60102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4034,1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Озеленение за счет средств местного бюджета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88 8 06 60302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282,9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88 8 06 60302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282,9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Организация и содержание мест захоронения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88 8 06 60402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196,1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88 8 06 60402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196,1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88 8 06 60503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6259,2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88 8 06 60503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6259,2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Культура, кинематография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14722,4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Культура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    </w:t>
            </w:r>
            <w:r>
              <w:rPr>
                <w:rFonts w:cs="Arial" w:ascii="Arial" w:hAnsi="Arial"/>
                <w:b/>
                <w:bCs/>
              </w:rPr>
              <w:t>14722,4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88 0 00 00000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14722,4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88 8 00 00000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                    </w:t>
            </w:r>
            <w:r>
              <w:rPr>
                <w:rFonts w:cs="Arial" w:ascii="Arial" w:hAnsi="Arial"/>
                <w:bCs/>
              </w:rPr>
              <w:t>14722,4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88 8 03 00000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14722,4</w:t>
            </w:r>
          </w:p>
        </w:tc>
      </w:tr>
      <w:tr>
        <w:trPr>
          <w:trHeight w:val="1899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Межбюджетные трансферты из бюджетов поселений бюджету муниципального района в соответствии с заключенными соглашениями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88 8 03 02106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14722,4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</w:t>
            </w:r>
            <w:r>
              <w:rPr>
                <w:rFonts w:cs="Arial" w:ascii="Arial" w:hAnsi="Arial"/>
              </w:rPr>
              <w:t>Межбюджетные трансферты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88 8 03 02106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14722,4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Социальная политика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310,0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Социальное обеспечение населения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20,0</w:t>
            </w:r>
          </w:p>
        </w:tc>
      </w:tr>
      <w:tr>
        <w:trPr>
          <w:trHeight w:val="405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 xml:space="preserve">14 0 00 00000  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Социальное обеспечение и иные выплаты населению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14 1 40 07005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Другие вопросы в области социальной политики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00 0 00 00000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290,0</w:t>
            </w:r>
          </w:p>
        </w:tc>
      </w:tr>
      <w:tr>
        <w:trPr>
          <w:trHeight w:val="77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 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88 0 00 00000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290,0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88 8 00 00000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290,0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Прочие 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88 8 06 00000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290,0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Мероприятия в области социальной политики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88 8 06 14010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290,0</w:t>
            </w:r>
          </w:p>
        </w:tc>
      </w:tr>
      <w:tr>
        <w:trPr>
          <w:trHeight w:val="45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06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88 8 06 14010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290,0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  <w:r>
              <w:rPr>
                <w:rFonts w:cs="Arial" w:ascii="Arial" w:hAnsi="Arial"/>
                <w:b/>
                <w:bCs/>
              </w:rPr>
              <w:t>Всего расходов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  </w:t>
            </w:r>
            <w:r>
              <w:rPr>
                <w:rFonts w:cs="Arial" w:ascii="Arial" w:hAnsi="Arial"/>
                <w:b/>
                <w:bCs/>
              </w:rPr>
              <w:t>39705,7</w:t>
            </w:r>
          </w:p>
        </w:tc>
      </w:tr>
    </w:tbl>
    <w:p>
      <w:pPr>
        <w:pStyle w:val="ConsPlusNormal1"/>
        <w:rPr>
          <w:b/>
          <w:b/>
        </w:rPr>
      </w:pPr>
      <w:r>
        <w:rPr>
          <w:b/>
        </w:rPr>
      </w:r>
    </w:p>
    <w:p>
      <w:pPr>
        <w:pStyle w:val="Style20"/>
        <w:jc w:val="both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eastAsia="Arial" w:cs="Arial" w:ascii="Arial" w:hAnsi="Arial"/>
          <w:b w:val="false"/>
          <w:sz w:val="20"/>
          <w:szCs w:val="20"/>
        </w:rPr>
        <w:t xml:space="preserve"> </w:t>
      </w:r>
    </w:p>
    <w:p>
      <w:pPr>
        <w:pStyle w:val="Style20"/>
        <w:jc w:val="both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</w:r>
    </w:p>
    <w:p>
      <w:pPr>
        <w:pStyle w:val="Style20"/>
        <w:jc w:val="righ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Приложение №7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к  решению поселкового Совета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рабочего посёлка Шаранга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Шарангского муниципального района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Нижегородской области</w:t>
      </w:r>
    </w:p>
    <w:p>
      <w:pPr>
        <w:pStyle w:val="ConsPlusNormal1"/>
        <w:ind w:left="4536" w:firstLine="567"/>
        <w:jc w:val="right"/>
        <w:rPr/>
      </w:pPr>
      <w:r>
        <w:rPr/>
        <w:t>«О бюджете поселения на 2018 год»</w:t>
      </w:r>
    </w:p>
    <w:p>
      <w:pPr>
        <w:pStyle w:val="ConsPlusNormal1"/>
        <w:ind w:left="4536" w:firstLine="567"/>
        <w:jc w:val="right"/>
        <w:rPr/>
      </w:pPr>
      <w:r>
        <w:rPr/>
        <w:t>от 19.12.2017 №48</w:t>
      </w:r>
    </w:p>
    <w:p>
      <w:pPr>
        <w:pStyle w:val="ConsPlusNormal1"/>
        <w:ind w:left="4536" w:firstLine="567"/>
        <w:jc w:val="right"/>
        <w:rPr/>
      </w:pPr>
      <w:r>
        <w:rPr/>
      </w:r>
    </w:p>
    <w:p>
      <w:pPr>
        <w:pStyle w:val="Normal"/>
        <w:jc w:val="center"/>
        <w:rPr>
          <w:rFonts w:cs="Arial"/>
        </w:rPr>
      </w:pPr>
      <w:r>
        <w:rPr>
          <w:rFonts w:cs="Arial" w:ascii="Arial" w:hAnsi="Arial"/>
          <w:b/>
        </w:rPr>
        <w:t>Распределение бюджетных ассигнований по разделам, подразделам, группам видов расходов классификации расходов бюджета поселения на 2018 год</w:t>
      </w:r>
    </w:p>
    <w:tbl>
      <w:tblPr>
        <w:tblW w:w="9904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3828"/>
        <w:gridCol w:w="2126"/>
        <w:gridCol w:w="1701"/>
        <w:gridCol w:w="1272"/>
        <w:gridCol w:w="977"/>
      </w:tblGrid>
      <w:tr>
        <w:trPr>
          <w:trHeight w:val="410" w:hRule="atLeast"/>
        </w:trPr>
        <w:tc>
          <w:tcPr>
            <w:tcW w:w="38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Наименование</w:t>
            </w:r>
          </w:p>
        </w:tc>
        <w:tc>
          <w:tcPr>
            <w:tcW w:w="50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Код бюджетной классификации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Сумма</w:t>
            </w:r>
          </w:p>
        </w:tc>
      </w:tr>
      <w:tr>
        <w:trPr>
          <w:trHeight w:val="633" w:hRule="atLeast"/>
        </w:trPr>
        <w:tc>
          <w:tcPr>
            <w:tcW w:w="382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Раздел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Подраздел</w:t>
            </w:r>
          </w:p>
        </w:tc>
        <w:tc>
          <w:tcPr>
            <w:tcW w:w="12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Вид расходов</w:t>
            </w:r>
          </w:p>
        </w:tc>
        <w:tc>
          <w:tcPr>
            <w:tcW w:w="97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</w:tr>
      <w:tr>
        <w:trPr>
          <w:trHeight w:val="410" w:hRule="atLeast"/>
        </w:trPr>
        <w:tc>
          <w:tcPr>
            <w:tcW w:w="382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3</w:t>
            </w:r>
          </w:p>
        </w:tc>
        <w:tc>
          <w:tcPr>
            <w:tcW w:w="12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4</w:t>
            </w:r>
          </w:p>
        </w:tc>
        <w:tc>
          <w:tcPr>
            <w:tcW w:w="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5</w:t>
            </w:r>
          </w:p>
        </w:tc>
      </w:tr>
      <w:tr>
        <w:trPr>
          <w:trHeight w:val="410" w:hRule="atLeast"/>
        </w:trPr>
        <w:tc>
          <w:tcPr>
            <w:tcW w:w="382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Администрация рабочего поселка ШарангаШарангского муниципального района Нижегородской области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2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39705,7</w:t>
            </w:r>
          </w:p>
        </w:tc>
      </w:tr>
      <w:tr>
        <w:trPr>
          <w:trHeight w:val="410" w:hRule="atLeast"/>
        </w:trPr>
        <w:tc>
          <w:tcPr>
            <w:tcW w:w="382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Общегосударственные вопросы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12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2 662,0</w:t>
            </w:r>
          </w:p>
        </w:tc>
      </w:tr>
      <w:tr>
        <w:trPr>
          <w:trHeight w:val="1266" w:hRule="atLeast"/>
        </w:trPr>
        <w:tc>
          <w:tcPr>
            <w:tcW w:w="382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12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2 442,4</w:t>
            </w:r>
          </w:p>
        </w:tc>
      </w:tr>
      <w:tr>
        <w:trPr>
          <w:trHeight w:val="410" w:hRule="atLeast"/>
        </w:trPr>
        <w:tc>
          <w:tcPr>
            <w:tcW w:w="382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04</w:t>
            </w:r>
          </w:p>
        </w:tc>
        <w:tc>
          <w:tcPr>
            <w:tcW w:w="12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1914,1</w:t>
            </w:r>
          </w:p>
        </w:tc>
      </w:tr>
      <w:tr>
        <w:trPr>
          <w:trHeight w:val="633" w:hRule="atLeast"/>
        </w:trPr>
        <w:tc>
          <w:tcPr>
            <w:tcW w:w="382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04</w:t>
            </w:r>
          </w:p>
        </w:tc>
        <w:tc>
          <w:tcPr>
            <w:tcW w:w="12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526,8</w:t>
            </w:r>
          </w:p>
        </w:tc>
      </w:tr>
      <w:tr>
        <w:trPr>
          <w:trHeight w:val="633" w:hRule="atLeast"/>
        </w:trPr>
        <w:tc>
          <w:tcPr>
            <w:tcW w:w="382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Иные бюджетные ассигнования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04</w:t>
            </w:r>
          </w:p>
        </w:tc>
        <w:tc>
          <w:tcPr>
            <w:tcW w:w="12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800</w:t>
            </w:r>
          </w:p>
        </w:tc>
        <w:tc>
          <w:tcPr>
            <w:tcW w:w="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1,5</w:t>
            </w:r>
          </w:p>
        </w:tc>
      </w:tr>
      <w:tr>
        <w:trPr>
          <w:trHeight w:val="410" w:hRule="atLeast"/>
        </w:trPr>
        <w:tc>
          <w:tcPr>
            <w:tcW w:w="382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Резервные фонды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11</w:t>
            </w:r>
          </w:p>
        </w:tc>
        <w:tc>
          <w:tcPr>
            <w:tcW w:w="12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3,0</w:t>
            </w:r>
          </w:p>
        </w:tc>
      </w:tr>
      <w:tr>
        <w:trPr>
          <w:trHeight w:val="410" w:hRule="atLeast"/>
        </w:trPr>
        <w:tc>
          <w:tcPr>
            <w:tcW w:w="382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Иные бюджетные ассигнования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11</w:t>
            </w:r>
          </w:p>
        </w:tc>
        <w:tc>
          <w:tcPr>
            <w:tcW w:w="12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800</w:t>
            </w:r>
          </w:p>
        </w:tc>
        <w:tc>
          <w:tcPr>
            <w:tcW w:w="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3,0</w:t>
            </w:r>
          </w:p>
        </w:tc>
      </w:tr>
      <w:tr>
        <w:trPr>
          <w:trHeight w:val="410" w:hRule="atLeast"/>
        </w:trPr>
        <w:tc>
          <w:tcPr>
            <w:tcW w:w="382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Другие общегосударственные вопросы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13</w:t>
            </w:r>
          </w:p>
        </w:tc>
        <w:tc>
          <w:tcPr>
            <w:tcW w:w="12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216,6</w:t>
            </w:r>
          </w:p>
        </w:tc>
      </w:tr>
      <w:tr>
        <w:trPr>
          <w:trHeight w:val="410" w:hRule="atLeast"/>
        </w:trPr>
        <w:tc>
          <w:tcPr>
            <w:tcW w:w="382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</w:t>
            </w:r>
          </w:p>
        </w:tc>
        <w:tc>
          <w:tcPr>
            <w:tcW w:w="12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176,6</w:t>
            </w:r>
          </w:p>
        </w:tc>
      </w:tr>
      <w:tr>
        <w:trPr>
          <w:trHeight w:val="410" w:hRule="atLeast"/>
        </w:trPr>
        <w:tc>
          <w:tcPr>
            <w:tcW w:w="382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</w:t>
            </w:r>
          </w:p>
        </w:tc>
        <w:tc>
          <w:tcPr>
            <w:tcW w:w="12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40,0</w:t>
            </w:r>
          </w:p>
        </w:tc>
      </w:tr>
      <w:tr>
        <w:trPr>
          <w:trHeight w:val="633" w:hRule="atLeast"/>
        </w:trPr>
        <w:tc>
          <w:tcPr>
            <w:tcW w:w="382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Национальная оборона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00</w:t>
            </w:r>
          </w:p>
        </w:tc>
        <w:tc>
          <w:tcPr>
            <w:tcW w:w="12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305,0</w:t>
            </w:r>
          </w:p>
        </w:tc>
      </w:tr>
      <w:tr>
        <w:trPr>
          <w:trHeight w:val="633" w:hRule="atLeast"/>
        </w:trPr>
        <w:tc>
          <w:tcPr>
            <w:tcW w:w="382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Мобилизационная и вневойсковая подготовка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03</w:t>
            </w:r>
          </w:p>
        </w:tc>
        <w:tc>
          <w:tcPr>
            <w:tcW w:w="12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305,0</w:t>
            </w:r>
          </w:p>
        </w:tc>
      </w:tr>
      <w:tr>
        <w:trPr>
          <w:trHeight w:val="633" w:hRule="atLeast"/>
        </w:trPr>
        <w:tc>
          <w:tcPr>
            <w:tcW w:w="382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выплаты персоналу в целях обеспечения, выполнения функций государственными(муниципальными)органами, казенными учреждениями, органами управления государственными и внебюджетными фондами.</w:t>
            </w:r>
          </w:p>
          <w:p>
            <w:pPr>
              <w:pStyle w:val="Normal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12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100</w:t>
            </w:r>
          </w:p>
        </w:tc>
        <w:tc>
          <w:tcPr>
            <w:tcW w:w="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227,7</w:t>
            </w:r>
          </w:p>
        </w:tc>
      </w:tr>
      <w:tr>
        <w:trPr>
          <w:trHeight w:val="633" w:hRule="atLeast"/>
        </w:trPr>
        <w:tc>
          <w:tcPr>
            <w:tcW w:w="382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12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77,3</w:t>
            </w:r>
          </w:p>
        </w:tc>
      </w:tr>
      <w:tr>
        <w:trPr>
          <w:trHeight w:val="633" w:hRule="atLeast"/>
        </w:trPr>
        <w:tc>
          <w:tcPr>
            <w:tcW w:w="382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12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29,5</w:t>
            </w:r>
          </w:p>
        </w:tc>
      </w:tr>
      <w:tr>
        <w:trPr>
          <w:trHeight w:val="949" w:hRule="atLeast"/>
        </w:trPr>
        <w:tc>
          <w:tcPr>
            <w:tcW w:w="382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09</w:t>
            </w:r>
          </w:p>
        </w:tc>
        <w:tc>
          <w:tcPr>
            <w:tcW w:w="12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21,5</w:t>
            </w:r>
          </w:p>
        </w:tc>
      </w:tr>
      <w:tr>
        <w:trPr>
          <w:trHeight w:val="633" w:hRule="atLeast"/>
        </w:trPr>
        <w:tc>
          <w:tcPr>
            <w:tcW w:w="382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09</w:t>
            </w:r>
          </w:p>
        </w:tc>
        <w:tc>
          <w:tcPr>
            <w:tcW w:w="12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21,5</w:t>
            </w:r>
          </w:p>
        </w:tc>
      </w:tr>
      <w:tr>
        <w:trPr>
          <w:trHeight w:val="633" w:hRule="atLeast"/>
        </w:trPr>
        <w:tc>
          <w:tcPr>
            <w:tcW w:w="382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Обеспечение пожарной безопасности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</w:t>
            </w:r>
          </w:p>
        </w:tc>
        <w:tc>
          <w:tcPr>
            <w:tcW w:w="12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000</w:t>
            </w:r>
          </w:p>
        </w:tc>
        <w:tc>
          <w:tcPr>
            <w:tcW w:w="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8,0</w:t>
            </w:r>
          </w:p>
        </w:tc>
      </w:tr>
      <w:tr>
        <w:trPr>
          <w:trHeight w:val="633" w:hRule="atLeast"/>
        </w:trPr>
        <w:tc>
          <w:tcPr>
            <w:tcW w:w="382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</w:t>
            </w:r>
          </w:p>
        </w:tc>
        <w:tc>
          <w:tcPr>
            <w:tcW w:w="12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8,0</w:t>
            </w:r>
          </w:p>
        </w:tc>
      </w:tr>
      <w:tr>
        <w:trPr>
          <w:trHeight w:val="410" w:hRule="atLeast"/>
        </w:trPr>
        <w:tc>
          <w:tcPr>
            <w:tcW w:w="382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Национальная экономика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12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2500,8</w:t>
            </w:r>
          </w:p>
        </w:tc>
      </w:tr>
      <w:tr>
        <w:trPr>
          <w:trHeight w:val="410" w:hRule="atLeast"/>
        </w:trPr>
        <w:tc>
          <w:tcPr>
            <w:tcW w:w="382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Общеэкономические вопросы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both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12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15,0</w:t>
            </w:r>
          </w:p>
        </w:tc>
      </w:tr>
      <w:tr>
        <w:trPr>
          <w:trHeight w:val="633" w:hRule="atLeast"/>
        </w:trPr>
        <w:tc>
          <w:tcPr>
            <w:tcW w:w="382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12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15,0</w:t>
            </w:r>
          </w:p>
        </w:tc>
      </w:tr>
      <w:tr>
        <w:trPr>
          <w:trHeight w:val="410" w:hRule="atLeast"/>
        </w:trPr>
        <w:tc>
          <w:tcPr>
            <w:tcW w:w="382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Дорожное хозяйство (дорожные фонды)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09</w:t>
            </w:r>
          </w:p>
        </w:tc>
        <w:tc>
          <w:tcPr>
            <w:tcW w:w="12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2485,8</w:t>
            </w:r>
          </w:p>
        </w:tc>
      </w:tr>
      <w:tr>
        <w:trPr>
          <w:trHeight w:val="410" w:hRule="atLeast"/>
        </w:trPr>
        <w:tc>
          <w:tcPr>
            <w:tcW w:w="382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09</w:t>
            </w:r>
          </w:p>
        </w:tc>
        <w:tc>
          <w:tcPr>
            <w:tcW w:w="12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2485,8</w:t>
            </w:r>
          </w:p>
        </w:tc>
      </w:tr>
      <w:tr>
        <w:trPr>
          <w:trHeight w:val="410" w:hRule="atLeast"/>
        </w:trPr>
        <w:tc>
          <w:tcPr>
            <w:tcW w:w="382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Жилищно-коммунальное хозяйство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05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12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19176,0</w:t>
            </w:r>
          </w:p>
        </w:tc>
      </w:tr>
      <w:tr>
        <w:trPr>
          <w:trHeight w:val="410" w:hRule="atLeast"/>
        </w:trPr>
        <w:tc>
          <w:tcPr>
            <w:tcW w:w="382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Жилищное хозяйство</w:t>
            </w:r>
          </w:p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05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12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475,0</w:t>
            </w:r>
          </w:p>
        </w:tc>
      </w:tr>
      <w:tr>
        <w:trPr>
          <w:trHeight w:val="410" w:hRule="atLeast"/>
        </w:trPr>
        <w:tc>
          <w:tcPr>
            <w:tcW w:w="382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2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475,0</w:t>
            </w:r>
          </w:p>
        </w:tc>
      </w:tr>
      <w:tr>
        <w:trPr>
          <w:trHeight w:val="410" w:hRule="atLeast"/>
        </w:trPr>
        <w:tc>
          <w:tcPr>
            <w:tcW w:w="382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Коммунальное хозяйство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05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02</w:t>
            </w:r>
          </w:p>
        </w:tc>
        <w:tc>
          <w:tcPr>
            <w:tcW w:w="12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3023,2</w:t>
            </w:r>
          </w:p>
        </w:tc>
      </w:tr>
      <w:tr>
        <w:trPr>
          <w:trHeight w:val="410" w:hRule="atLeast"/>
        </w:trPr>
        <w:tc>
          <w:tcPr>
            <w:tcW w:w="382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02</w:t>
            </w:r>
          </w:p>
        </w:tc>
        <w:tc>
          <w:tcPr>
            <w:tcW w:w="12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3023,2</w:t>
            </w:r>
          </w:p>
        </w:tc>
      </w:tr>
      <w:tr>
        <w:trPr>
          <w:trHeight w:val="410" w:hRule="atLeast"/>
        </w:trPr>
        <w:tc>
          <w:tcPr>
            <w:tcW w:w="382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Благоустройство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05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12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15677,8</w:t>
            </w:r>
          </w:p>
        </w:tc>
      </w:tr>
      <w:tr>
        <w:trPr>
          <w:trHeight w:val="410" w:hRule="atLeast"/>
        </w:trPr>
        <w:tc>
          <w:tcPr>
            <w:tcW w:w="382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2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15677,8</w:t>
            </w:r>
          </w:p>
        </w:tc>
      </w:tr>
      <w:tr>
        <w:trPr>
          <w:trHeight w:val="410" w:hRule="atLeast"/>
        </w:trPr>
        <w:tc>
          <w:tcPr>
            <w:tcW w:w="382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Культура, кинематография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08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12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14722,4</w:t>
            </w:r>
          </w:p>
        </w:tc>
      </w:tr>
      <w:tr>
        <w:trPr>
          <w:trHeight w:val="410" w:hRule="atLeast"/>
        </w:trPr>
        <w:tc>
          <w:tcPr>
            <w:tcW w:w="382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Культура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08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12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14722,4</w:t>
            </w:r>
          </w:p>
        </w:tc>
      </w:tr>
      <w:tr>
        <w:trPr>
          <w:trHeight w:val="410" w:hRule="atLeast"/>
        </w:trPr>
        <w:tc>
          <w:tcPr>
            <w:tcW w:w="382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Межбюджетные трансферты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08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12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500</w:t>
            </w:r>
          </w:p>
        </w:tc>
        <w:tc>
          <w:tcPr>
            <w:tcW w:w="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14722,4</w:t>
            </w:r>
          </w:p>
        </w:tc>
      </w:tr>
      <w:tr>
        <w:trPr>
          <w:trHeight w:val="410" w:hRule="atLeast"/>
        </w:trPr>
        <w:tc>
          <w:tcPr>
            <w:tcW w:w="382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Социальная политика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12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310,0</w:t>
            </w:r>
          </w:p>
        </w:tc>
      </w:tr>
      <w:tr>
        <w:trPr>
          <w:trHeight w:val="410" w:hRule="atLeast"/>
        </w:trPr>
        <w:tc>
          <w:tcPr>
            <w:tcW w:w="382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Социальное обеспечение населения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12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20,0</w:t>
            </w:r>
          </w:p>
        </w:tc>
      </w:tr>
      <w:tr>
        <w:trPr>
          <w:trHeight w:val="410" w:hRule="atLeast"/>
        </w:trPr>
        <w:tc>
          <w:tcPr>
            <w:tcW w:w="382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Социальное обеспечение и иные выплаты населению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2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300</w:t>
            </w:r>
          </w:p>
        </w:tc>
        <w:tc>
          <w:tcPr>
            <w:tcW w:w="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20,0</w:t>
            </w:r>
          </w:p>
        </w:tc>
      </w:tr>
      <w:tr>
        <w:trPr>
          <w:trHeight w:val="410" w:hRule="atLeast"/>
        </w:trPr>
        <w:tc>
          <w:tcPr>
            <w:tcW w:w="382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Другие вопросы в области социальной политики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06</w:t>
            </w:r>
          </w:p>
        </w:tc>
        <w:tc>
          <w:tcPr>
            <w:tcW w:w="12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290,0</w:t>
            </w:r>
          </w:p>
        </w:tc>
      </w:tr>
      <w:tr>
        <w:trPr>
          <w:trHeight w:val="410" w:hRule="atLeast"/>
        </w:trPr>
        <w:tc>
          <w:tcPr>
            <w:tcW w:w="382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06</w:t>
            </w:r>
          </w:p>
        </w:tc>
        <w:tc>
          <w:tcPr>
            <w:tcW w:w="12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290,0</w:t>
            </w:r>
          </w:p>
        </w:tc>
      </w:tr>
      <w:tr>
        <w:trPr>
          <w:trHeight w:val="287" w:hRule="atLeast"/>
        </w:trPr>
        <w:tc>
          <w:tcPr>
            <w:tcW w:w="382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  <w:r>
              <w:rPr>
                <w:rFonts w:cs="Arial" w:ascii="Arial" w:hAnsi="Arial"/>
                <w:b/>
                <w:bCs/>
              </w:rPr>
              <w:t>Всего расходов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12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39705,7</w:t>
            </w:r>
          </w:p>
        </w:tc>
      </w:tr>
    </w:tbl>
    <w:p>
      <w:pPr>
        <w:pStyle w:val="ConsPlusNormal1"/>
        <w:tabs>
          <w:tab w:val="clear" w:pos="708"/>
          <w:tab w:val="left" w:pos="2085" w:leader="none"/>
        </w:tabs>
        <w:ind w:hanging="0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Tahoma">
    <w:charset w:val="cc"/>
    <w:family w:val="swiss"/>
    <w:pitch w:val="variable"/>
  </w:font>
  <w:font w:name="Courier New">
    <w:charset w:val="cc"/>
    <w:family w:val="modern"/>
    <w:pitch w:val="default"/>
  </w:font>
  <w:font w:name="Calibri">
    <w:charset w:val="cc"/>
    <w:family w:val="swiss"/>
    <w:pitch w:val="variable"/>
  </w:font>
  <w:font w:name="Times New Roman CYR">
    <w:charset w:val="cc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Style11">
    <w:name w:val="Основной шрифт абзаца"/>
    <w:qFormat/>
    <w:rPr/>
  </w:style>
  <w:style w:type="character" w:styleId="11">
    <w:name w:val="Заголовок 1 Знак"/>
    <w:basedOn w:val="Style11"/>
    <w:qFormat/>
    <w:rPr>
      <w:rFonts w:ascii="Times New Roman" w:hAnsi="Times New Roman" w:eastAsia="Times New Roman" w:cs="Times New Roman"/>
      <w:b/>
      <w:kern w:val="2"/>
      <w:sz w:val="32"/>
      <w:szCs w:val="20"/>
    </w:rPr>
  </w:style>
  <w:style w:type="character" w:styleId="Style12">
    <w:name w:val="Текст выноски Знак"/>
    <w:basedOn w:val="Style11"/>
    <w:qFormat/>
    <w:rPr>
      <w:rFonts w:ascii="Tahoma" w:hAnsi="Tahoma" w:eastAsia="Times New Roman" w:cs="Tahoma"/>
      <w:sz w:val="16"/>
      <w:szCs w:val="16"/>
    </w:rPr>
  </w:style>
  <w:style w:type="character" w:styleId="FontStyle13">
    <w:name w:val="Font Style13"/>
    <w:basedOn w:val="Style11"/>
    <w:qFormat/>
    <w:rPr>
      <w:rFonts w:ascii="Times New Roman" w:hAnsi="Times New Roman" w:cs="Times New Roman"/>
      <w:sz w:val="26"/>
      <w:szCs w:val="26"/>
    </w:rPr>
  </w:style>
  <w:style w:type="character" w:styleId="Style13">
    <w:name w:val="Основной текст Знак"/>
    <w:basedOn w:val="Style11"/>
    <w:qFormat/>
    <w:rPr>
      <w:rFonts w:ascii="Times New Roman" w:hAnsi="Times New Roman" w:eastAsia="Times New Roman" w:cs="Times New Roman"/>
      <w:b/>
      <w:bCs/>
      <w:sz w:val="28"/>
      <w:szCs w:val="24"/>
    </w:rPr>
  </w:style>
  <w:style w:type="character" w:styleId="ConsPlusNormal">
    <w:name w:val="ConsPlusNormal Знак"/>
    <w:basedOn w:val="Style11"/>
    <w:qFormat/>
    <w:rPr>
      <w:rFonts w:ascii="Arial" w:hAnsi="Arial" w:eastAsia="Times New Roman" w:cs="Arial"/>
      <w:lang w:val="ru-RU" w:bidi="ar-SA"/>
    </w:rPr>
  </w:style>
  <w:style w:type="character" w:styleId="21">
    <w:name w:val="Заголовок 2 Знак"/>
    <w:basedOn w:val="Style11"/>
    <w:qFormat/>
    <w:rPr>
      <w:rFonts w:ascii="Arial" w:hAnsi="Arial" w:eastAsia="Times New Roman" w:cs="Arial"/>
      <w:sz w:val="24"/>
    </w:rPr>
  </w:style>
  <w:style w:type="character" w:styleId="31">
    <w:name w:val="Заголовок 3 Знак"/>
    <w:basedOn w:val="Style11"/>
    <w:qFormat/>
    <w:rPr>
      <w:rFonts w:ascii="Arial" w:hAnsi="Arial" w:eastAsia="Times New Roman" w:cs="Arial"/>
      <w:b/>
      <w:bCs/>
      <w:sz w:val="22"/>
    </w:rPr>
  </w:style>
  <w:style w:type="character" w:styleId="Style14">
    <w:name w:val="Основной текст с отступом Знак"/>
    <w:basedOn w:val="Style11"/>
    <w:qFormat/>
    <w:rPr>
      <w:rFonts w:ascii="Arial" w:hAnsi="Arial" w:eastAsia="Times New Roman" w:cs="Arial"/>
      <w:sz w:val="26"/>
    </w:rPr>
  </w:style>
  <w:style w:type="character" w:styleId="22">
    <w:name w:val="Основной текст с отступом 2 Знак"/>
    <w:basedOn w:val="Style11"/>
    <w:qFormat/>
    <w:rPr>
      <w:rFonts w:ascii="Arial" w:hAnsi="Arial" w:eastAsia="Times New Roman" w:cs="Arial"/>
      <w:sz w:val="26"/>
    </w:rPr>
  </w:style>
  <w:style w:type="character" w:styleId="Style15">
    <w:name w:val="Верхний колонтитул Знак"/>
    <w:basedOn w:val="Style11"/>
    <w:qFormat/>
    <w:rPr>
      <w:rFonts w:ascii="Times New Roman" w:hAnsi="Times New Roman" w:eastAsia="Times New Roman" w:cs="Times New Roman"/>
    </w:rPr>
  </w:style>
  <w:style w:type="character" w:styleId="Style16">
    <w:name w:val="Номер страницы"/>
    <w:basedOn w:val="Style11"/>
    <w:rPr/>
  </w:style>
  <w:style w:type="character" w:styleId="23">
    <w:name w:val="Основной текст 2 Знак"/>
    <w:basedOn w:val="Style11"/>
    <w:qFormat/>
    <w:rPr>
      <w:rFonts w:ascii="Arial" w:hAnsi="Arial" w:eastAsia="Times New Roman" w:cs="Arial"/>
      <w:sz w:val="24"/>
    </w:rPr>
  </w:style>
  <w:style w:type="character" w:styleId="32">
    <w:name w:val="Основной текст 3 Знак"/>
    <w:basedOn w:val="Style11"/>
    <w:qFormat/>
    <w:rPr>
      <w:rFonts w:ascii="Arial" w:hAnsi="Arial" w:eastAsia="Times New Roman" w:cs="Arial"/>
      <w:b/>
      <w:bCs/>
      <w:sz w:val="26"/>
    </w:rPr>
  </w:style>
  <w:style w:type="character" w:styleId="Style17">
    <w:name w:val="Текст Знак"/>
    <w:basedOn w:val="Style11"/>
    <w:qFormat/>
    <w:rPr>
      <w:rFonts w:ascii="Courier New" w:hAnsi="Courier New" w:eastAsia="Times New Roman" w:cs="Courier New"/>
    </w:rPr>
  </w:style>
  <w:style w:type="character" w:styleId="33">
    <w:name w:val="Основной текст с отступом 3 Знак"/>
    <w:basedOn w:val="Style11"/>
    <w:qFormat/>
    <w:rPr>
      <w:rFonts w:ascii="Arial" w:hAnsi="Arial" w:eastAsia="MS Mincho;ＭＳ 明朝" w:cs="Arial"/>
      <w:sz w:val="24"/>
    </w:rPr>
  </w:style>
  <w:style w:type="character" w:styleId="Style18">
    <w:name w:val="Нижний колонтитул Знак"/>
    <w:basedOn w:val="Style11"/>
    <w:qFormat/>
    <w:rPr>
      <w:rFonts w:ascii="Times New Roman" w:hAnsi="Times New Roman" w:eastAsia="Times New Roman" w:cs="Times New Roman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paragraph" w:styleId="Style19">
    <w:name w:val="Заголовок"/>
    <w:next w:val="Style20"/>
    <w:qFormat/>
    <w:pPr>
      <w:widowControl w:val="false"/>
      <w:autoSpaceDE w:val="false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20">
    <w:name w:val="Body Text"/>
    <w:basedOn w:val="Normal"/>
    <w:pPr>
      <w:jc w:val="center"/>
    </w:pPr>
    <w:rPr>
      <w:b/>
      <w:bCs/>
      <w:sz w:val="28"/>
      <w:szCs w:val="24"/>
    </w:rPr>
  </w:style>
  <w:style w:type="paragraph" w:styleId="Style21">
    <w:name w:val="List"/>
    <w:basedOn w:val="Style20"/>
    <w:pPr/>
    <w:rPr>
      <w:rFonts w:cs="Mangal"/>
    </w:rPr>
  </w:style>
  <w:style w:type="paragraph" w:styleId="Style22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3">
    <w:name w:val="Указатель"/>
    <w:basedOn w:val="Normal"/>
    <w:qFormat/>
    <w:pPr>
      <w:suppressLineNumbers/>
    </w:pPr>
    <w:rPr>
      <w:rFonts w:cs="Mangal"/>
    </w:rPr>
  </w:style>
  <w:style w:type="paragraph" w:styleId="ConsPlusNormal1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4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5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Style26">
    <w:name w:val="Без интервала"/>
    <w:qFormat/>
    <w:pPr>
      <w:widowControl/>
    </w:pPr>
    <w:rPr>
      <w:rFonts w:ascii="Calibri" w:hAnsi="Calibri" w:eastAsia="Calibri" w:cs="Times New Roman"/>
      <w:color w:val="auto"/>
      <w:sz w:val="22"/>
      <w:szCs w:val="22"/>
      <w:lang w:val="ru-RU" w:bidi="ar-SA" w:eastAsia="zh-CN"/>
    </w:rPr>
  </w:style>
  <w:style w:type="paragraph" w:styleId="ConsPlusTitle">
    <w:name w:val="ConsPlusTitle"/>
    <w:qFormat/>
    <w:pPr>
      <w:widowControl w:val="false"/>
      <w:autoSpaceDE w:val="false"/>
    </w:pPr>
    <w:rPr>
      <w:rFonts w:ascii="Times New Roman" w:hAnsi="Times New Roman" w:eastAsia="Times New Roman" w:cs="Times New Roman"/>
      <w:b/>
      <w:bCs/>
      <w:color w:val="auto"/>
      <w:sz w:val="28"/>
      <w:szCs w:val="28"/>
      <w:lang w:val="ru-RU" w:bidi="ar-SA" w:eastAsia="zh-CN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7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4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8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25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4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9">
    <w:name w:val="Текст"/>
    <w:basedOn w:val="Normal"/>
    <w:qFormat/>
    <w:pPr/>
    <w:rPr>
      <w:rFonts w:ascii="Courier New" w:hAnsi="Courier New" w:cs="Courier New"/>
    </w:rPr>
  </w:style>
  <w:style w:type="paragraph" w:styleId="35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30">
    <w:name w:val="Foot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sz w:val="24"/>
      <w:szCs w:val="24"/>
    </w:rPr>
  </w:style>
  <w:style w:type="paragraph" w:styleId="Style210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32">
    <w:name w:val="Нормальный"/>
    <w:qFormat/>
    <w:pPr>
      <w:widowControl w:val="false"/>
      <w:autoSpaceDE w:val="false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Normal">
    <w:name w:val="ConsNormal"/>
    <w:qFormat/>
    <w:pPr>
      <w:widowControl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Nonformat">
    <w:name w:val="ConsNonformat"/>
    <w:qFormat/>
    <w:pPr>
      <w:widowControl/>
      <w:autoSpaceDE w:val="false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/>
      <w:autoSpaceDE w:val="false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Style33">
    <w:name w:val="Содержимое таблицы"/>
    <w:basedOn w:val="Normal"/>
    <w:qFormat/>
    <w:pPr>
      <w:suppressLineNumbers/>
    </w:pPr>
    <w:rPr/>
  </w:style>
  <w:style w:type="paragraph" w:styleId="Style34">
    <w:name w:val="Заголовок таблицы"/>
    <w:basedOn w:val="Style33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873</TotalTime>
  <Application>LibreOffice/6.1.3.2$Windows_X86_64 LibreOffice_project/86daf60bf00efa86ad547e59e09d6bb77c699acb</Application>
  <Pages>37</Pages>
  <Words>5066</Words>
  <Characters>32061</Characters>
  <CharactersWithSpaces>36226</CharactersWithSpaces>
  <Paragraphs>1573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2014-09-25T13:40:00Z</dcterms:created>
  <dc:creator>Admin</dc:creator>
  <dc:description/>
  <cp:keywords/>
  <dc:language>ru-RU</dc:language>
  <cp:lastModifiedBy>Admin</cp:lastModifiedBy>
  <cp:lastPrinted>2018-06-28T11:07:00Z</cp:lastPrinted>
  <dcterms:modified xsi:type="dcterms:W3CDTF">2018-11-02T07:35:00Z</dcterms:modified>
  <cp:revision>67</cp:revision>
  <dc:subject/>
  <dc:title/>
</cp:coreProperties>
</file>