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28.06.2018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17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утверждении прогнозного плана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приватизации муниципального имущества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рабочего поселка Шаранга Шарангского муниципального района Нижегородской области на 2018 год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Федеральным законом от 06.10.2003г. № 131-ФЗ «Об общих принципах организации местного самоуправления в Российской Федерации», Федеральным законом  от 21.12.2001 г. № 178-ФЗ «О приватизации государственного и муниципального имущества», Уставом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Normal"/>
        <w:ind w:firstLine="108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1. Утвердить прогнозный план приватизации муниципального имущества рабочего поселка Шаранга Шарангского муниципального района Нижегородской области на  2018 год год согласно приложению.</w:t>
      </w:r>
    </w:p>
    <w:p>
      <w:pPr>
        <w:pStyle w:val="Normal"/>
        <w:ind w:firstLine="108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2.Назначить администрацию рабочего поселка Шаранга Шарангского муниципального района Нижегородской области продавцом указанного имущества.</w:t>
      </w:r>
    </w:p>
    <w:p>
      <w:pPr>
        <w:pStyle w:val="Normal"/>
        <w:ind w:firstLine="1080"/>
        <w:jc w:val="both"/>
        <w:rPr/>
      </w:pPr>
      <w:r>
        <w:rPr>
          <w:rFonts w:cs="Arial" w:ascii="Arial" w:hAnsi="Arial"/>
          <w:sz w:val="24"/>
          <w:szCs w:val="24"/>
        </w:rPr>
        <w:t xml:space="preserve">3.Информацию о продаже муниципального имущества разместить на официальных сайтах администрации Шарангского муниципального района </w:t>
      </w:r>
      <w:hyperlink r:id="rId3">
        <w:r>
          <w:rPr>
            <w:rStyle w:val="Style15"/>
            <w:rFonts w:cs="Arial" w:ascii="Arial" w:hAnsi="Arial"/>
            <w:sz w:val="24"/>
            <w:szCs w:val="24"/>
            <w:lang w:val="en-US"/>
          </w:rPr>
          <w:t>www</w:t>
        </w:r>
        <w:r>
          <w:rPr>
            <w:rStyle w:val="Style15"/>
            <w:rFonts w:cs="Arial" w:ascii="Arial" w:hAnsi="Arial"/>
            <w:sz w:val="24"/>
            <w:szCs w:val="24"/>
          </w:rPr>
          <w:t>.</w:t>
        </w:r>
        <w:r>
          <w:rPr>
            <w:rStyle w:val="Style15"/>
            <w:rFonts w:cs="Arial" w:ascii="Arial" w:hAnsi="Arial"/>
            <w:sz w:val="24"/>
            <w:szCs w:val="24"/>
            <w:lang w:val="en-US"/>
          </w:rPr>
          <w:t>sharanga</w:t>
        </w:r>
        <w:r>
          <w:rPr>
            <w:rStyle w:val="Style15"/>
            <w:rFonts w:cs="Arial" w:ascii="Arial" w:hAnsi="Arial"/>
            <w:sz w:val="24"/>
            <w:szCs w:val="24"/>
          </w:rPr>
          <w:t>.</w:t>
        </w:r>
        <w:r>
          <w:rPr>
            <w:rStyle w:val="Style15"/>
            <w:rFonts w:cs="Arial" w:ascii="Arial" w:hAnsi="Arial"/>
            <w:sz w:val="24"/>
            <w:szCs w:val="24"/>
            <w:lang w:val="en-US"/>
          </w:rPr>
          <w:t>nnov</w:t>
        </w:r>
        <w:r>
          <w:rPr>
            <w:rStyle w:val="Style15"/>
            <w:rFonts w:cs="Arial" w:ascii="Arial" w:hAnsi="Arial"/>
            <w:sz w:val="24"/>
            <w:szCs w:val="24"/>
          </w:rPr>
          <w:t>.</w:t>
        </w:r>
        <w:r>
          <w:rPr>
            <w:rStyle w:val="Style15"/>
            <w:rFonts w:cs="Arial" w:ascii="Arial" w:hAnsi="Arial"/>
            <w:sz w:val="24"/>
            <w:szCs w:val="24"/>
            <w:lang w:val="en-US"/>
          </w:rPr>
          <w:t>ru</w:t>
        </w:r>
      </w:hyperlink>
      <w:r>
        <w:rPr>
          <w:rFonts w:cs="Arial" w:ascii="Arial" w:hAnsi="Arial"/>
          <w:sz w:val="24"/>
          <w:szCs w:val="24"/>
        </w:rPr>
        <w:t xml:space="preserve">, Правительства Нижегородской области </w:t>
      </w:r>
      <w:hyperlink r:id="rId4">
        <w:r>
          <w:rPr>
            <w:rStyle w:val="Style15"/>
            <w:rFonts w:cs="Arial" w:ascii="Arial" w:hAnsi="Arial"/>
            <w:sz w:val="24"/>
            <w:szCs w:val="24"/>
            <w:lang w:val="en-US"/>
          </w:rPr>
          <w:t>www</w:t>
        </w:r>
        <w:r>
          <w:rPr>
            <w:rStyle w:val="Style15"/>
            <w:rFonts w:cs="Arial" w:ascii="Arial" w:hAnsi="Arial"/>
            <w:sz w:val="24"/>
            <w:szCs w:val="24"/>
          </w:rPr>
          <w:t>.</w:t>
        </w:r>
        <w:r>
          <w:rPr>
            <w:rStyle w:val="Style15"/>
            <w:rFonts w:cs="Arial" w:ascii="Arial" w:hAnsi="Arial"/>
            <w:sz w:val="24"/>
            <w:szCs w:val="24"/>
            <w:lang w:val="en-US"/>
          </w:rPr>
          <w:t>government</w:t>
        </w:r>
        <w:r>
          <w:rPr>
            <w:rStyle w:val="Style15"/>
            <w:rFonts w:cs="Arial" w:ascii="Arial" w:hAnsi="Arial"/>
            <w:sz w:val="24"/>
            <w:szCs w:val="24"/>
          </w:rPr>
          <w:t>-</w:t>
        </w:r>
        <w:r>
          <w:rPr>
            <w:rStyle w:val="Style15"/>
            <w:rFonts w:cs="Arial" w:ascii="Arial" w:hAnsi="Arial"/>
            <w:sz w:val="24"/>
            <w:szCs w:val="24"/>
            <w:lang w:val="en-US"/>
          </w:rPr>
          <w:t>nnov</w:t>
        </w:r>
        <w:r>
          <w:rPr>
            <w:rStyle w:val="Style15"/>
            <w:rFonts w:cs="Arial" w:ascii="Arial" w:hAnsi="Arial"/>
            <w:sz w:val="24"/>
            <w:szCs w:val="24"/>
          </w:rPr>
          <w:t>.</w:t>
        </w:r>
        <w:r>
          <w:rPr>
            <w:rStyle w:val="Style15"/>
            <w:rFonts w:cs="Arial" w:ascii="Arial" w:hAnsi="Arial"/>
            <w:sz w:val="24"/>
            <w:szCs w:val="24"/>
            <w:lang w:val="en-US"/>
          </w:rPr>
          <w:t>ru</w:t>
        </w:r>
      </w:hyperlink>
      <w:r>
        <w:rPr>
          <w:rFonts w:cs="Arial" w:ascii="Arial" w:hAnsi="Arial"/>
          <w:sz w:val="24"/>
          <w:szCs w:val="24"/>
        </w:rPr>
        <w:t xml:space="preserve">, на официальном сайте Российской Федерации о проведении торгов </w:t>
      </w:r>
      <w:r>
        <w:rPr>
          <w:rFonts w:cs="Arial" w:ascii="Arial" w:hAnsi="Arial"/>
          <w:sz w:val="24"/>
          <w:szCs w:val="24"/>
          <w:lang w:val="en-US"/>
        </w:rPr>
        <w:t>www</w:t>
      </w:r>
      <w:r>
        <w:rPr>
          <w:rFonts w:cs="Arial" w:ascii="Arial" w:hAnsi="Arial"/>
          <w:sz w:val="24"/>
          <w:szCs w:val="24"/>
        </w:rPr>
        <w:t>.</w:t>
      </w:r>
      <w:r>
        <w:rPr>
          <w:rFonts w:cs="Arial" w:ascii="Arial" w:hAnsi="Arial"/>
          <w:sz w:val="24"/>
          <w:szCs w:val="24"/>
          <w:lang w:val="en-US"/>
        </w:rPr>
        <w:t>torgi</w:t>
      </w:r>
      <w:r>
        <w:rPr>
          <w:rFonts w:cs="Arial" w:ascii="Arial" w:hAnsi="Arial"/>
          <w:sz w:val="24"/>
          <w:szCs w:val="24"/>
        </w:rPr>
        <w:t>.</w:t>
      </w:r>
      <w:r>
        <w:rPr>
          <w:rFonts w:cs="Arial" w:ascii="Arial" w:hAnsi="Arial"/>
          <w:sz w:val="24"/>
          <w:szCs w:val="24"/>
          <w:lang w:val="en-US"/>
        </w:rPr>
        <w:t>gov</w:t>
      </w:r>
      <w:r>
        <w:rPr>
          <w:rFonts w:cs="Arial" w:ascii="Arial" w:hAnsi="Arial"/>
          <w:sz w:val="24"/>
          <w:szCs w:val="24"/>
        </w:rPr>
        <w:t>.</w:t>
      </w:r>
      <w:r>
        <w:rPr>
          <w:rFonts w:cs="Arial" w:ascii="Arial" w:hAnsi="Arial"/>
          <w:sz w:val="24"/>
          <w:szCs w:val="24"/>
          <w:lang w:val="en-US"/>
        </w:rPr>
        <w:t>ru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ind w:firstLine="1080"/>
        <w:jc w:val="both"/>
        <w:rPr/>
      </w:pPr>
      <w:r>
        <w:rPr>
          <w:rFonts w:cs="Arial" w:ascii="Arial" w:hAnsi="Arial"/>
          <w:sz w:val="24"/>
          <w:szCs w:val="24"/>
        </w:rPr>
        <w:t>4.Средства от приватизации в полном объеме направить в бюджет поселения в порядке, предусмотренном законодательством Российской Федерации.</w:t>
      </w:r>
    </w:p>
    <w:p>
      <w:pPr>
        <w:pStyle w:val="Normal"/>
        <w:ind w:firstLine="1080"/>
        <w:jc w:val="both"/>
        <w:rPr/>
      </w:pPr>
      <w:r>
        <w:rPr>
          <w:rFonts w:cs="Arial" w:ascii="Arial" w:hAnsi="Arial"/>
          <w:sz w:val="24"/>
          <w:szCs w:val="24"/>
        </w:rPr>
        <w:t>5.Установить, что в прогнозный план приватизации имущества могут вноситься изменения и дополнения по мере необходимости.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655" w:leader="none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УТВЕРЖДЕНО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/>
      </w:pPr>
      <w:r>
        <w:rPr/>
        <w:t>от 28.06.2018 №17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Прогнозный   план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приватизации   муниципального   имущества  рабочего поселка Шаранга Шарангского муниципального района Нижегородской области на  2018 год</w:t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Раздел 1</w:t>
      </w:r>
    </w:p>
    <w:p>
      <w:pPr>
        <w:pStyle w:val="Normal"/>
        <w:jc w:val="center"/>
        <w:rPr/>
      </w:pPr>
      <w:r>
        <w:rPr>
          <w:rFonts w:cs="Arial" w:ascii="Arial" w:hAnsi="Arial"/>
          <w:sz w:val="24"/>
          <w:szCs w:val="24"/>
        </w:rPr>
        <w:t>Основные направления, цели и задачи  приватизации   муниципального   имущества  рабочего поселка Шаранга Шарангского муниципального района Нижегородской области на  2018 год</w:t>
      </w:r>
    </w:p>
    <w:p>
      <w:pPr>
        <w:pStyle w:val="Normal"/>
        <w:ind w:firstLine="993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>Прогнозный   план   приватизации   муниципального   имущества  рабочего поселка Шаранга Шарангского муниципального района Нижегородской области на  2018 год разработан в соответствии с Федеральным законом от 21 декабря 2001 года № 178-ФЗ «О  приватизации  государственного и  муниципального   имущества » с учетом основных задач социально-экономического развития Шарангского муниципального района Нижегородской области.</w:t>
      </w:r>
    </w:p>
    <w:p>
      <w:pPr>
        <w:pStyle w:val="Normal"/>
        <w:ind w:firstLine="993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Процесс  приватизации   муниципального   имущества  основан на принципах рыночной оценки, равного доступа к имуществу и открытости деятельности органов местного самоуправления.</w:t>
      </w:r>
    </w:p>
    <w:p>
      <w:pPr>
        <w:pStyle w:val="Normal"/>
        <w:ind w:firstLine="1134"/>
        <w:jc w:val="both"/>
        <w:rPr/>
      </w:pPr>
      <w:r>
        <w:rPr>
          <w:rFonts w:cs="Arial" w:ascii="Arial" w:hAnsi="Arial"/>
          <w:sz w:val="24"/>
          <w:szCs w:val="24"/>
        </w:rPr>
        <w:t>Основной целью реализации  Прогнозного   плана   приватизации   имущества рабочего поселка Шаранга Шарангского муниципального района Нижегородской области на  2018 год является повышение эффективности управления муниципальной собственностью.</w:t>
      </w:r>
    </w:p>
    <w:p>
      <w:pPr>
        <w:pStyle w:val="Normal"/>
        <w:ind w:firstLine="1134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Приватизация   муниципального   имущества  в  2018  году будет направлена на решение следующих основных задач: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- оптимизация состава муниципальной собственности рабочего поселка Шаранга Шарангского муниципального района Нижегородской области;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стимулирование привлечения инвестиций;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способствование развитию конкурентных рынков товаров и услуг;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- формирование доходов бюджета поселения. </w:t>
      </w:r>
    </w:p>
    <w:p>
      <w:pPr>
        <w:pStyle w:val="Normal"/>
        <w:ind w:firstLine="1134"/>
        <w:jc w:val="both"/>
        <w:rPr/>
      </w:pPr>
      <w:r>
        <w:rPr>
          <w:rFonts w:cs="Arial" w:ascii="Arial" w:hAnsi="Arial"/>
          <w:sz w:val="24"/>
          <w:szCs w:val="24"/>
        </w:rPr>
        <w:t xml:space="preserve">В соответствии с действующим законодательством, органы местного самоуправления  муниципальных  образований Шарангского  муниципального  района Нижегородской области,  муниципальные  предприятия и учреждения Шарангского  муниципального  района Нижегородской области,  а также открытые акционерные общества, акции которых находятся в  муниципальной  собственности рабочего поселка Шаранга Шарангского муниципального района Нижегородской области, иные юридические лица и граждане вправе направлять в администрацию рабочего поселка Шаранга Шарангского муниципального района Нижегородской области свои предложения о  приватизации   муниципального   имущества  рабочего поселка Шаранга Шарангского муниципального района Нижегородской области в очередном финансовом году. Перечень  муниципального   имущества  рабочего поселка Шаранга Шарангского муниципального района Нижегородской области, подлежащего  приватизации  будет дополняться с учетом данных предложений и результатов работы по оптимизации структуры муниципальной собственности рабочего поселка Шаранга Шарангского муниципального района Нижегородской области. </w:t>
      </w:r>
    </w:p>
    <w:p>
      <w:pPr>
        <w:pStyle w:val="Normal"/>
        <w:ind w:firstLine="1134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Исходя из анализа предлагаемого к  приватизации   муниципального   имущества, включенного в  Прогнозный   план   приватизации  рабочего поселка Шаранга Шарангского муниципального района Нижегородской области в  2018  году, ожидаемое получение доходов от  приватизации  составляет 100,0 тысяч рублей.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Раздел 2</w:t>
      </w:r>
    </w:p>
    <w:p>
      <w:pPr>
        <w:pStyle w:val="Normal"/>
        <w:jc w:val="center"/>
        <w:rPr/>
      </w:pPr>
      <w:r>
        <w:rPr>
          <w:rFonts w:cs="Arial" w:ascii="Arial" w:hAnsi="Arial"/>
          <w:sz w:val="24"/>
          <w:szCs w:val="24"/>
        </w:rPr>
        <w:t>Перечень  муниципального   имущества  рабочего поселка Шаранга Шарангского муниципального района Нижегородской области, подлежащего  приватизации  в  2018</w:t>
      </w:r>
      <w:r>
        <w:rPr/>
        <w:t xml:space="preserve">  году</w:t>
      </w:r>
    </w:p>
    <w:tbl>
      <w:tblPr>
        <w:tblW w:w="10075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67"/>
        <w:gridCol w:w="4253"/>
        <w:gridCol w:w="2835"/>
        <w:gridCol w:w="1276"/>
        <w:gridCol w:w="1144"/>
      </w:tblGrid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-360" w:hanging="0"/>
              <w:jc w:val="center"/>
              <w:rPr/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    </w:t>
            </w:r>
            <w:r>
              <w:rPr>
                <w:rFonts w:cs="Arial" w:ascii="Arial" w:hAnsi="Arial"/>
                <w:sz w:val="24"/>
                <w:szCs w:val="24"/>
              </w:rPr>
              <w:t>п/п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объекта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Адрес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Площадь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кв.м.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Год выпуска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-360" w:hanging="0"/>
              <w:jc w:val="center"/>
              <w:rPr/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  </w:t>
            </w: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Автомобиль ГАЗ-31105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Государственный регистрационный номер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 601ЕХ152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                р.п. Шаранга, </w:t>
            </w:r>
          </w:p>
          <w:p>
            <w:pPr>
              <w:pStyle w:val="Normal"/>
              <w:ind w:right="-108"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ул.Ленина, д.19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-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2007</w:t>
            </w:r>
          </w:p>
        </w:tc>
      </w:tr>
    </w:tbl>
    <w:p>
      <w:pPr>
        <w:pStyle w:val="ConsPlusNormal1"/>
        <w:ind w:left="4536" w:firstLine="567"/>
        <w:jc w:val="right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>
      <w:sz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sz w:val="28"/>
      <w:szCs w:val="28"/>
    </w:rPr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5z0">
    <w:name w:val="WW8Num25z0"/>
    <w:qFormat/>
    <w:rPr>
      <w:sz w:val="28"/>
    </w:rPr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ascii="Times New Roman" w:hAnsi="Times New Roman" w:eastAsia="Times New Roman" w:cs="Times New Roman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6z3">
    <w:name w:val="WW8Num26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character" w:styleId="Style15">
    <w:name w:val="Интернет-ссылка"/>
    <w:basedOn w:val="Style11"/>
    <w:rPr>
      <w:color w:val="0000FF"/>
      <w:u w:val="single"/>
    </w:rPr>
  </w:style>
  <w:style w:type="paragraph" w:styleId="Style16">
    <w:name w:val="Заголовок"/>
    <w:next w:val="Style17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styleId="Heading2">
    <w:name w:val="Heading 2"/>
    <w:basedOn w:val="Normal"/>
    <w:next w:val="Normal"/>
    <w:qFormat/>
    <w:pPr>
      <w:keepNext w:val="true"/>
      <w:numPr>
        <w:ilvl w:val="0"/>
        <w:numId w:val="2"/>
      </w:numPr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styleId="Heading3">
    <w:name w:val="Heading 3"/>
    <w:basedOn w:val="Normal"/>
    <w:next w:val="Normal"/>
    <w:qFormat/>
    <w:pPr>
      <w:keepNext w:val="true"/>
      <w:numPr>
        <w:ilvl w:val="0"/>
        <w:numId w:val="2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" TargetMode="External"/><Relationship Id="rId4" Type="http://schemas.openxmlformats.org/officeDocument/2006/relationships/hyperlink" Target="http://www.government-nnov.ru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851</TotalTime>
  <Application>LibreOffice/6.0.5.2$Windows_x86 LibreOffice_project/54c8cbb85f300ac59db32fe8a675ff7683cd5a16</Application>
  <Pages>2</Pages>
  <Words>552</Words>
  <Characters>4479</Characters>
  <CharactersWithSpaces>5196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2018-06-27T11:01:00Z</cp:lastPrinted>
  <dcterms:modified xsi:type="dcterms:W3CDTF">2018-06-27T10:10:00Z</dcterms:modified>
  <cp:revision>92</cp:revision>
  <dc:subject/>
  <dc:title>ПОСТАНОВЛЕНИЕ</dc:title>
</cp:coreProperties>
</file>