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10.04.2018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р.п.Шаранга Нижегородской области, утвержденными Решением Земского собрания Шарангского района №9 от 27.03.2008 года (с изменениями от 28.06.2017 года) 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1.Назначить на 24 апреля  2018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земельных участков -</w:t>
      </w:r>
      <w:r>
        <w:rPr>
          <w:rFonts w:cs="Arial" w:ascii="Arial" w:hAnsi="Arial"/>
          <w:sz w:val="24"/>
          <w:szCs w:val="24"/>
        </w:rPr>
        <w:t xml:space="preserve"> малоэтажная многоквартирная жилая застройка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/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2 150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деревня Большой Рейчваж,  дом 13,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1 804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деревня Большой Рейчваж,  дом 16,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 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постановления.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опубликовать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24 апреля 2018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Application>LibreOffice/6.0.3.2$Windows_x86 LibreOffice_project/8f48d515416608e3a835360314dac7e47fd0b821</Application>
  <Pages>2</Pages>
  <Words>389</Words>
  <Characters>2827</Characters>
  <CharactersWithSpaces>3302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2018-04-11T11:55:00Z</cp:lastPrinted>
  <dcterms:modified xsi:type="dcterms:W3CDTF">2018-04-11T10:55:00Z</dcterms:modified>
  <cp:revision>58</cp:revision>
  <dc:subject/>
  <dc:title/>
</cp:coreProperties>
</file>