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both"/>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3" t="-50" r="-43"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Normal"/>
        <w:jc w:val="center"/>
        <w:rPr>
          <w:rFonts w:ascii="Arial" w:hAnsi="Arial" w:cs="Arial"/>
          <w:b/>
          <w:b/>
          <w:spacing w:val="60"/>
          <w:sz w:val="32"/>
          <w:szCs w:val="32"/>
          <w:lang w:eastAsia="ar-SA"/>
        </w:rPr>
      </w:pPr>
      <w:r>
        <w:rPr>
          <w:rFonts w:cs="Arial" w:ascii="Arial" w:hAnsi="Arial"/>
          <w:b/>
          <w:spacing w:val="60"/>
          <w:sz w:val="32"/>
          <w:szCs w:val="32"/>
          <w:lang w:eastAsia="ar-SA"/>
        </w:rPr>
      </w:r>
    </w:p>
    <w:p>
      <w:pPr>
        <w:pStyle w:val="1"/>
        <w:numPr>
          <w:ilvl w:val="0"/>
          <w:numId w:val="1"/>
        </w:numPr>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left" w:pos="3105" w:leader="none"/>
          <w:tab w:val="left" w:pos="3195" w:leader="none"/>
          <w:tab w:val="left" w:pos="4253" w:leader="none"/>
        </w:tabs>
        <w:ind w:firstLine="567"/>
        <w:jc w:val="center"/>
        <w:rPr>
          <w:rFonts w:ascii="Arial" w:hAnsi="Arial" w:cs="Arial"/>
        </w:rPr>
      </w:pPr>
      <w:r>
        <w:rPr>
          <w:rFonts w:cs="Arial" w:ascii="Arial" w:hAnsi="Arial"/>
        </w:rPr>
        <w:t>от 02.03.2018</w:t>
        <w:tab/>
        <w:tab/>
        <w:tab/>
        <w:tab/>
        <w:tab/>
        <w:tab/>
        <w:tab/>
        <w:tab/>
        <w:tab/>
      </w:r>
      <w:r>
        <w:rPr>
          <w:rFonts w:cs="Arial" w:ascii="Arial" w:hAnsi="Arial"/>
          <w:lang w:val="en-US"/>
        </w:rPr>
        <w:t>N</w:t>
      </w:r>
      <w:r>
        <w:rPr>
          <w:rFonts w:cs="Arial" w:ascii="Arial" w:hAnsi="Arial"/>
        </w:rPr>
        <w:t>09</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rStyle w:val="Style15"/>
          <w:rFonts w:ascii="Arial" w:hAnsi="Arial" w:cs="Arial"/>
          <w:sz w:val="28"/>
          <w:szCs w:val="28"/>
        </w:rPr>
      </w:pPr>
      <w:r>
        <w:rPr>
          <w:rStyle w:val="Style15"/>
          <w:rFonts w:cs="Arial" w:ascii="Arial" w:hAnsi="Arial"/>
          <w:sz w:val="28"/>
          <w:szCs w:val="28"/>
        </w:rPr>
        <w:t xml:space="preserve">О внесении изменений </w:t>
      </w:r>
    </w:p>
    <w:p>
      <w:pPr>
        <w:pStyle w:val="Normal"/>
        <w:jc w:val="center"/>
        <w:rPr>
          <w:rStyle w:val="Style15"/>
          <w:rFonts w:ascii="Arial" w:hAnsi="Arial" w:cs="Arial"/>
          <w:sz w:val="28"/>
          <w:szCs w:val="28"/>
        </w:rPr>
      </w:pPr>
      <w:r>
        <w:rPr>
          <w:rStyle w:val="Style15"/>
          <w:rFonts w:cs="Arial" w:ascii="Arial" w:hAnsi="Arial"/>
          <w:sz w:val="28"/>
          <w:szCs w:val="28"/>
        </w:rPr>
        <w:t>в решение поселкового Совета рабочего поселка</w:t>
      </w:r>
    </w:p>
    <w:p>
      <w:pPr>
        <w:pStyle w:val="Normal"/>
        <w:jc w:val="center"/>
        <w:rPr>
          <w:rFonts w:ascii="Arial" w:hAnsi="Arial" w:cs="Arial"/>
          <w:b/>
          <w:b/>
          <w:bCs/>
          <w:sz w:val="28"/>
          <w:szCs w:val="28"/>
        </w:rPr>
      </w:pPr>
      <w:r>
        <w:rPr>
          <w:rStyle w:val="Style15"/>
          <w:rFonts w:cs="Arial" w:ascii="Arial" w:hAnsi="Arial"/>
          <w:sz w:val="28"/>
          <w:szCs w:val="28"/>
        </w:rPr>
        <w:t>Шаранга Шарангского муниципального района Нижегородской области от 22.12.2016 №38 «О денежном содержании муниципальных служащих администрации рабочего поселка Шаранга Шарангского муниципального района Нижегородской области»</w:t>
      </w:r>
    </w:p>
    <w:p>
      <w:pPr>
        <w:pStyle w:val="Normal"/>
        <w:widowControl w:val="false"/>
        <w:numPr>
          <w:ilvl w:val="0"/>
          <w:numId w:val="0"/>
        </w:numPr>
        <w:autoSpaceDE w:val="false"/>
        <w:jc w:val="center"/>
        <w:outlineLvl w:val="0"/>
        <w:rPr>
          <w:rFonts w:ascii="Arial" w:hAnsi="Arial" w:cs="Arial"/>
          <w:b/>
          <w:b/>
          <w:bCs/>
          <w:sz w:val="28"/>
          <w:szCs w:val="28"/>
        </w:rPr>
      </w:pPr>
      <w:r>
        <w:rPr>
          <w:rFonts w:cs="Arial" w:ascii="Arial" w:hAnsi="Arial"/>
          <w:b/>
          <w:bCs/>
          <w:sz w:val="28"/>
          <w:szCs w:val="28"/>
        </w:rPr>
      </w:r>
    </w:p>
    <w:p>
      <w:pPr>
        <w:pStyle w:val="Normal"/>
        <w:widowControl w:val="false"/>
        <w:autoSpaceDE w:val="false"/>
        <w:ind w:firstLine="567"/>
        <w:jc w:val="both"/>
        <w:rPr/>
      </w:pPr>
      <w:r>
        <w:rPr>
          <w:rFonts w:eastAsia="Arial" w:cs="Arial" w:ascii="Arial" w:hAnsi="Arial"/>
        </w:rPr>
        <w:t xml:space="preserve">         </w:t>
      </w:r>
      <w:r>
        <w:rPr>
          <w:rFonts w:cs="Arial" w:ascii="Arial" w:hAnsi="Arial"/>
        </w:rPr>
        <w:t>В соответствии распоряжением администрации Шарангского муниципального района Нижегородской области от 12 декабря 2017 №94 «О принятии мер по увеличению оплаты труда работников бюджетного сектора экономики Шарангского района», Уставом рабочего поселка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 РЕШИЛ:</w:t>
      </w:r>
    </w:p>
    <w:p>
      <w:pPr>
        <w:pStyle w:val="Normal"/>
        <w:suppressAutoHyphens w:val="true"/>
        <w:autoSpaceDE w:val="false"/>
        <w:jc w:val="both"/>
        <w:rPr>
          <w:rFonts w:ascii="Arial" w:hAnsi="Arial" w:cs="Arial"/>
          <w:bCs/>
        </w:rPr>
      </w:pPr>
      <w:r>
        <w:rPr>
          <w:rFonts w:eastAsia="Arial" w:cs="Arial" w:ascii="Arial" w:hAnsi="Arial"/>
          <w:bCs/>
        </w:rPr>
        <w:t xml:space="preserve">            </w:t>
      </w:r>
      <w:r>
        <w:rPr>
          <w:rFonts w:cs="Arial" w:ascii="Arial" w:hAnsi="Arial"/>
          <w:bCs/>
        </w:rPr>
        <w:t xml:space="preserve">1.Внести в решение поселкового Совета рабочего поселка Шаранга Шарангского муниципального района Нижегородской области от 22.12.2016 №38 </w:t>
      </w:r>
      <w:r>
        <w:rPr>
          <w:rStyle w:val="Style15"/>
          <w:rFonts w:cs="Arial" w:ascii="Arial" w:hAnsi="Arial"/>
          <w:b w:val="false"/>
        </w:rPr>
        <w:t>«О денежном содержании муниципальных служащих администрации рабочего поселка Шаранга Шарангского муниципального района Нижегородской области»</w:t>
      </w:r>
      <w:r>
        <w:rPr>
          <w:rFonts w:cs="Arial" w:ascii="Arial" w:hAnsi="Arial"/>
          <w:bCs/>
        </w:rPr>
        <w:t xml:space="preserve"> (далее – решение) следующие изменения:</w:t>
      </w:r>
    </w:p>
    <w:p>
      <w:pPr>
        <w:pStyle w:val="ConsPlusNormal1"/>
        <w:ind w:hanging="0"/>
        <w:jc w:val="both"/>
        <w:rPr>
          <w:sz w:val="24"/>
          <w:szCs w:val="24"/>
        </w:rPr>
      </w:pPr>
      <w:r>
        <w:rPr>
          <w:sz w:val="24"/>
          <w:szCs w:val="24"/>
        </w:rPr>
        <w:t>1.1.Приложение «Размеры должностных окладов муниципальных служащих администрации  рабочего поселка Шаранга Шарангского муниципального района  Нижегородской области</w:t>
      </w:r>
      <w:r>
        <w:rPr>
          <w:b/>
          <w:sz w:val="22"/>
          <w:szCs w:val="22"/>
        </w:rPr>
        <w:t xml:space="preserve"> </w:t>
      </w:r>
      <w:r>
        <w:rPr>
          <w:sz w:val="24"/>
          <w:szCs w:val="24"/>
        </w:rPr>
        <w:t>» изложить в следующей редакции:</w:t>
      </w:r>
    </w:p>
    <w:p>
      <w:pPr>
        <w:pStyle w:val="ConsPlusNormal1"/>
        <w:ind w:hanging="0"/>
        <w:jc w:val="center"/>
        <w:rPr/>
      </w:pPr>
      <w:r>
        <w:rPr/>
        <w:t>«</w:t>
      </w:r>
      <w:r>
        <w:rPr>
          <w:sz w:val="22"/>
          <w:szCs w:val="22"/>
        </w:rPr>
        <w:t>Размеры</w:t>
      </w:r>
    </w:p>
    <w:p>
      <w:pPr>
        <w:pStyle w:val="ConsPlusNormal1"/>
        <w:ind w:hanging="0"/>
        <w:jc w:val="center"/>
        <w:rPr>
          <w:sz w:val="22"/>
          <w:szCs w:val="22"/>
        </w:rPr>
      </w:pPr>
      <w:r>
        <w:rPr>
          <w:sz w:val="22"/>
          <w:szCs w:val="22"/>
        </w:rPr>
        <w:t xml:space="preserve">должностных окладов муниципальных служащих администрации </w:t>
      </w:r>
    </w:p>
    <w:p>
      <w:pPr>
        <w:pStyle w:val="ConsPlusNormal1"/>
        <w:ind w:hanging="0"/>
        <w:jc w:val="center"/>
        <w:rPr>
          <w:sz w:val="22"/>
          <w:szCs w:val="22"/>
        </w:rPr>
      </w:pPr>
      <w:r>
        <w:rPr>
          <w:sz w:val="22"/>
          <w:szCs w:val="22"/>
        </w:rPr>
        <w:t xml:space="preserve">рабочего поселка Шаранга Шарангского муниципального района </w:t>
      </w:r>
    </w:p>
    <w:p>
      <w:pPr>
        <w:pStyle w:val="ConsPlusNormal1"/>
        <w:ind w:hanging="0"/>
        <w:jc w:val="center"/>
        <w:rPr/>
      </w:pPr>
      <w:r>
        <w:rPr/>
        <w:t xml:space="preserve">Нижегородской области </w:t>
      </w:r>
    </w:p>
    <w:tbl>
      <w:tblPr>
        <w:tblW w:w="10041" w:type="dxa"/>
        <w:jc w:val="left"/>
        <w:tblInd w:w="-11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5920"/>
        <w:gridCol w:w="4121"/>
      </w:tblGrid>
      <w:tr>
        <w:trPr/>
        <w:tc>
          <w:tcPr>
            <w:tcW w:w="5920"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pPr>
            <w:r>
              <w:rPr>
                <w:sz w:val="22"/>
                <w:szCs w:val="22"/>
              </w:rPr>
              <w:t>Наименование должности</w:t>
            </w:r>
          </w:p>
        </w:tc>
        <w:tc>
          <w:tcPr>
            <w:tcW w:w="41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sz w:val="22"/>
                <w:szCs w:val="22"/>
              </w:rPr>
            </w:pPr>
            <w:r>
              <w:rPr>
                <w:sz w:val="22"/>
                <w:szCs w:val="22"/>
              </w:rPr>
              <w:t>Размер должностного оклада (руб.)</w:t>
            </w:r>
          </w:p>
        </w:tc>
      </w:tr>
      <w:tr>
        <w:trPr/>
        <w:tc>
          <w:tcPr>
            <w:tcW w:w="5920"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firstLine="709"/>
              <w:jc w:val="both"/>
              <w:rPr>
                <w:sz w:val="22"/>
                <w:szCs w:val="22"/>
              </w:rPr>
            </w:pPr>
            <w:r>
              <w:rPr>
                <w:sz w:val="22"/>
                <w:szCs w:val="22"/>
              </w:rPr>
              <w:t>Глава администрации</w:t>
            </w:r>
          </w:p>
        </w:tc>
        <w:tc>
          <w:tcPr>
            <w:tcW w:w="41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ConsPlusNormal1"/>
              <w:ind w:hanging="0"/>
              <w:jc w:val="center"/>
              <w:rPr/>
            </w:pPr>
            <w:r>
              <w:rPr>
                <w:sz w:val="22"/>
                <w:szCs w:val="22"/>
              </w:rPr>
              <w:t>15 605,00</w:t>
            </w:r>
          </w:p>
        </w:tc>
      </w:tr>
      <w:tr>
        <w:trPr/>
        <w:tc>
          <w:tcPr>
            <w:tcW w:w="592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1"/>
              <w:ind w:firstLine="709"/>
              <w:jc w:val="both"/>
              <w:rPr>
                <w:sz w:val="22"/>
                <w:szCs w:val="22"/>
              </w:rPr>
            </w:pPr>
            <w:r>
              <w:rPr>
                <w:sz w:val="22"/>
                <w:szCs w:val="22"/>
              </w:rPr>
              <w:t>Специалист первой категории</w:t>
            </w:r>
          </w:p>
        </w:tc>
        <w:tc>
          <w:tcPr>
            <w:tcW w:w="41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pPr>
            <w:r>
              <w:rPr>
                <w:sz w:val="22"/>
                <w:szCs w:val="22"/>
              </w:rPr>
              <w:t>6 399,00</w:t>
            </w:r>
          </w:p>
        </w:tc>
      </w:tr>
      <w:tr>
        <w:trPr/>
        <w:tc>
          <w:tcPr>
            <w:tcW w:w="592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1"/>
              <w:ind w:firstLine="709"/>
              <w:jc w:val="both"/>
              <w:rPr>
                <w:sz w:val="22"/>
                <w:szCs w:val="22"/>
              </w:rPr>
            </w:pPr>
            <w:r>
              <w:rPr>
                <w:sz w:val="22"/>
                <w:szCs w:val="22"/>
              </w:rPr>
              <w:t>Специалист первой категории</w:t>
            </w:r>
          </w:p>
        </w:tc>
        <w:tc>
          <w:tcPr>
            <w:tcW w:w="41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sz w:val="22"/>
                <w:szCs w:val="22"/>
              </w:rPr>
            </w:pPr>
            <w:r>
              <w:rPr>
                <w:sz w:val="22"/>
                <w:szCs w:val="22"/>
              </w:rPr>
              <w:t>6 009,00</w:t>
            </w:r>
          </w:p>
        </w:tc>
      </w:tr>
      <w:tr>
        <w:trPr/>
        <w:tc>
          <w:tcPr>
            <w:tcW w:w="592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1"/>
              <w:ind w:firstLine="709"/>
              <w:jc w:val="both"/>
              <w:rPr>
                <w:sz w:val="22"/>
                <w:szCs w:val="22"/>
              </w:rPr>
            </w:pPr>
            <w:r>
              <w:rPr>
                <w:sz w:val="22"/>
                <w:szCs w:val="22"/>
              </w:rPr>
              <w:t>Специалист второй категории</w:t>
            </w:r>
          </w:p>
        </w:tc>
        <w:tc>
          <w:tcPr>
            <w:tcW w:w="41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pPr>
            <w:r>
              <w:rPr>
                <w:sz w:val="22"/>
                <w:szCs w:val="22"/>
              </w:rPr>
              <w:t>5 307,00</w:t>
            </w:r>
          </w:p>
        </w:tc>
      </w:tr>
    </w:tbl>
    <w:p>
      <w:pPr>
        <w:pStyle w:val="ConsPlusNormal1"/>
        <w:jc w:val="both"/>
        <w:rPr/>
      </w:pPr>
      <w:r>
        <w:rPr>
          <w:sz w:val="24"/>
          <w:szCs w:val="24"/>
        </w:rPr>
        <w:t xml:space="preserve">2. </w:t>
      </w:r>
      <w:r>
        <w:rPr>
          <w:color w:val="000000"/>
          <w:sz w:val="24"/>
          <w:szCs w:val="24"/>
        </w:rPr>
        <w:t>Настоящее решение вступает в силу с 1 января 2018 года</w:t>
      </w:r>
      <w:r>
        <w:rPr>
          <w:sz w:val="24"/>
          <w:szCs w:val="24"/>
        </w:rPr>
        <w:t>.</w:t>
      </w:r>
    </w:p>
    <w:p>
      <w:pPr>
        <w:pStyle w:val="Normal"/>
        <w:ind w:firstLine="54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76"/>
        <w:jc w:val="both"/>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jc w:val="center"/>
    </w:pPr>
    <w:rPr>
      <w:b/>
      <w:bCs/>
      <w:sz w:val="28"/>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Style21">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2">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3">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24">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5">
    <w:name w:val="Содержимое врезки"/>
    <w:basedOn w:val="Normal"/>
    <w:qFormat/>
    <w:pPr/>
    <w:rPr/>
  </w:style>
  <w:style w:type="paragraph" w:styleId="Style26">
    <w:name w:val="Содержимое таблицы"/>
    <w:basedOn w:val="Normal"/>
    <w:qFormat/>
    <w:pPr>
      <w:suppressLineNumbers/>
    </w:pPr>
    <w:rPr/>
  </w:style>
  <w:style w:type="paragraph" w:styleId="Style27">
    <w:name w:val="Заголовок таблицы"/>
    <w:basedOn w:val="Style26"/>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259</TotalTime>
  <Application>LibreOffice/6.0.2.1$Windows_x86 LibreOffice_project/f7f06a8f319e4b62f9bc5095aa112a65d2f3ac89</Application>
  <Pages>1</Pages>
  <Words>201</Words>
  <Characters>1593</Characters>
  <CharactersWithSpaces>1878</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dc:language>ru-RU</dc:language>
  <cp:lastModifiedBy>Admin</cp:lastModifiedBy>
  <cp:lastPrinted>2018-03-21T10:18:00Z</cp:lastPrinted>
  <dcterms:modified xsi:type="dcterms:W3CDTF">2018-03-21T09:18:00Z</dcterms:modified>
  <cp:revision>13</cp:revision>
  <dc:subject/>
  <dc:title/>
</cp:coreProperties>
</file>