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09.02.2018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04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 отчёте главы администрации о работе администрации  рабочего поселка Шаранга за 2017 год</w:t>
      </w:r>
    </w:p>
    <w:p>
      <w:pPr>
        <w:pStyle w:val="Normal"/>
        <w:widowControl w:val="false"/>
        <w:autoSpaceDE w:val="false"/>
        <w:spacing w:lineRule="auto" w:line="276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Заслушав  отчёт  главы  администрации рабочего посёлка  Шаранга Шарангского муниципального района Нижегородской области  Краева Сергея Валентиновича   о работе администрации за 2017 год, поселковый Совет рабочего посёлка Шаранга Шарангского муниципального района Нижегородской области отмечает, что в отчётном году деятельность администрации была направлена  на улучшение  благоустроенности посёлка.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Одной из главных задач в работе администрации является исполнение бюджета поселения.  За 2017 год  доходная часть бюджета  поселения составила- 104,5% к уточненному годовому плану , из них собственные доходы поступили 110 % к уточненному плану 2017 года . В общем объеме доходной части бюджета поселения доля собственных доходов составила 47,2 %, доля безвозмездных поступлений в виде дотаций, субвенций – 52,8 %. Произошло увеличение собственных доходов в сравнении с предыдущим годом на 13 %. (за счет повышения земельной ставки ).В структуре собственных доходов бюджета наибольший удельный вес -85,2% занимают налоговые доходы и 14,8 % приходится на  неналоговые  платежи и сборы. В общей сумме поступивших налоговых доходов – 47,5 % занимает налог на доходы физических лиц , 28,2%  земельный налог , 13,5 % доходы от уплаты акцизов на ГСМ, 10,7 % налог на имущество,  0,1 % сельхозналог. В общей сумме поступивших неналоговых доходов наибольший удельный вес 39,5 % занимают  доходы, полученные в виде арендной платы за земельные участки , 5,4 % занимают доходы от продажи земельных участков, прочие доходы 49,4 % ,  4,5 % составляют средства самообложения ,  1,2 % доходы от сдачи в аренду имущества, находящегося в оперативном управлении органов управления поселений . Расходная часть бюджета за год исполнена  на 99,4% при уточненном плане 36 336,2 тыс.руб., финансирование составило 36 122,9  тыс.руб. Финансирование расходов бюджета осуществлялось в 2017 году в соответствии с утвержденной росписью, утвержденными лимитами, заключенными договорами, и муниципальными контрактами, что позволило не допустить образования кредиторской задолженности.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Одним из важнейших направлений деятельности администрации является социальная поддержка, усиление мер социальной защиты льготных категорий населения. На территории поселения проживает 107 - многодетных семей, 22 - семьи с детьми – инвалидами , 107- семьи одиноких матерей, 176 человека находится на надомном обслуживании.</w:t>
      </w:r>
    </w:p>
    <w:p>
      <w:pPr>
        <w:pStyle w:val="Normal"/>
        <w:tabs>
          <w:tab w:val="left" w:pos="1485" w:leader="none"/>
        </w:tabs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Остро в поселке стоит вопрос обеспечения жильем  нуждающихся. В течение всего года велась работа по рассмотрению жилищных вопросов граждан, нуждающихся в жилье.</w:t>
      </w:r>
    </w:p>
    <w:p>
      <w:pPr>
        <w:pStyle w:val="Normal"/>
        <w:tabs>
          <w:tab w:val="left" w:pos="1485" w:leader="none"/>
        </w:tabs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Ежегодно на территории рабочего посёлка проходят конкурсы: к Дню поселка и </w:t>
      </w:r>
      <w:r>
        <w:rPr>
          <w:rFonts w:eastAsia="Calibri" w:cs="Arial" w:ascii="Arial" w:hAnsi="Arial"/>
          <w:sz w:val="24"/>
          <w:szCs w:val="24"/>
        </w:rPr>
        <w:t>конкурс  на лучшее новогоднее световое и цветовое  оформление.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За отчетный период в администрацию поступило  314 письменных обращения разного характера. Все заявления были рассмотрены. 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За 2017 год по администрации выдано письменных справок– 4 342: это справки о семейном положении, о наличии подсобного хозяйства, об иждивении, справка о номере дома и другие. 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На личном приёме у главы администрации р.п.Шаранга побывало за 2017 год- 139 человек. В основном жителей интересуют вопросы, связанные с решением бытовых проблем: благоустройством, социальным обеспечением, дорожным и коммунальным хозяйством, предоставлением муниципального жилья.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Работа по благоустройству ведется по всем направлениям. Огромна роль населения, руководителей предприятий, организаций, коммунального хозяйства, администрации поселка и района.</w:t>
      </w:r>
    </w:p>
    <w:p>
      <w:pPr>
        <w:pStyle w:val="Normal"/>
        <w:tabs>
          <w:tab w:val="left" w:pos="1485" w:leader="none"/>
        </w:tabs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eastAsia="Calibri" w:cs="Arial" w:ascii="Arial" w:hAnsi="Arial"/>
          <w:sz w:val="24"/>
          <w:szCs w:val="24"/>
        </w:rPr>
        <w:t xml:space="preserve">На основании выизложенного, </w:t>
      </w:r>
      <w:r>
        <w:rPr>
          <w:rFonts w:cs="Arial" w:ascii="Arial" w:hAnsi="Arial"/>
          <w:sz w:val="24"/>
          <w:szCs w:val="24"/>
        </w:rPr>
        <w:t xml:space="preserve">поселковый Совет рабочего посёлка Шаранга Шарангского муниципального района Нижегородской области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>Отчёт  главы  администрации  рабочего посёлка Шаранга  Краева Сергея Валентиновича о работе администрации за 2017 год принять к сведению.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</w:rPr>
        <w:t>Признать работу администрации за 2017 год  удовлетворительной.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М.В.Михеева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sz w:val="24"/>
      <w:szCs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Application>LibreOffice/6.0.1.1$Windows_X86_64 LibreOffice_project/60bfb1526849283ce2491346ed2aa51c465abfe6</Application>
  <Pages>2</Pages>
  <Words>557</Words>
  <Characters>3710</Characters>
  <CharactersWithSpaces>4404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2018-02-08T12:40:00Z</cp:lastPrinted>
  <dcterms:modified xsi:type="dcterms:W3CDTF">2018-02-08T11:40:00Z</dcterms:modified>
  <cp:revision>40</cp:revision>
  <dc:subject/>
  <dc:title/>
</cp:coreProperties>
</file>