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01.02.2018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06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внесении изменений</w:t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в распоряжение администрации  рабочего посёлка Шаранга Шарангского муниципального района Нижегородской области от 25.10.2017 года №08                            «</w:t>
      </w:r>
      <w:r>
        <w:rPr>
          <w:rFonts w:cs="Arial" w:ascii="Arial" w:hAnsi="Arial"/>
          <w:b/>
          <w:bCs/>
          <w:sz w:val="32"/>
          <w:szCs w:val="32"/>
        </w:rPr>
        <w:t>Об утверждении Положения об оплате труда работников администрации рабочего поселка Шаранга Шарангского муниципального района Нижегородской области, не относящихся к отраслям социальной сферы</w:t>
      </w:r>
      <w:r>
        <w:rPr>
          <w:rFonts w:cs="Arial" w:ascii="Arial" w:hAnsi="Arial"/>
          <w:b/>
          <w:sz w:val="32"/>
          <w:szCs w:val="32"/>
        </w:rPr>
        <w:t>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 xml:space="preserve">В соответствии с распоряжением администрации Шарангского муниципального района Нижегородской области от 12 декабря 2017 года №94 «О принятии мер по увеличению оплаты труда работников сектора экономики Шарангского района», (далее – администрация)  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 xml:space="preserve">1.Внести изменения в Положение </w:t>
      </w:r>
      <w:r>
        <w:rPr>
          <w:rFonts w:cs="Arial" w:ascii="Arial" w:hAnsi="Arial"/>
          <w:bCs/>
          <w:sz w:val="24"/>
          <w:szCs w:val="24"/>
        </w:rPr>
        <w:t>об оплате труда работников администрации рабочего поселка Шаранга Шарангского муниципального района Нижегородской области, не относящихся к отраслям социальной сферы</w:t>
      </w:r>
      <w:r>
        <w:rPr>
          <w:rFonts w:cs="Arial" w:ascii="Arial" w:hAnsi="Arial"/>
          <w:sz w:val="24"/>
          <w:szCs w:val="24"/>
        </w:rPr>
        <w:t>, утвержденное распоряжением администрации  рабочего посёлка Шаранга Шарангского муниципального района Нижегородской области от 25.10.2017 года №08 «</w:t>
      </w:r>
      <w:r>
        <w:rPr>
          <w:rFonts w:cs="Arial" w:ascii="Arial" w:hAnsi="Arial"/>
          <w:bCs/>
          <w:sz w:val="24"/>
          <w:szCs w:val="24"/>
        </w:rPr>
        <w:t>Об утверждении Положения об оплате труда работников администрации рабочего поселка Шаранга Шарангского муниципального района Нижегородской области, не относящихся к отраслям социальной сферы</w:t>
      </w:r>
      <w:r>
        <w:rPr>
          <w:rFonts w:cs="Arial" w:ascii="Arial" w:hAnsi="Arial"/>
          <w:sz w:val="24"/>
          <w:szCs w:val="24"/>
        </w:rPr>
        <w:t xml:space="preserve">»,  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Пункт 2 подраздела 1 раздела 2 изложить в следующей редакции:</w:t>
      </w:r>
    </w:p>
    <w:p>
      <w:pPr>
        <w:pStyle w:val="Normal"/>
        <w:widowControl w:val="false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>«</w:t>
      </w:r>
      <w:r>
        <w:rPr/>
        <w:t>2.Работникам администрации, осуществляющим профессиональную деятельность по должностям руководителей, специалистов и служащих, устанавливаются следующие повышающие коэффициенты к минимальным размерам должностных окладов по ПКГ должностей руководителей, специалистов и служащих:</w:t>
      </w:r>
    </w:p>
    <w:tbl>
      <w:tblPr>
        <w:tblW w:w="9791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102" w:type="dxa"/>
          <w:left w:w="57" w:type="dxa"/>
          <w:bottom w:w="102" w:type="dxa"/>
          <w:right w:w="62" w:type="dxa"/>
        </w:tblCellMar>
      </w:tblPr>
      <w:tblGrid>
        <w:gridCol w:w="1843"/>
        <w:gridCol w:w="3883"/>
        <w:gridCol w:w="1929"/>
        <w:gridCol w:w="2136"/>
      </w:tblGrid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Квалификационные уровни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Должности, отнесенные к ПКГ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Повышающий коэффициент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Должностной оклад (руб.)</w:t>
            </w:r>
          </w:p>
        </w:tc>
      </w:tr>
      <w:tr>
        <w:trPr/>
        <w:tc>
          <w:tcPr>
            <w:tcW w:w="9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jc w:val="center"/>
              <w:outlineLvl w:val="0"/>
              <w:rPr/>
            </w:pPr>
            <w:hyperlink r:id="rId3">
              <w:r>
                <w:rPr>
                  <w:rStyle w:val="Style15"/>
                  <w:rFonts w:cs="Arial" w:ascii="Arial" w:hAnsi="Arial"/>
                  <w:sz w:val="22"/>
                  <w:szCs w:val="22"/>
                </w:rPr>
                <w:t>ПКГ</w:t>
              </w:r>
            </w:hyperlink>
            <w:r>
              <w:rPr>
                <w:rFonts w:cs="Arial" w:ascii="Arial" w:hAnsi="Arial"/>
                <w:sz w:val="22"/>
                <w:szCs w:val="22"/>
              </w:rPr>
              <w:t xml:space="preserve"> "Общеотраслевые должности служащих второго уровня"</w:t>
            </w:r>
          </w:p>
          <w:p>
            <w:pPr>
              <w:pStyle w:val="Normal"/>
              <w:autoSpaceDE w:val="false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Минимальный размер должностного оклада –  3 593 руб.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Мастер участка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1,6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5 749</w:t>
            </w:r>
          </w:p>
        </w:tc>
      </w:tr>
      <w:tr>
        <w:trPr/>
        <w:tc>
          <w:tcPr>
            <w:tcW w:w="9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ПКГ "Общеотраслевые должности служащих третьего уровня"</w:t>
            </w:r>
          </w:p>
          <w:p>
            <w:pPr>
              <w:pStyle w:val="Normal"/>
              <w:autoSpaceDE w:val="false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Минимальный размер должностного оклада – 4 639 руб.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4">
              <w:r>
                <w:rPr>
                  <w:rStyle w:val="Style15"/>
                  <w:rFonts w:cs="Arial" w:ascii="Arial" w:hAnsi="Arial"/>
                  <w:sz w:val="22"/>
                  <w:szCs w:val="22"/>
                </w:rPr>
                <w:t>1</w:t>
              </w:r>
            </w:hyperlink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Бухгалтер 2 категории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1,09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5 057</w:t>
            </w:r>
          </w:p>
        </w:tc>
      </w:tr>
    </w:tbl>
    <w:p>
      <w:pPr>
        <w:pStyle w:val="Normal"/>
        <w:widowControl w:val="false"/>
        <w:autoSpaceDE w:val="false"/>
        <w:jc w:val="both"/>
        <w:rPr/>
      </w:pPr>
      <w:r>
        <w:rPr>
          <w:rFonts w:cs="Arial" w:ascii="Arial" w:hAnsi="Arial"/>
          <w:sz w:val="24"/>
          <w:szCs w:val="24"/>
        </w:rPr>
        <w:t>1.2. Пункт 3 подраздела 1 раздела 2 изложить в следующей редакции:</w:t>
      </w:r>
    </w:p>
    <w:p>
      <w:pPr>
        <w:pStyle w:val="ConsPlusNormal1"/>
        <w:ind w:firstLine="540"/>
        <w:jc w:val="both"/>
        <w:rPr/>
      </w:pPr>
      <w:r>
        <w:rPr/>
        <w:t>«3. Работникам администрации, осуществляющим профессиональную деятельность по профессиям рабочих, устанавливаются следующие повышающие коэффициенты к минимальным размерам ставок заработной платы по ПКГ «Общеотраслевые профессии рабочих»:</w:t>
      </w:r>
    </w:p>
    <w:tbl>
      <w:tblPr>
        <w:tblW w:w="9791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102" w:type="dxa"/>
          <w:left w:w="57" w:type="dxa"/>
          <w:bottom w:w="102" w:type="dxa"/>
          <w:right w:w="62" w:type="dxa"/>
        </w:tblCellMar>
      </w:tblPr>
      <w:tblGrid>
        <w:gridCol w:w="1843"/>
        <w:gridCol w:w="3883"/>
        <w:gridCol w:w="1929"/>
        <w:gridCol w:w="2136"/>
      </w:tblGrid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Квалификационные уровни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Должности, отнесенные к ПКГ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Повышающий коэффициент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Должностной оклад (руб.)</w:t>
            </w:r>
          </w:p>
        </w:tc>
      </w:tr>
      <w:tr>
        <w:trPr/>
        <w:tc>
          <w:tcPr>
            <w:tcW w:w="9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/>
            </w:pPr>
            <w:hyperlink r:id="rId5">
              <w:r>
                <w:rPr>
                  <w:rStyle w:val="Style15"/>
                  <w:rFonts w:cs="Arial" w:ascii="Arial" w:hAnsi="Arial"/>
                  <w:sz w:val="22"/>
                  <w:szCs w:val="22"/>
                </w:rPr>
                <w:t>ПКГ</w:t>
              </w:r>
            </w:hyperlink>
            <w:r>
              <w:rPr>
                <w:rFonts w:cs="Arial" w:ascii="Arial" w:hAnsi="Arial"/>
                <w:sz w:val="22"/>
                <w:szCs w:val="22"/>
              </w:rPr>
              <w:t xml:space="preserve"> "Общеотраслевые профессии рабочих первого уровня"                                                          Размер минимальной ставки заработной платы – 3 297 руб.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Дворник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1,0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3 297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Тракторист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1,2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3 957</w:t>
            </w:r>
          </w:p>
        </w:tc>
      </w:tr>
      <w:tr>
        <w:trPr/>
        <w:tc>
          <w:tcPr>
            <w:tcW w:w="9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/>
            </w:pPr>
            <w:hyperlink r:id="rId6">
              <w:r>
                <w:rPr>
                  <w:rStyle w:val="Style15"/>
                  <w:rFonts w:cs="Arial" w:ascii="Arial" w:hAnsi="Arial"/>
                  <w:sz w:val="22"/>
                  <w:szCs w:val="22"/>
                </w:rPr>
                <w:t>ПКГ</w:t>
              </w:r>
            </w:hyperlink>
            <w:r>
              <w:rPr>
                <w:rFonts w:cs="Arial" w:ascii="Arial" w:hAnsi="Arial"/>
                <w:sz w:val="22"/>
                <w:szCs w:val="22"/>
              </w:rPr>
              <w:t xml:space="preserve"> "Общеотраслевые профессии рабочих второго уровня"                                                         Размер минимальной ставки заработной платы – 3 765 руб.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7">
              <w:r>
                <w:rPr>
                  <w:rStyle w:val="Style15"/>
                  <w:rFonts w:cs="Arial" w:ascii="Arial" w:hAnsi="Arial"/>
                  <w:sz w:val="22"/>
                  <w:szCs w:val="22"/>
                </w:rPr>
                <w:t>1</w:t>
              </w:r>
            </w:hyperlink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Водитель автомобиля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1,6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6 024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Слесарь-электрик по ремонту электрооборудования 2 разряда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1,6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6 024</w:t>
            </w:r>
          </w:p>
        </w:tc>
      </w:tr>
    </w:tbl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1.3.Пункт 3 подраздела 3 раздела 2 изложить в следующей редакции:</w:t>
      </w:r>
    </w:p>
    <w:p>
      <w:pPr>
        <w:pStyle w:val="Normal"/>
        <w:widowControl w:val="false"/>
        <w:autoSpaceDE w:val="false"/>
        <w:jc w:val="both"/>
        <w:rPr/>
      </w:pPr>
      <w:r>
        <w:rPr>
          <w:rFonts w:cs="Arial" w:ascii="Arial" w:hAnsi="Arial"/>
          <w:sz w:val="24"/>
          <w:szCs w:val="24"/>
        </w:rPr>
        <w:t>«Ежемесячная надбавка за сложность и напряженность устанавливается в процентах к должностному окладу, ставке заработной платы в пределах фонда оплаты труда администрации правовым актом (приказом) администрации».</w:t>
      </w:r>
    </w:p>
    <w:p>
      <w:pPr>
        <w:pStyle w:val="Style30"/>
        <w:spacing w:before="0" w:after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2.</w:t>
      </w:r>
      <w:r>
        <w:rPr>
          <w:rFonts w:cs="Arial" w:ascii="Arial" w:hAnsi="Arial"/>
          <w:bCs/>
        </w:rPr>
        <w:t>Настоящее распоряжение вступает в силу с 01 января 2018 года.</w:t>
      </w:r>
    </w:p>
    <w:p>
      <w:pPr>
        <w:pStyle w:val="Style30"/>
        <w:spacing w:before="0" w:after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3.Контроль за исполнением настоящего распоряжения возложить на                      специалиста 1 категории администрации Шуркину Веру Васильевну.</w:t>
      </w:r>
    </w:p>
    <w:p>
      <w:pPr>
        <w:pStyle w:val="ConsPlusNormal1"/>
        <w:widowControl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</w:r>
    </w:p>
    <w:p>
      <w:pPr>
        <w:pStyle w:val="Normal"/>
        <w:tabs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character" w:styleId="Style15">
    <w:name w:val="Интернет-ссылка"/>
    <w:basedOn w:val="Style11"/>
    <w:rPr>
      <w:color w:val="0000FF"/>
      <w:u w:val="single"/>
    </w:rPr>
  </w:style>
  <w:style w:type="paragraph" w:styleId="Style16">
    <w:name w:val="Заголовок"/>
    <w:next w:val="Style17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32">
    <w:name w:val="Содержимое таблицы"/>
    <w:basedOn w:val="Normal"/>
    <w:qFormat/>
    <w:pPr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paragraph" w:styleId="Style34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0E934090ED6412302A539847FB7721BCD46DBFE3B1B271871BA793AEC20B3CF5BD21FFB270B9EFFBe5L" TargetMode="External"/><Relationship Id="rId4" Type="http://schemas.openxmlformats.org/officeDocument/2006/relationships/hyperlink" Target="consultantplus://offline/ref=61F82CA8CD7811B73BA0647C4E0649503BE449DDB8028128717AF9D09152091E8E1Ff7h1L" TargetMode="External"/><Relationship Id="rId5" Type="http://schemas.openxmlformats.org/officeDocument/2006/relationships/hyperlink" Target="consultantplus://offline/ref=0E934090ED6412302A539847FB7721BCD46DBFE3B1B271871BA793AEC20B3CF5BD21FFB270B9EFFBe5L" TargetMode="External"/><Relationship Id="rId6" Type="http://schemas.openxmlformats.org/officeDocument/2006/relationships/hyperlink" Target="consultantplus://offline/ref=D7357EA03BC0EE0B940399B5FF54ACCF2B25D6F5E3F530C7ADACD7B5210A4F3D4F98028D1907E2NA0FL" TargetMode="External"/><Relationship Id="rId7" Type="http://schemas.openxmlformats.org/officeDocument/2006/relationships/hyperlink" Target="consultantplus://offline/ref=61F82CA8CD7811B73BA0647C4E0649503BE449DDB8028128717AF9D09152091E8E1Ff7h1L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629</TotalTime>
  <Application>LibreOffice/6.0.1.1$Windows_X86_64 LibreOffice_project/60bfb1526849283ce2491346ed2aa51c465abfe6</Application>
  <Pages>2</Pages>
  <Words>401</Words>
  <Characters>2886</Characters>
  <CharactersWithSpaces>3461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2018-02-16T09:06:00Z</cp:lastPrinted>
  <dcterms:modified xsi:type="dcterms:W3CDTF">2018-02-16T08:10:00Z</dcterms:modified>
  <cp:revision>83</cp:revision>
  <dc:subject/>
  <dc:title>ПОСТАНОВЛЕНИЕ</dc:title>
</cp:coreProperties>
</file>