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68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№47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4"/>
          <w:szCs w:val="24"/>
        </w:rPr>
        <w:t>по  предоставлению  муниципальной услуги «Выдача разрешений на вырубку деревьев и кустарников на территории  рабочего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Шарангского муниципального района Нижегородской области»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в новой редакции</w:t>
      </w:r>
      <w:r>
        <w:rPr>
          <w:rFonts w:cs="Arial" w:ascii="Arial" w:hAnsi="Arial"/>
          <w:b/>
          <w:bCs/>
          <w:sz w:val="24"/>
          <w:szCs w:val="24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  </w:t>
      </w:r>
      <w:r>
        <w:rPr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Выдача разрешений на вырубку деревьев и кустарников на территории рабочего посёлка 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№47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431</TotalTime>
  <Application>LibreOffice/7.0.5.2$Windows_X86_64 LibreOffice_project/64390860c6cd0aca4beafafcfd84613dd9dfb63a</Application>
  <AppVersion>15.0000</AppVersion>
  <Pages>2</Pages>
  <Words>496</Words>
  <Characters>3600</Characters>
  <CharactersWithSpaces>4141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2016-11-29T08:19:00Z</cp:lastPrinted>
  <dcterms:modified xsi:type="dcterms:W3CDTF">2016-11-29T07:30:00Z</dcterms:modified>
  <cp:revision>62</cp:revision>
  <dc:subject/>
  <dc:title>ПОСТАНОВЛЕНИЕ</dc:title>
</cp:coreProperties>
</file>