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lang w:val="ru-RU" w:eastAsia="ru-RU"/>
        </w:rPr>
      </w:pPr>
      <w:r>
        <w:rPr>
          <w:lang w:val="ru-RU" w:eastAsia="ru-RU"/>
        </w:rPr>
        <w:drawing>
          <wp:inline distT="0" distB="0" distL="0" distR="0">
            <wp:extent cx="657860" cy="638810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860" cy="638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ru-RU" w:eastAsia="ru-RU"/>
        </w:rPr>
        <w:t xml:space="preserve">                                    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 xml:space="preserve">СЕЛЬСКИЙ СОВЕТ </w:t>
      </w:r>
    </w:p>
    <w:p>
      <w:pPr>
        <w:pStyle w:val="Normal"/>
        <w:jc w:val="center"/>
        <w:rPr/>
      </w:pPr>
      <w:r>
        <w:rPr>
          <w:rFonts w:cs="Arial" w:ascii="Arial" w:hAnsi="Arial"/>
          <w:b/>
          <w:sz w:val="32"/>
          <w:szCs w:val="32"/>
        </w:rPr>
        <w:t>КУШНУРСКОГО СЕЛЬСОВЕТА</w:t>
      </w:r>
    </w:p>
    <w:p>
      <w:pPr>
        <w:pStyle w:val="Normal"/>
        <w:tabs>
          <w:tab w:val="clear" w:pos="708"/>
          <w:tab w:val="left" w:pos="5640" w:leader="none"/>
        </w:tabs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ШАРАНГСКОГО МУНИЦИПАЛЬНОГО РАЙОНА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НИЖЕГОРОДСКОЙ ОБЛАСТИ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РЕШЕНИЕ</w:t>
      </w:r>
    </w:p>
    <w:p>
      <w:pPr>
        <w:pStyle w:val="Normal"/>
        <w:tabs>
          <w:tab w:val="clear" w:pos="708"/>
          <w:tab w:val="left" w:pos="7830" w:leader="none"/>
        </w:tabs>
        <w:jc w:val="center"/>
        <w:rPr>
          <w:rFonts w:ascii="Arial" w:hAnsi="Arial" w:cs="Arial"/>
        </w:rPr>
      </w:pPr>
      <w:r>
        <w:rPr>
          <w:rFonts w:cs="Arial" w:ascii="Arial" w:hAnsi="Arial"/>
        </w:rPr>
        <w:t>от 20.04. 2020 года</w:t>
        <w:tab/>
        <w:tab/>
        <w:t>№ 10</w:t>
      </w:r>
    </w:p>
    <w:p>
      <w:pPr>
        <w:pStyle w:val="Normal"/>
        <w:jc w:val="center"/>
        <w:rPr/>
      </w:pPr>
      <w:r>
        <w:rPr>
          <w:rFonts w:cs="Arial" w:ascii="Arial" w:hAnsi="Arial"/>
          <w:b/>
          <w:bCs/>
          <w:sz w:val="32"/>
          <w:szCs w:val="32"/>
        </w:rPr>
        <w:t xml:space="preserve">Об утверждении </w:t>
      </w:r>
      <w:r>
        <w:rPr>
          <w:rFonts w:cs="Arial" w:ascii="Arial" w:hAnsi="Arial"/>
          <w:b/>
          <w:sz w:val="32"/>
          <w:szCs w:val="32"/>
        </w:rPr>
        <w:t xml:space="preserve">Положения о порядке осуществления 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сельским Советом Кушнурского сельсовета Шарангского муниципального района Нижегородской области контроля за исполнением органами местного самоуправления и должностными лицами местного самоуправления Кушнурского сельсовета полномочий по решению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eastAsia="Arial" w:cs="Arial" w:ascii="Arial" w:hAnsi="Arial"/>
          <w:b/>
          <w:sz w:val="32"/>
          <w:szCs w:val="32"/>
        </w:rPr>
        <w:t xml:space="preserve"> </w:t>
      </w:r>
      <w:r>
        <w:rPr>
          <w:rFonts w:cs="Arial" w:ascii="Arial" w:hAnsi="Arial"/>
          <w:b/>
          <w:sz w:val="32"/>
          <w:szCs w:val="32"/>
        </w:rPr>
        <w:t>вопросов местного значения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</w:r>
    </w:p>
    <w:p>
      <w:pPr>
        <w:pStyle w:val="NoSpacing"/>
        <w:bidi w:val="0"/>
        <w:spacing w:lineRule="atLeast" w:line="240"/>
        <w:ind w:firstLine="567"/>
        <w:jc w:val="both"/>
        <w:rPr/>
      </w:pPr>
      <w:r>
        <w:rPr>
          <w:rFonts w:cs="Arial" w:ascii="Arial" w:hAnsi="Arial"/>
          <w:sz w:val="24"/>
          <w:szCs w:val="24"/>
        </w:rPr>
        <w:t xml:space="preserve">В соответствии с Федеральным законом от 06.10.2003 № 131-ФЗ «Об общих принципах организации местного самоуправления в Российской Федерации», Уставом  Кушнурского сельсовета Шарангского муниципального района Нижегородской области, </w:t>
      </w:r>
      <w:r>
        <w:rPr>
          <w:rFonts w:cs="Arial" w:ascii="Arial" w:hAnsi="Arial"/>
          <w:sz w:val="24"/>
          <w:szCs w:val="24"/>
          <w:lang w:eastAsia="ru-RU"/>
        </w:rPr>
        <w:t xml:space="preserve">сельский Совет </w:t>
      </w:r>
      <w:r>
        <w:rPr>
          <w:rFonts w:cs="Arial" w:ascii="Arial" w:hAnsi="Arial"/>
          <w:b/>
          <w:spacing w:val="60"/>
          <w:sz w:val="24"/>
          <w:szCs w:val="24"/>
          <w:lang w:eastAsia="ru-RU"/>
        </w:rPr>
        <w:t>решил:</w:t>
      </w:r>
    </w:p>
    <w:p>
      <w:pPr>
        <w:pStyle w:val="NoSpacing"/>
        <w:bidi w:val="0"/>
        <w:spacing w:lineRule="atLeast" w:line="240"/>
        <w:ind w:firstLine="567"/>
        <w:jc w:val="both"/>
        <w:rPr/>
      </w:pPr>
      <w:r>
        <w:rPr>
          <w:rFonts w:cs="Arial" w:ascii="Arial" w:hAnsi="Arial"/>
          <w:sz w:val="24"/>
          <w:szCs w:val="24"/>
          <w:lang w:eastAsia="ru-RU"/>
        </w:rPr>
        <w:t xml:space="preserve">1.Утвердить </w:t>
      </w:r>
      <w:r>
        <w:rPr>
          <w:rFonts w:cs="Arial" w:ascii="Arial" w:hAnsi="Arial"/>
          <w:sz w:val="24"/>
          <w:szCs w:val="24"/>
        </w:rPr>
        <w:t xml:space="preserve">Положение о порядке осуществления сельским Советом Кушнурского сельсовета Шарангского муниципального района Нижегородской области контроля за исполнением органами местного самоуправления и должностными лицами местного самоуправления Кушнурского сельсовета полномочий по решению вопросов местного значения согласно Приложению. </w:t>
      </w:r>
    </w:p>
    <w:p>
      <w:pPr>
        <w:pStyle w:val="NoSpacing"/>
        <w:bidi w:val="0"/>
        <w:spacing w:lineRule="atLeast" w:line="240"/>
        <w:ind w:firstLine="567"/>
        <w:jc w:val="both"/>
        <w:rPr/>
      </w:pPr>
      <w:r>
        <w:rPr>
          <w:rFonts w:cs="Arial" w:ascii="Arial" w:hAnsi="Arial"/>
          <w:sz w:val="24"/>
          <w:szCs w:val="24"/>
          <w:lang w:eastAsia="ru-RU"/>
        </w:rPr>
        <w:t xml:space="preserve">2.Настоящее решение обнародовать в порядке, установленном Уставом Кушнурского сельсовета </w:t>
      </w:r>
      <w:r>
        <w:rPr>
          <w:rFonts w:cs="Arial" w:ascii="Arial" w:hAnsi="Arial"/>
          <w:sz w:val="24"/>
          <w:szCs w:val="24"/>
        </w:rPr>
        <w:t>и разместить в информационно-телекоммуникационной сети Интернет на официальном сайте администрации Шарангского муниципального района.</w:t>
      </w:r>
    </w:p>
    <w:p>
      <w:pPr>
        <w:pStyle w:val="NoSpacing"/>
        <w:bidi w:val="0"/>
        <w:spacing w:lineRule="atLeast" w:line="240"/>
        <w:ind w:firstLine="567"/>
        <w:jc w:val="both"/>
        <w:rPr>
          <w:rFonts w:ascii="Arial" w:hAnsi="Arial" w:cs="Arial"/>
          <w:sz w:val="24"/>
          <w:szCs w:val="24"/>
          <w:lang w:eastAsia="ru-RU"/>
        </w:rPr>
      </w:pPr>
      <w:r>
        <w:rPr>
          <w:rFonts w:cs="Arial" w:ascii="Arial" w:hAnsi="Arial"/>
          <w:sz w:val="24"/>
          <w:szCs w:val="24"/>
          <w:lang w:eastAsia="ru-RU"/>
        </w:rPr>
        <w:t>3.Настоящее решение вступает в силу после его официального обнародования.</w:t>
      </w:r>
    </w:p>
    <w:p>
      <w:pPr>
        <w:pStyle w:val="NoSpacing"/>
        <w:bidi w:val="0"/>
        <w:spacing w:lineRule="atLeast" w:line="240"/>
        <w:ind w:firstLine="567"/>
        <w:jc w:val="both"/>
        <w:rPr>
          <w:rFonts w:ascii="Arial" w:hAnsi="Arial" w:cs="Arial"/>
          <w:sz w:val="24"/>
          <w:szCs w:val="24"/>
          <w:lang w:eastAsia="ru-RU"/>
        </w:rPr>
      </w:pPr>
      <w:r>
        <w:rPr>
          <w:rFonts w:cs="Arial" w:ascii="Arial" w:hAnsi="Arial"/>
          <w:sz w:val="24"/>
          <w:szCs w:val="24"/>
          <w:lang w:eastAsia="ru-RU"/>
        </w:rPr>
        <w:t>4.Контроль за исполнением данного решения оставляю за собой.</w:t>
      </w:r>
    </w:p>
    <w:p>
      <w:pPr>
        <w:pStyle w:val="NoSpacing"/>
        <w:bidi w:val="0"/>
        <w:spacing w:lineRule="atLeast" w:line="240"/>
        <w:ind w:firstLine="567"/>
        <w:jc w:val="both"/>
        <w:rPr>
          <w:rFonts w:ascii="Arial" w:hAnsi="Arial" w:cs="Arial"/>
          <w:sz w:val="24"/>
          <w:szCs w:val="24"/>
          <w:lang w:eastAsia="ru-RU"/>
        </w:rPr>
      </w:pPr>
      <w:r>
        <w:rPr>
          <w:rFonts w:cs="Arial" w:ascii="Arial" w:hAnsi="Arial"/>
          <w:sz w:val="24"/>
          <w:szCs w:val="24"/>
          <w:lang w:eastAsia="ru-RU"/>
        </w:rPr>
      </w:r>
    </w:p>
    <w:p>
      <w:pPr>
        <w:pStyle w:val="NoSpacing"/>
        <w:bidi w:val="0"/>
        <w:spacing w:lineRule="atLeast" w:line="240"/>
        <w:ind w:firstLine="567"/>
        <w:jc w:val="both"/>
        <w:rPr>
          <w:rFonts w:ascii="Arial" w:hAnsi="Arial" w:cs="Arial"/>
          <w:sz w:val="24"/>
          <w:szCs w:val="24"/>
          <w:lang w:eastAsia="ru-RU"/>
        </w:rPr>
      </w:pPr>
      <w:r>
        <w:rPr>
          <w:rFonts w:cs="Arial" w:ascii="Arial" w:hAnsi="Arial"/>
          <w:sz w:val="24"/>
          <w:szCs w:val="24"/>
          <w:lang w:eastAsia="ru-RU"/>
        </w:rPr>
      </w:r>
    </w:p>
    <w:p>
      <w:pPr>
        <w:pStyle w:val="NoSpacing"/>
        <w:tabs>
          <w:tab w:val="clear" w:pos="708"/>
          <w:tab w:val="left" w:pos="8222" w:leader="none"/>
        </w:tabs>
        <w:bidi w:val="0"/>
        <w:spacing w:lineRule="atLeast" w:line="240"/>
        <w:jc w:val="both"/>
        <w:rPr/>
      </w:pPr>
      <w:r>
        <w:rPr>
          <w:rFonts w:cs="Arial" w:ascii="Arial" w:hAnsi="Arial"/>
          <w:sz w:val="24"/>
          <w:szCs w:val="24"/>
          <w:lang w:eastAsia="ru-RU"/>
        </w:rPr>
        <w:t>Глава местного самоуправления                              Г.В.Падерова</w:t>
        <w:tab/>
        <w:t xml:space="preserve">    </w:t>
      </w:r>
    </w:p>
    <w:p>
      <w:pPr>
        <w:pStyle w:val="Normal"/>
        <w:jc w:val="both"/>
        <w:rPr>
          <w:rFonts w:ascii="Arial" w:hAnsi="Arial" w:cs="Arial"/>
          <w:sz w:val="24"/>
          <w:szCs w:val="24"/>
          <w:lang w:eastAsia="ru-RU"/>
        </w:rPr>
      </w:pPr>
      <w:r>
        <w:rPr>
          <w:rFonts w:cs="Arial" w:ascii="Arial" w:hAnsi="Arial"/>
          <w:sz w:val="24"/>
          <w:szCs w:val="24"/>
          <w:lang w:eastAsia="ru-RU"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Spacing"/>
        <w:bidi w:val="0"/>
        <w:jc w:val="right"/>
        <w:rPr>
          <w:rFonts w:ascii="Arial" w:hAnsi="Arial" w:cs="Arial"/>
          <w:b/>
          <w:b/>
          <w:sz w:val="32"/>
          <w:szCs w:val="32"/>
          <w:lang w:eastAsia="ru-RU"/>
        </w:rPr>
      </w:pPr>
      <w:r>
        <w:rPr>
          <w:rFonts w:cs="Arial" w:ascii="Arial" w:hAnsi="Arial"/>
          <w:b/>
          <w:sz w:val="32"/>
          <w:szCs w:val="32"/>
          <w:lang w:eastAsia="ru-RU"/>
        </w:rPr>
        <w:t>Приложение</w:t>
      </w:r>
    </w:p>
    <w:p>
      <w:pPr>
        <w:pStyle w:val="NoSpacing"/>
        <w:bidi w:val="0"/>
        <w:jc w:val="right"/>
        <w:rPr>
          <w:rFonts w:ascii="Arial" w:hAnsi="Arial" w:cs="Arial"/>
          <w:sz w:val="24"/>
          <w:szCs w:val="24"/>
          <w:lang w:eastAsia="ru-RU"/>
        </w:rPr>
      </w:pPr>
      <w:r>
        <w:rPr>
          <w:rFonts w:cs="Arial" w:ascii="Arial" w:hAnsi="Arial"/>
          <w:sz w:val="24"/>
          <w:szCs w:val="24"/>
          <w:lang w:eastAsia="ru-RU"/>
        </w:rPr>
        <w:t>к решению сельского Совета</w:t>
      </w:r>
    </w:p>
    <w:p>
      <w:pPr>
        <w:pStyle w:val="NoSpacing"/>
        <w:bidi w:val="0"/>
        <w:jc w:val="right"/>
        <w:rPr/>
      </w:pPr>
      <w:r>
        <w:rPr>
          <w:rFonts w:cs="Arial" w:ascii="Arial" w:hAnsi="Arial"/>
          <w:sz w:val="24"/>
          <w:szCs w:val="24"/>
          <w:lang w:eastAsia="ru-RU"/>
        </w:rPr>
        <w:t xml:space="preserve">Кушнурского сельсовета </w:t>
      </w:r>
    </w:p>
    <w:p>
      <w:pPr>
        <w:pStyle w:val="NoSpacing"/>
        <w:bidi w:val="0"/>
        <w:jc w:val="right"/>
        <w:rPr>
          <w:rFonts w:ascii="Arial" w:hAnsi="Arial" w:cs="Arial"/>
          <w:sz w:val="24"/>
          <w:szCs w:val="24"/>
          <w:lang w:eastAsia="ru-RU"/>
        </w:rPr>
      </w:pPr>
      <w:r>
        <w:rPr>
          <w:rFonts w:cs="Arial" w:ascii="Arial" w:hAnsi="Arial"/>
          <w:sz w:val="24"/>
          <w:szCs w:val="24"/>
          <w:lang w:eastAsia="ru-RU"/>
        </w:rPr>
        <w:t>Шарангского муниципального района</w:t>
      </w:r>
    </w:p>
    <w:p>
      <w:pPr>
        <w:pStyle w:val="NoSpacing"/>
        <w:bidi w:val="0"/>
        <w:jc w:val="right"/>
        <w:rPr>
          <w:rFonts w:ascii="Arial" w:hAnsi="Arial" w:cs="Arial"/>
          <w:sz w:val="24"/>
          <w:szCs w:val="24"/>
          <w:lang w:eastAsia="ru-RU"/>
        </w:rPr>
      </w:pPr>
      <w:r>
        <w:rPr>
          <w:rFonts w:cs="Arial" w:ascii="Arial" w:hAnsi="Arial"/>
          <w:sz w:val="24"/>
          <w:szCs w:val="24"/>
          <w:lang w:eastAsia="ru-RU"/>
        </w:rPr>
        <w:t>Нижегородской области</w:t>
      </w:r>
    </w:p>
    <w:p>
      <w:pPr>
        <w:pStyle w:val="NoSpacing"/>
        <w:bidi w:val="0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20.04. 2020 № 10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 xml:space="preserve">Положение 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 xml:space="preserve">о порядке осуществления сельским Советом </w:t>
      </w:r>
    </w:p>
    <w:p>
      <w:pPr>
        <w:pStyle w:val="Normal"/>
        <w:jc w:val="center"/>
        <w:rPr/>
      </w:pPr>
      <w:r>
        <w:rPr>
          <w:rFonts w:cs="Arial" w:ascii="Arial" w:hAnsi="Arial"/>
          <w:b/>
          <w:sz w:val="32"/>
          <w:szCs w:val="32"/>
        </w:rPr>
        <w:t xml:space="preserve">Кушнурского сельсовета Шарангского муниципального </w:t>
      </w:r>
    </w:p>
    <w:p>
      <w:pPr>
        <w:pStyle w:val="Normal"/>
        <w:jc w:val="center"/>
        <w:rPr/>
      </w:pPr>
      <w:r>
        <w:rPr>
          <w:rFonts w:cs="Arial" w:ascii="Arial" w:hAnsi="Arial"/>
          <w:b/>
          <w:sz w:val="32"/>
          <w:szCs w:val="32"/>
        </w:rPr>
        <w:t>района Нижегородской области контроля за исполнением органами местного самоуправления и должностными лицами местного самоуправления Кушнурского сельсовета полномочий по решению вопросов местного значения</w:t>
      </w:r>
    </w:p>
    <w:p>
      <w:pPr>
        <w:pStyle w:val="Normal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</w:r>
    </w:p>
    <w:p>
      <w:pPr>
        <w:pStyle w:val="Normal"/>
        <w:jc w:val="center"/>
        <w:rPr>
          <w:rFonts w:ascii="Arial" w:hAnsi="Arial" w:cs="Arial"/>
        </w:rPr>
      </w:pPr>
      <w:r>
        <w:rPr>
          <w:rFonts w:cs="Arial" w:ascii="Arial" w:hAnsi="Arial"/>
        </w:rPr>
        <w:t>1. Общие положения</w:t>
      </w:r>
    </w:p>
    <w:p>
      <w:pPr>
        <w:pStyle w:val="Normal"/>
        <w:jc w:val="center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ind w:firstLine="708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1.1. Положение о порядке осуществления сельским Советом Кушнурского сельсовета Шарангского муниципального района Нижегородской области (далее – сельский Совет) контроля за исполнением органами местного самоуправления и должностными лицами местного самоуправления Кушнурского сельсовета полномочий по решению вопросов местного значения (далее – Положение) регулирует отношения, возникающие в связи с реализацией сельским Советом предусмотренных пунктом 9 части 10 статьи 35 Федерального закона от 06.10.2003 № 131-ФЗ «Об общих принципах организации местного самоуправления в Российской Федерации» полномочий по контролю за исполнением органами местного самоуправления и должностными лицами местного самоуправления Кушнурского сельсовета полномочий по решению вопросов местного значения, установленных федеральными законами, законами Нижегородской области, Уставом Кушнурского сельсовета, муниципальными правовыми актами органов местного самоуправления Кушнурского сельсовета (далее - контрольная деятельность сельского Совета). </w:t>
      </w:r>
    </w:p>
    <w:p>
      <w:pPr>
        <w:pStyle w:val="Normal"/>
        <w:ind w:firstLine="708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1.2. Настоящее Положение не распространяется на отношения по осуществлению внешнего муниципального финансового контроля. </w:t>
      </w:r>
    </w:p>
    <w:p>
      <w:pPr>
        <w:pStyle w:val="Normal"/>
        <w:ind w:firstLine="708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1.3. Общее руководство контрольной деятельностью осуществляет председатель сельского Совета либо по его поручению заместитель председателя сельского Совета. 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center"/>
        <w:rPr>
          <w:rFonts w:ascii="Arial" w:hAnsi="Arial" w:cs="Arial"/>
        </w:rPr>
      </w:pPr>
      <w:r>
        <w:rPr>
          <w:rFonts w:cs="Arial" w:ascii="Arial" w:hAnsi="Arial"/>
        </w:rPr>
        <w:t>2. Принципы контрольной деятельности</w:t>
      </w:r>
    </w:p>
    <w:p>
      <w:pPr>
        <w:pStyle w:val="Normal"/>
        <w:jc w:val="center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ind w:firstLine="708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2.1. Контрольная деятельность сельского Совета строится на принципах законности, обоснованности, непрерывности и гласности. </w:t>
      </w:r>
    </w:p>
    <w:p>
      <w:pPr>
        <w:pStyle w:val="Normal"/>
        <w:ind w:firstLine="708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Style20"/>
        <w:shd w:fill="FFFFFF" w:val="clear"/>
        <w:spacing w:before="0" w:after="0"/>
        <w:jc w:val="center"/>
        <w:rPr>
          <w:rFonts w:ascii="Arial" w:hAnsi="Arial" w:cs="Arial"/>
        </w:rPr>
      </w:pPr>
      <w:r>
        <w:rPr>
          <w:rFonts w:cs="Arial" w:ascii="Arial" w:hAnsi="Arial"/>
          <w:bCs/>
        </w:rPr>
        <w:t>Статья 3.  Задачи при осуществлении контрольных мероприятий:</w:t>
        <w:br/>
      </w:r>
    </w:p>
    <w:p>
      <w:pPr>
        <w:pStyle w:val="Style20"/>
        <w:shd w:fill="FFFFFF" w:val="clear"/>
        <w:spacing w:before="0" w:after="0"/>
        <w:ind w:firstLine="708"/>
        <w:jc w:val="both"/>
        <w:rPr>
          <w:rFonts w:ascii="Arial" w:hAnsi="Arial" w:cs="Arial"/>
        </w:rPr>
      </w:pPr>
      <w:r>
        <w:rPr>
          <w:rFonts w:cs="Arial" w:ascii="Arial" w:hAnsi="Arial"/>
        </w:rPr>
        <w:t>3.1. Выявление фактов</w:t>
      </w:r>
      <w:r>
        <w:rPr>
          <w:rFonts w:cs="Arial" w:ascii="Arial" w:hAnsi="Arial"/>
          <w:b/>
          <w:bCs/>
        </w:rPr>
        <w:t> </w:t>
      </w:r>
      <w:r>
        <w:rPr>
          <w:rFonts w:cs="Arial" w:ascii="Arial" w:hAnsi="Arial"/>
        </w:rPr>
        <w:t>нарушения Устава и муниципальных правовых актов</w:t>
      </w:r>
      <w:r>
        <w:rPr>
          <w:rFonts w:cs="Arial" w:ascii="Arial" w:hAnsi="Arial"/>
          <w:b/>
          <w:bCs/>
        </w:rPr>
        <w:t> </w:t>
      </w:r>
      <w:r>
        <w:rPr>
          <w:rFonts w:cs="Arial" w:ascii="Arial" w:hAnsi="Arial"/>
          <w:bCs/>
        </w:rPr>
        <w:t xml:space="preserve">органами местного самоуправления и </w:t>
      </w:r>
      <w:r>
        <w:rPr>
          <w:rFonts w:cs="Arial" w:ascii="Arial" w:hAnsi="Arial"/>
        </w:rPr>
        <w:t>должностными лицами</w:t>
      </w:r>
      <w:r>
        <w:rPr>
          <w:rStyle w:val="Appleconvertedspace"/>
          <w:rFonts w:cs="Arial" w:ascii="Arial" w:hAnsi="Arial"/>
        </w:rPr>
        <w:t> </w:t>
      </w:r>
      <w:r>
        <w:rPr>
          <w:rFonts w:cs="Arial" w:ascii="Arial" w:hAnsi="Arial"/>
          <w:iCs/>
        </w:rPr>
        <w:t>местного самоуправления.</w:t>
      </w:r>
    </w:p>
    <w:p>
      <w:pPr>
        <w:pStyle w:val="Style20"/>
        <w:shd w:fill="FFFFFF" w:val="clear"/>
        <w:spacing w:before="0" w:after="0"/>
        <w:ind w:firstLine="708"/>
        <w:jc w:val="both"/>
        <w:rPr/>
      </w:pPr>
      <w:r>
        <w:rPr>
          <w:rFonts w:cs="Arial" w:ascii="Arial" w:hAnsi="Arial"/>
        </w:rPr>
        <w:t>3.2. Выявление недостатков правового регулирования на муниципальном уровне.</w:t>
      </w:r>
    </w:p>
    <w:p>
      <w:pPr>
        <w:pStyle w:val="Normal"/>
        <w:ind w:firstLine="708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ind w:firstLine="708"/>
        <w:jc w:val="center"/>
        <w:rPr>
          <w:rFonts w:ascii="Arial" w:hAnsi="Arial" w:cs="Arial"/>
        </w:rPr>
      </w:pPr>
      <w:r>
        <w:rPr>
          <w:rFonts w:cs="Arial" w:ascii="Arial" w:hAnsi="Arial"/>
        </w:rPr>
        <w:t>4. Цели контрольной деятельности</w:t>
      </w:r>
    </w:p>
    <w:p>
      <w:pPr>
        <w:pStyle w:val="Normal"/>
        <w:ind w:firstLine="708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ind w:firstLine="708"/>
        <w:jc w:val="both"/>
        <w:rPr>
          <w:rFonts w:ascii="Arial" w:hAnsi="Arial" w:cs="Arial"/>
        </w:rPr>
      </w:pPr>
      <w:r>
        <w:rPr>
          <w:rFonts w:cs="Arial" w:ascii="Arial" w:hAnsi="Arial"/>
        </w:rPr>
        <w:t>4.1. Устранение негативных тенденций развития</w:t>
      </w:r>
      <w:r>
        <w:rPr>
          <w:rStyle w:val="Appleconvertedspace"/>
          <w:rFonts w:cs="Arial" w:ascii="Arial" w:hAnsi="Arial"/>
        </w:rPr>
        <w:t> </w:t>
      </w:r>
      <w:r>
        <w:rPr>
          <w:rFonts w:cs="Arial" w:ascii="Arial" w:hAnsi="Arial"/>
          <w:iCs/>
        </w:rPr>
        <w:t>муниципального образования</w:t>
      </w:r>
      <w:r>
        <w:rPr>
          <w:rFonts w:cs="Arial" w:ascii="Arial" w:hAnsi="Arial"/>
        </w:rPr>
        <w:t>.</w:t>
      </w:r>
    </w:p>
    <w:p>
      <w:pPr>
        <w:pStyle w:val="Normal"/>
        <w:ind w:firstLine="708"/>
        <w:jc w:val="both"/>
        <w:rPr>
          <w:rFonts w:ascii="Arial" w:hAnsi="Arial" w:cs="Arial"/>
        </w:rPr>
      </w:pPr>
      <w:r>
        <w:rPr>
          <w:rFonts w:cs="Arial" w:ascii="Arial" w:hAnsi="Arial"/>
        </w:rPr>
        <w:t>4.2. Поддержка позитивных тенденций развития</w:t>
      </w:r>
      <w:r>
        <w:rPr>
          <w:rStyle w:val="Appleconvertedspace"/>
          <w:rFonts w:cs="Arial" w:ascii="Arial" w:hAnsi="Arial"/>
        </w:rPr>
        <w:t> </w:t>
      </w:r>
      <w:r>
        <w:rPr>
          <w:rFonts w:cs="Arial" w:ascii="Arial" w:hAnsi="Arial"/>
          <w:iCs/>
        </w:rPr>
        <w:t>муниципального образования</w:t>
      </w:r>
      <w:r>
        <w:rPr>
          <w:rFonts w:cs="Arial" w:ascii="Arial" w:hAnsi="Arial"/>
        </w:rPr>
        <w:t>.</w:t>
      </w:r>
    </w:p>
    <w:p>
      <w:pPr>
        <w:pStyle w:val="Normal"/>
        <w:ind w:firstLine="708"/>
        <w:jc w:val="both"/>
        <w:rPr>
          <w:rFonts w:ascii="Arial" w:hAnsi="Arial" w:cs="Arial"/>
        </w:rPr>
      </w:pPr>
      <w:r>
        <w:rPr>
          <w:rFonts w:cs="Arial" w:ascii="Arial" w:hAnsi="Arial"/>
        </w:rPr>
        <w:t>4.3. Пресечение и предупреждение правонарушений органов местного самоуправления и должностных лиц</w:t>
      </w:r>
      <w:r>
        <w:rPr>
          <w:rStyle w:val="Appleconvertedspace"/>
          <w:rFonts w:cs="Arial" w:ascii="Arial" w:hAnsi="Arial"/>
        </w:rPr>
        <w:t> местного самоуправления.</w:t>
      </w:r>
    </w:p>
    <w:p>
      <w:pPr>
        <w:pStyle w:val="Normal"/>
        <w:ind w:firstLine="708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4.4. Выявление причин и условий, препятствующих надлежащему исполнению задач по решению вопросов местного значения, и принятие необходимых мер по их устранению. </w:t>
      </w:r>
    </w:p>
    <w:p>
      <w:pPr>
        <w:pStyle w:val="Normal"/>
        <w:ind w:firstLine="708"/>
        <w:jc w:val="both"/>
        <w:rPr>
          <w:rFonts w:ascii="Arial" w:hAnsi="Arial" w:cs="Arial"/>
        </w:rPr>
      </w:pPr>
      <w:r>
        <w:rPr>
          <w:rFonts w:cs="Arial" w:ascii="Arial" w:hAnsi="Arial"/>
        </w:rPr>
        <w:t>4.5. Надлежащее исполнение органами местного самоуправления и должностными лицами местного самоуправления действующего законодательства и принятых в соответствии с ним решений</w:t>
      </w:r>
      <w:r>
        <w:rPr>
          <w:rStyle w:val="Appleconvertedspace"/>
          <w:rFonts w:cs="Arial" w:ascii="Arial" w:hAnsi="Arial"/>
        </w:rPr>
        <w:t> </w:t>
      </w:r>
      <w:r>
        <w:rPr>
          <w:rFonts w:cs="Arial" w:ascii="Arial" w:hAnsi="Arial"/>
          <w:iCs/>
        </w:rPr>
        <w:t>представительного органа</w:t>
      </w:r>
      <w:r>
        <w:rPr>
          <w:rFonts w:cs="Arial" w:ascii="Arial" w:hAnsi="Arial"/>
        </w:rPr>
        <w:t>.</w:t>
      </w:r>
    </w:p>
    <w:p>
      <w:pPr>
        <w:pStyle w:val="Normal"/>
        <w:ind w:firstLine="708"/>
        <w:jc w:val="both"/>
        <w:rPr/>
      </w:pPr>
      <w:r>
        <w:rPr>
          <w:rFonts w:cs="Arial" w:ascii="Arial" w:hAnsi="Arial"/>
        </w:rPr>
        <w:t>4.6.Информирование населения о деятельности органов местного самоуправлении и должностных лиц местного самоуправления.</w:t>
      </w:r>
    </w:p>
    <w:p>
      <w:pPr>
        <w:pStyle w:val="Style20"/>
        <w:shd w:fill="FFFFFF" w:val="clear"/>
        <w:spacing w:before="0" w:after="0"/>
        <w:jc w:val="both"/>
        <w:rPr>
          <w:rFonts w:ascii="Arial" w:hAnsi="Arial" w:cs="Arial"/>
          <w:bCs/>
        </w:rPr>
      </w:pPr>
      <w:r>
        <w:rPr>
          <w:rFonts w:cs="Arial" w:ascii="Arial" w:hAnsi="Arial"/>
          <w:bCs/>
        </w:rPr>
      </w:r>
    </w:p>
    <w:p>
      <w:pPr>
        <w:pStyle w:val="Style20"/>
        <w:shd w:fill="FFFFFF" w:val="clear"/>
        <w:spacing w:before="0" w:after="0"/>
        <w:jc w:val="center"/>
        <w:rPr>
          <w:rStyle w:val="Appleconvertedspace"/>
          <w:rFonts w:ascii="Arial" w:hAnsi="Arial" w:cs="Arial"/>
          <w:bCs/>
          <w:iCs/>
        </w:rPr>
      </w:pPr>
      <w:r>
        <w:rPr>
          <w:rFonts w:cs="Arial" w:ascii="Arial" w:hAnsi="Arial"/>
          <w:bCs/>
        </w:rPr>
        <w:t>5. Полномочия</w:t>
      </w:r>
      <w:r>
        <w:rPr>
          <w:rStyle w:val="Appleconvertedspace"/>
          <w:rFonts w:cs="Arial" w:ascii="Arial" w:hAnsi="Arial"/>
          <w:bCs/>
        </w:rPr>
        <w:t> </w:t>
      </w:r>
      <w:r>
        <w:rPr>
          <w:rFonts w:cs="Arial" w:ascii="Arial" w:hAnsi="Arial"/>
          <w:bCs/>
          <w:iCs/>
        </w:rPr>
        <w:t>представительного органа</w:t>
      </w:r>
    </w:p>
    <w:p>
      <w:pPr>
        <w:pStyle w:val="Style20"/>
        <w:shd w:fill="FFFFFF" w:val="clear"/>
        <w:spacing w:before="0" w:after="0"/>
        <w:jc w:val="center"/>
        <w:rPr>
          <w:rFonts w:ascii="Arial" w:hAnsi="Arial" w:cs="Arial"/>
        </w:rPr>
      </w:pPr>
      <w:r>
        <w:rPr>
          <w:rFonts w:cs="Arial" w:ascii="Arial" w:hAnsi="Arial"/>
          <w:bCs/>
        </w:rPr>
        <w:t>при проведении контрольных мероприятий</w:t>
      </w:r>
    </w:p>
    <w:p>
      <w:pPr>
        <w:pStyle w:val="Style20"/>
        <w:shd w:fill="FFFFFF" w:val="clear"/>
        <w:spacing w:before="0" w:after="0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Style20"/>
        <w:shd w:fill="FFFFFF" w:val="clear"/>
        <w:spacing w:before="0" w:after="0"/>
        <w:ind w:firstLine="708"/>
        <w:jc w:val="both"/>
        <w:rPr/>
      </w:pPr>
      <w:r>
        <w:rPr>
          <w:rFonts w:cs="Arial" w:ascii="Arial" w:hAnsi="Arial"/>
        </w:rPr>
        <w:t>5.1. Самостоятельное осуществление контрольных мероприятий.</w:t>
      </w:r>
    </w:p>
    <w:p>
      <w:pPr>
        <w:pStyle w:val="Style20"/>
        <w:shd w:fill="FFFFFF" w:val="clear"/>
        <w:spacing w:before="0" w:after="0"/>
        <w:ind w:firstLine="708"/>
        <w:jc w:val="both"/>
        <w:rPr/>
      </w:pPr>
      <w:r>
        <w:rPr>
          <w:rFonts w:cs="Arial" w:ascii="Arial" w:hAnsi="Arial"/>
        </w:rPr>
        <w:t>5.2. Поручение проведения контрольных мероприятий постоянным комиссиям</w:t>
      </w:r>
      <w:r>
        <w:rPr>
          <w:rStyle w:val="Appleconvertedspace"/>
          <w:rFonts w:cs="Arial" w:ascii="Arial" w:hAnsi="Arial"/>
        </w:rPr>
        <w:t> </w:t>
      </w:r>
      <w:r>
        <w:rPr>
          <w:rFonts w:cs="Arial" w:ascii="Arial" w:hAnsi="Arial"/>
          <w:iCs/>
        </w:rPr>
        <w:t>представительного органа</w:t>
      </w:r>
      <w:r>
        <w:rPr>
          <w:rFonts w:cs="Arial" w:ascii="Arial" w:hAnsi="Arial"/>
        </w:rPr>
        <w:t>.</w:t>
      </w:r>
    </w:p>
    <w:p>
      <w:pPr>
        <w:pStyle w:val="Style20"/>
        <w:shd w:fill="FFFFFF" w:val="clear"/>
        <w:spacing w:before="0" w:after="0"/>
        <w:ind w:firstLine="708"/>
        <w:jc w:val="both"/>
        <w:rPr/>
      </w:pPr>
      <w:r>
        <w:rPr>
          <w:rFonts w:cs="Arial" w:ascii="Arial" w:hAnsi="Arial"/>
        </w:rPr>
        <w:t>5.3. Создание рабочих групп из депутатов и специалистов, участие которых необходимо при осуществлении контрольных мероприятий.</w:t>
      </w:r>
    </w:p>
    <w:p>
      <w:pPr>
        <w:pStyle w:val="Style20"/>
        <w:shd w:fill="FFFFFF" w:val="clear"/>
        <w:spacing w:before="0" w:after="0"/>
        <w:ind w:firstLine="708"/>
        <w:jc w:val="both"/>
        <w:rPr/>
      </w:pPr>
      <w:r>
        <w:rPr>
          <w:rFonts w:cs="Arial" w:ascii="Arial" w:hAnsi="Arial"/>
        </w:rPr>
        <w:t>5.4. Привлечение на договорной основе специалистов для осуществления контрольных мероприятий.</w:t>
      </w:r>
    </w:p>
    <w:p>
      <w:pPr>
        <w:pStyle w:val="Style20"/>
        <w:shd w:fill="FFFFFF" w:val="clear"/>
        <w:spacing w:before="0" w:after="0"/>
        <w:ind w:firstLine="708"/>
        <w:jc w:val="both"/>
        <w:rPr>
          <w:rFonts w:ascii="Arial" w:hAnsi="Arial" w:cs="Arial"/>
        </w:rPr>
      </w:pPr>
      <w:r>
        <w:rPr>
          <w:rFonts w:cs="Arial" w:ascii="Arial" w:hAnsi="Arial"/>
        </w:rPr>
        <w:t>5.6. Создание собственных органов и наделение их  контрольными полномочиями.</w:t>
      </w:r>
    </w:p>
    <w:p>
      <w:pPr>
        <w:pStyle w:val="Normal"/>
        <w:ind w:firstLine="708"/>
        <w:jc w:val="center"/>
        <w:rPr>
          <w:rFonts w:ascii="Arial" w:hAnsi="Arial" w:cs="Arial"/>
        </w:rPr>
      </w:pPr>
      <w:r>
        <w:rPr>
          <w:rFonts w:cs="Arial" w:ascii="Arial" w:hAnsi="Arial"/>
        </w:rPr>
        <w:br/>
        <w:t>6. Формы контрольной деятельности</w:t>
      </w:r>
    </w:p>
    <w:p>
      <w:pPr>
        <w:pStyle w:val="Normal"/>
        <w:ind w:firstLine="708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ind w:firstLine="708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Сельский Совет осуществляет контрольную деятельность в следующих формах: </w:t>
      </w:r>
    </w:p>
    <w:p>
      <w:pPr>
        <w:pStyle w:val="Normal"/>
        <w:ind w:firstLine="708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6.1. Заслушивание ежегодных отчетов о результатах деятельности главы администрации сельсовета и о результатах деятельности администрации сельсовета, в том числе о решении вопросов, поставленных сельским Советом. </w:t>
      </w:r>
    </w:p>
    <w:p>
      <w:pPr>
        <w:pStyle w:val="Normal"/>
        <w:ind w:firstLine="708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6.2. Обращение депутата. </w:t>
      </w:r>
    </w:p>
    <w:p>
      <w:pPr>
        <w:pStyle w:val="Normal"/>
        <w:ind w:firstLine="708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6.3. Депутатский запрос. </w:t>
      </w:r>
    </w:p>
    <w:p>
      <w:pPr>
        <w:pStyle w:val="Normal"/>
        <w:ind w:firstLine="708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6.4. Депутатские слушания. </w:t>
      </w:r>
    </w:p>
    <w:p>
      <w:pPr>
        <w:pStyle w:val="Normal"/>
        <w:ind w:firstLine="708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6.5. Создание рабочих групп. </w:t>
      </w:r>
    </w:p>
    <w:p>
      <w:pPr>
        <w:pStyle w:val="Normal"/>
        <w:ind w:firstLine="708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6.6. Поручения сельского Совета. </w:t>
      </w:r>
    </w:p>
    <w:p>
      <w:pPr>
        <w:pStyle w:val="Normal"/>
        <w:ind w:firstLine="708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center"/>
        <w:rPr/>
      </w:pPr>
      <w:r>
        <w:rPr>
          <w:rFonts w:cs="Arial" w:ascii="Arial" w:hAnsi="Arial"/>
        </w:rPr>
        <w:t>7. Заслушивание ежегодных отчетов о результатах</w:t>
      </w:r>
    </w:p>
    <w:p>
      <w:pPr>
        <w:pStyle w:val="Normal"/>
        <w:jc w:val="center"/>
        <w:rPr>
          <w:rFonts w:ascii="Arial" w:hAnsi="Arial" w:cs="Arial"/>
        </w:rPr>
      </w:pPr>
      <w:r>
        <w:rPr>
          <w:rFonts w:cs="Arial" w:ascii="Arial" w:hAnsi="Arial"/>
        </w:rPr>
        <w:t>деятельности главы администрации сельсовета</w:t>
      </w:r>
    </w:p>
    <w:p>
      <w:pPr>
        <w:pStyle w:val="Normal"/>
        <w:jc w:val="center"/>
        <w:rPr>
          <w:rFonts w:ascii="Arial" w:hAnsi="Arial" w:cs="Arial"/>
        </w:rPr>
      </w:pPr>
      <w:r>
        <w:rPr>
          <w:rFonts w:cs="Arial" w:ascii="Arial" w:hAnsi="Arial"/>
        </w:rPr>
        <w:t>и о результатах деятельности администрации сельсовета</w:t>
      </w:r>
    </w:p>
    <w:p>
      <w:pPr>
        <w:pStyle w:val="Normal"/>
        <w:jc w:val="center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ind w:firstLine="708"/>
        <w:jc w:val="both"/>
        <w:rPr>
          <w:rFonts w:ascii="Arial" w:hAnsi="Arial" w:cs="Arial"/>
        </w:rPr>
      </w:pPr>
      <w:r>
        <w:rPr>
          <w:rFonts w:cs="Arial" w:ascii="Arial" w:hAnsi="Arial"/>
        </w:rPr>
        <w:t>Содержание ежегодного отчета главы администрации сельсовета о результатах своей деятельности и деятельности администрации сельсовета (далее – отчет главы), порядок и сроки представления отчета главы сельскому Совету и порядок заслушивания отчета главы определяется правовым актом сельского Совета.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center"/>
        <w:rPr/>
      </w:pPr>
      <w:r>
        <w:rPr>
          <w:rFonts w:cs="Arial" w:ascii="Arial" w:hAnsi="Arial"/>
        </w:rPr>
        <w:t>8. Обращение депутата, депутатский запрос, депутатские слушания</w:t>
      </w:r>
    </w:p>
    <w:p>
      <w:pPr>
        <w:pStyle w:val="Normal"/>
        <w:ind w:firstLine="708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ind w:firstLine="708"/>
        <w:jc w:val="both"/>
        <w:rPr>
          <w:rFonts w:ascii="Arial" w:hAnsi="Arial" w:cs="Arial"/>
        </w:rPr>
      </w:pPr>
      <w:r>
        <w:rPr>
          <w:rFonts w:cs="Arial" w:ascii="Arial" w:hAnsi="Arial"/>
        </w:rPr>
        <w:t>Осуществление контроля за исполнением органами местного самоуправления и должностными лицами местного самоуправления полномочий по решению вопросов местного значения посредством обращения депутата, депутатского запроса, депутатских слушаний осуществляется в соответствии с Регламентом сельского Совета, утвержденным решением сельского Совета от 24.03.2010 г. № 2, Законом Нижегородской области от 03.10.2008 № 133-З «О гарантиях осуществления полномочий депутата, члена выборного органа местного самоуправления, выборного должностного лица местного самоуправления в Нижегородской области».</w:t>
      </w:r>
    </w:p>
    <w:p>
      <w:pPr>
        <w:pStyle w:val="Normal"/>
        <w:ind w:firstLine="708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center"/>
        <w:rPr>
          <w:rFonts w:ascii="Arial" w:hAnsi="Arial" w:cs="Arial"/>
        </w:rPr>
      </w:pPr>
      <w:r>
        <w:rPr>
          <w:rFonts w:cs="Arial" w:ascii="Arial" w:hAnsi="Arial"/>
        </w:rPr>
        <w:t xml:space="preserve">9. Создание рабочих групп 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ind w:firstLine="708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9.1. В рамках осуществления контроля за исполнением органами местного самоуправления и должностными лицами местного самоуправления полномочий по решению вопросов местного значения, требующих комплексного изучения и выработки системных рекомендаций по повышению эффективности реализации полномочий по решению вопросов местного значения, сельский Совет вправе создавать рабочие группы, в которые включаются депутаты сельского Совета, сотрудники администрации сельсовета, эксперты и иные специалисты. </w:t>
      </w:r>
    </w:p>
    <w:p>
      <w:pPr>
        <w:pStyle w:val="Normal"/>
        <w:ind w:firstLine="708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9.2. Состав рабочей группы утверждается правовым актом сельского Совета, в котором указываются цели, срок создания рабочей группы, руководитель рабочей группы. О проведенной работе руководитель рабочей группы отчитывается перед сельским Советом на его заседании. </w:t>
      </w:r>
    </w:p>
    <w:p>
      <w:pPr>
        <w:pStyle w:val="Normal"/>
        <w:ind w:firstLine="708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center"/>
        <w:rPr/>
      </w:pPr>
      <w:r>
        <w:rPr>
          <w:rFonts w:cs="Arial" w:ascii="Arial" w:hAnsi="Arial"/>
        </w:rPr>
        <w:t>10. Поручения сельского Совета</w:t>
      </w:r>
    </w:p>
    <w:p>
      <w:pPr>
        <w:pStyle w:val="Normal"/>
        <w:jc w:val="center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ind w:firstLine="708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10.1. Сельский Совет вправе дать поручение главе администрации сельсовета о подготовке вопроса к рассмотрению на очередном заседании сельского Совета. </w:t>
      </w:r>
    </w:p>
    <w:p>
      <w:pPr>
        <w:pStyle w:val="Normal"/>
        <w:ind w:firstLine="708"/>
        <w:jc w:val="both"/>
        <w:rPr/>
      </w:pPr>
      <w:r>
        <w:rPr>
          <w:rFonts w:cs="Arial" w:ascii="Arial" w:hAnsi="Arial"/>
        </w:rPr>
        <w:t>10.2. Поручения даются по предложению председательствующего на заседании сельского Совета, а также по предложениям постоянных комиссий сельского Совета, депутатов.</w:t>
      </w:r>
    </w:p>
    <w:p>
      <w:pPr>
        <w:pStyle w:val="Normal"/>
        <w:ind w:firstLine="708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10.3. Текст поручения, внесенный в сельский Совет в письменной форме и подписанный инициатором, оглашается на заседании сельского Совета. </w:t>
      </w:r>
    </w:p>
    <w:p>
      <w:pPr>
        <w:pStyle w:val="Normal"/>
        <w:ind w:firstLine="708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10.4. При наличии возражений предложение об оформлении поручения ставится на голосование. </w:t>
      </w:r>
    </w:p>
    <w:p>
      <w:pPr>
        <w:pStyle w:val="Normal"/>
        <w:ind w:firstLine="708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10.5. Поручение главе администрации сельсовета оформляется протокольной записью. Выписка из протокола направляется исполнителю, который в установленный сельским Советом срок информирует председательствующего и инициатора поручения о результатах его выполнения. На очередном заседании сельского Совета информация о результатах выполнения поручения доводится до сведения депутатов сельского Совета. </w:t>
      </w:r>
    </w:p>
    <w:p>
      <w:pPr>
        <w:pStyle w:val="Normal"/>
        <w:ind w:firstLine="708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center"/>
        <w:rPr>
          <w:rFonts w:ascii="Arial" w:hAnsi="Arial" w:cs="Arial"/>
        </w:rPr>
      </w:pPr>
      <w:r>
        <w:rPr>
          <w:rFonts w:cs="Arial" w:ascii="Arial" w:hAnsi="Arial"/>
        </w:rPr>
        <w:t>11. Использование результатов контрольной деятельности</w:t>
      </w:r>
    </w:p>
    <w:p>
      <w:pPr>
        <w:pStyle w:val="Normal"/>
        <w:jc w:val="center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ind w:firstLine="708"/>
        <w:jc w:val="both"/>
        <w:rPr/>
      </w:pPr>
      <w:r>
        <w:rPr>
          <w:rFonts w:cs="Arial" w:ascii="Arial" w:hAnsi="Arial"/>
        </w:rPr>
        <w:t>По итогам рассмотрения результатов контрольной деятельности сельский Совет вправе принять решение о рекомендациях органу местного самоуправления или должностному лицу местного самоуправления по устранению выявленных нарушений, по исполнению полномочий по решению вопросов местного значения и отдельных государственных полномочий, переданных органам местного самоуправления, иных должностных полномочий, о внесении изменений в муниципальные нормативные правовые акты, направленные на совершенствование правового регулирования осуществления полномочий по решению вопросов местного значения, о расторжении трудовых договоров с лицами, допустившими нарушения, о подготовке законодательной инициативы, об обращении в органы государственной власти Нижегородской области или Российской Федерации.</w:t>
      </w:r>
    </w:p>
    <w:sectPr>
      <w:type w:val="nextPage"/>
      <w:pgSz w:w="11906" w:h="16838"/>
      <w:pgMar w:left="1134" w:right="851" w:header="0" w:top="851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Calibri">
    <w:charset w:val="cc"/>
    <w:family w:val="swiss"/>
    <w:pitch w:val="variable"/>
  </w:font>
  <w:font w:name="Arial"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character" w:styleId="Style14">
    <w:name w:val="Основной шрифт абзаца"/>
    <w:qFormat/>
    <w:rPr/>
  </w:style>
  <w:style w:type="character" w:styleId="Appleconvertedspace">
    <w:name w:val="apple-converted-space"/>
    <w:basedOn w:val="Style14"/>
    <w:qFormat/>
    <w:rPr/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Default">
    <w:name w:val="Default"/>
    <w:qFormat/>
    <w:pPr>
      <w:widowControl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NoSpacing">
    <w:name w:val="No Spacing"/>
    <w:qFormat/>
    <w:pPr>
      <w:widowControl/>
      <w:bidi w:val="0"/>
    </w:pPr>
    <w:rPr>
      <w:rFonts w:ascii="Calibri" w:hAnsi="Calibri" w:eastAsia="Times New Roman" w:cs="Calibri"/>
      <w:color w:val="auto"/>
      <w:sz w:val="22"/>
      <w:szCs w:val="22"/>
      <w:lang w:val="ru-RU" w:bidi="ar-SA" w:eastAsia="zh-CN"/>
    </w:rPr>
  </w:style>
  <w:style w:type="paragraph" w:styleId="Style20">
    <w:name w:val="Обычный (веб)"/>
    <w:basedOn w:val="Normal"/>
    <w:qFormat/>
    <w:pPr>
      <w:spacing w:before="280" w:after="280"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348</TotalTime>
  <Application>LibreOffice/6.4.2.2$Windows_X86_64 LibreOffice_project/4e471d8c02c9c90f512f7f9ead8875b57fcb1ec3</Application>
  <Pages>6</Pages>
  <Words>1022</Words>
  <Characters>8101</Characters>
  <CharactersWithSpaces>9156</CharactersWithSpaces>
  <Paragraphs>74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2020-03-12T12:12:00Z</dcterms:created>
  <dc:creator>User</dc:creator>
  <dc:description/>
  <cp:keywords/>
  <dc:language>ru-RU</dc:language>
  <cp:lastModifiedBy>Специалист</cp:lastModifiedBy>
  <cp:lastPrinted>2020-03-18T22:20:00Z</cp:lastPrinted>
  <dcterms:modified xsi:type="dcterms:W3CDTF">2020-04-22T08:33:00Z</dcterms:modified>
  <cp:revision>42</cp:revision>
  <dc:subject/>
  <dc:title/>
</cp:coreProperties>
</file>