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Администрации Кушнурского сельсовета </w:t>
      </w:r>
    </w:p>
    <w:p>
      <w:pPr>
        <w:pStyle w:val="Style17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Шарангского муниципального района</w:t>
      </w:r>
    </w:p>
    <w:p>
      <w:pPr>
        <w:pStyle w:val="Style17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Нижегородской области</w:t>
      </w:r>
    </w:p>
    <w:p>
      <w:pPr>
        <w:pStyle w:val="Style17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ПОСТАНОВЛЕНИЕ</w:t>
      </w:r>
    </w:p>
    <w:p>
      <w:pPr>
        <w:pStyle w:val="Style17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</w:t>
      </w:r>
      <w:r>
        <w:rPr>
          <w:rFonts w:cs="Arial" w:ascii="Arial" w:hAnsi="Arial"/>
        </w:rPr>
        <w:t>22 декабря 2017года</w:t>
        <w:tab/>
        <w:tab/>
        <w:tab/>
        <w:tab/>
        <w:tab/>
        <w:tab/>
        <w:tab/>
        <w:t>№ 28</w:t>
      </w:r>
    </w:p>
    <w:p>
      <w:pPr>
        <w:pStyle w:val="Style18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О наделении  полномочиями администратора</w:t>
      </w:r>
    </w:p>
    <w:p>
      <w:pPr>
        <w:pStyle w:val="Style18"/>
        <w:jc w:val="center"/>
        <w:rPr/>
      </w:pPr>
      <w:r>
        <w:rPr>
          <w:rFonts w:cs="Arial" w:ascii="Arial" w:hAnsi="Arial"/>
          <w:sz w:val="32"/>
          <w:szCs w:val="32"/>
        </w:rPr>
        <w:t>доходов бюджета на 2018 год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32"/>
          <w:szCs w:val="28"/>
        </w:rPr>
      </w:pPr>
      <w:r>
        <w:rPr>
          <w:rFonts w:cs="Arial" w:ascii="Arial" w:hAnsi="Arial"/>
          <w:b w:val="false"/>
          <w:sz w:val="32"/>
          <w:szCs w:val="28"/>
        </w:rPr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b w:val="false"/>
          <w:szCs w:val="28"/>
        </w:rPr>
        <w:tab/>
      </w:r>
      <w:r>
        <w:rPr>
          <w:rFonts w:cs="Arial" w:ascii="Arial" w:hAnsi="Arial"/>
          <w:b w:val="false"/>
          <w:sz w:val="24"/>
          <w:szCs w:val="24"/>
        </w:rPr>
        <w:t>В соответствии со статьей 160.1 Бюджетного кодекса Российской Федерации:</w:t>
      </w:r>
    </w:p>
    <w:p>
      <w:pPr>
        <w:pStyle w:val="Style18"/>
        <w:jc w:val="both"/>
        <w:rPr/>
      </w:pPr>
      <w:r>
        <w:rPr>
          <w:rFonts w:cs="Arial" w:ascii="Arial" w:hAnsi="Arial"/>
          <w:sz w:val="24"/>
          <w:szCs w:val="24"/>
        </w:rPr>
        <w:tab/>
        <w:t>1.</w:t>
      </w:r>
      <w:r>
        <w:rPr>
          <w:rFonts w:cs="Arial" w:ascii="Arial" w:hAnsi="Arial"/>
          <w:b w:val="false"/>
          <w:sz w:val="24"/>
          <w:szCs w:val="24"/>
        </w:rPr>
        <w:t xml:space="preserve"> Закрепить за администрацией Кушнурского сельсовета Шарангского муниципального района (код главного администратора </w:t>
      </w:r>
      <w:r>
        <w:rPr>
          <w:rFonts w:cs="Arial" w:ascii="Arial" w:hAnsi="Arial"/>
          <w:sz w:val="24"/>
          <w:szCs w:val="24"/>
        </w:rPr>
        <w:t>487</w:t>
      </w:r>
      <w:r>
        <w:rPr>
          <w:rFonts w:cs="Arial" w:ascii="Arial" w:hAnsi="Arial"/>
          <w:b w:val="false"/>
          <w:sz w:val="24"/>
          <w:szCs w:val="24"/>
        </w:rPr>
        <w:t>) источники доходов по кодам бюджетной классификации Российской Федерации согласно приложению 1.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eastAsia="Arial" w:cs="Arial" w:ascii="Arial" w:hAnsi="Arial"/>
          <w:b w:val="false"/>
          <w:sz w:val="24"/>
          <w:szCs w:val="24"/>
        </w:rPr>
        <w:t xml:space="preserve">          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2.</w:t>
      </w:r>
      <w:r>
        <w:rPr>
          <w:rFonts w:cs="Arial" w:ascii="Arial" w:hAnsi="Arial"/>
          <w:b w:val="false"/>
          <w:sz w:val="24"/>
          <w:szCs w:val="24"/>
        </w:rPr>
        <w:t>Наделить администрацию Кушнурского сельсовета Шарангского муниципального района следующими полномочиями администратора доходов районного бюджета: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ab/>
        <w:t>- начисление, учет и контроль за правильностью исчисления, полнотой и своевременностью  осуществления платежей в бюджет, пеней и штрафов по ним;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ab/>
        <w:t>- взыскание задолженности по платежам в бюджет, пеней и штрафов;</w:t>
      </w:r>
    </w:p>
    <w:p>
      <w:pPr>
        <w:pStyle w:val="Style18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ab/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документов в Управление федерального казначейства по Нижегородской области для осуществления возврата в порядке, установленном Министерством финансов Российской Федерации;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ab/>
        <w:t>- принятие решения о зачете (уточнении) платежей в районный бюджет и представление уведомлений в Управление федерального казначейства по Нижегородской области;</w:t>
      </w:r>
    </w:p>
    <w:p>
      <w:pPr>
        <w:pStyle w:val="ConsPlusNormal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3">
        <w:r>
          <w:rPr>
            <w:rStyle w:val="Style16"/>
            <w:rFonts w:cs="Arial" w:ascii="Arial" w:hAnsi="Arial"/>
            <w:color w:val="0000FF"/>
            <w:sz w:val="24"/>
            <w:szCs w:val="24"/>
          </w:rPr>
          <w:t>законом</w:t>
        </w:r>
      </w:hyperlink>
      <w:r>
        <w:rPr>
          <w:rFonts w:cs="Arial" w:ascii="Arial" w:hAnsi="Arial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eastAsia="Arial" w:cs="Arial" w:ascii="Arial" w:hAnsi="Arial"/>
          <w:b w:val="false"/>
          <w:sz w:val="24"/>
          <w:szCs w:val="24"/>
        </w:rPr>
        <w:t xml:space="preserve">            </w:t>
      </w:r>
      <w:r>
        <w:rPr>
          <w:rFonts w:cs="Arial" w:ascii="Arial" w:hAnsi="Arial"/>
          <w:b w:val="false"/>
          <w:sz w:val="24"/>
          <w:szCs w:val="24"/>
        </w:rPr>
        <w:t>- формирование и представление сведений и бюджетной отчетности, необходимой для осуществления полномочий администратора доходов бюджета;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eastAsia="Arial" w:cs="Arial" w:ascii="Arial" w:hAnsi="Arial"/>
          <w:b w:val="false"/>
          <w:sz w:val="24"/>
          <w:szCs w:val="24"/>
        </w:rPr>
        <w:t xml:space="preserve">            </w:t>
      </w:r>
      <w:r>
        <w:rPr>
          <w:rFonts w:cs="Arial" w:ascii="Arial" w:hAnsi="Arial"/>
          <w:b w:val="false"/>
          <w:sz w:val="24"/>
          <w:szCs w:val="24"/>
        </w:rPr>
        <w:t xml:space="preserve">- принятие решений о признании безнадежной к взысканию задолженности по платежам в бюджет; 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eastAsia="Arial" w:cs="Arial" w:ascii="Arial" w:hAnsi="Arial"/>
          <w:b w:val="false"/>
          <w:sz w:val="24"/>
          <w:szCs w:val="24"/>
        </w:rPr>
        <w:t xml:space="preserve">            </w:t>
      </w:r>
      <w:r>
        <w:rPr>
          <w:rFonts w:cs="Arial" w:ascii="Arial" w:hAnsi="Arial"/>
          <w:b w:val="false"/>
          <w:sz w:val="24"/>
          <w:szCs w:val="24"/>
        </w:rPr>
        <w:t>- осуществление иных бюджетных полномочий, установленных Бюджетным кодексом Российской Федерации и принятие в соответствии с ним муниципальных правовых актов, регулирующих бюджетные правоотношения.</w:t>
      </w:r>
    </w:p>
    <w:p>
      <w:pPr>
        <w:pStyle w:val="Style18"/>
        <w:ind w:left="75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3.  </w:t>
      </w:r>
      <w:r>
        <w:rPr>
          <w:rFonts w:cs="Arial" w:ascii="Arial" w:hAnsi="Arial"/>
          <w:b w:val="false"/>
          <w:sz w:val="24"/>
          <w:szCs w:val="24"/>
        </w:rPr>
        <w:t>Контроль за исполнением настоящего приказа оставляю за собой.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Глава администрации                                            С.В.Лежнин</w:t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8"/>
        <w:jc w:val="righ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Приложение 1</w:t>
      </w:r>
    </w:p>
    <w:p>
      <w:pPr>
        <w:pStyle w:val="Style18"/>
        <w:jc w:val="right"/>
        <w:rPr/>
      </w:pPr>
      <w:r>
        <w:rPr>
          <w:rFonts w:eastAsia="Arial" w:cs="Arial" w:ascii="Arial" w:hAnsi="Arial"/>
          <w:b w:val="false"/>
          <w:sz w:val="24"/>
          <w:szCs w:val="24"/>
        </w:rPr>
        <w:t xml:space="preserve">          </w:t>
      </w:r>
      <w:r>
        <w:rPr>
          <w:rFonts w:cs="Arial" w:ascii="Arial" w:hAnsi="Arial"/>
          <w:b w:val="false"/>
          <w:sz w:val="24"/>
          <w:szCs w:val="24"/>
        </w:rPr>
        <w:t xml:space="preserve">к постановлению администрации </w:t>
      </w:r>
    </w:p>
    <w:p>
      <w:pPr>
        <w:pStyle w:val="Style18"/>
        <w:jc w:val="righ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Кушнурского сельсовета</w:t>
      </w:r>
    </w:p>
    <w:p>
      <w:pPr>
        <w:pStyle w:val="Style18"/>
        <w:jc w:val="righ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Шарангского муниципального района </w:t>
      </w:r>
    </w:p>
    <w:p>
      <w:pPr>
        <w:pStyle w:val="Style18"/>
        <w:jc w:val="righ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Нижегородской области</w:t>
      </w:r>
    </w:p>
    <w:p>
      <w:pPr>
        <w:pStyle w:val="Style18"/>
        <w:jc w:val="right"/>
        <w:rPr/>
      </w:pPr>
      <w:r>
        <w:rPr>
          <w:rFonts w:eastAsia="Arial" w:cs="Arial" w:ascii="Arial" w:hAnsi="Arial"/>
          <w:b w:val="false"/>
          <w:sz w:val="24"/>
          <w:szCs w:val="24"/>
        </w:rPr>
        <w:t xml:space="preserve">       </w:t>
      </w:r>
      <w:r>
        <w:rPr>
          <w:rFonts w:cs="Arial" w:ascii="Arial" w:hAnsi="Arial"/>
          <w:b w:val="false"/>
          <w:sz w:val="24"/>
          <w:szCs w:val="24"/>
        </w:rPr>
        <w:t xml:space="preserve">от 22.12. 2017 года № 28   </w:t>
      </w:r>
    </w:p>
    <w:p>
      <w:pPr>
        <w:pStyle w:val="Style18"/>
        <w:jc w:val="right"/>
        <w:rPr>
          <w:rFonts w:ascii="Arial" w:hAnsi="Arial" w:eastAsia="Arial" w:cs="Arial"/>
          <w:b w:val="false"/>
          <w:b w:val="false"/>
          <w:sz w:val="24"/>
          <w:szCs w:val="24"/>
        </w:rPr>
      </w:pPr>
      <w:r>
        <w:rPr>
          <w:rFonts w:eastAsia="Arial" w:cs="Arial" w:ascii="Arial" w:hAnsi="Arial"/>
          <w:b w:val="false"/>
          <w:sz w:val="24"/>
          <w:szCs w:val="24"/>
        </w:rPr>
        <w:t xml:space="preserve">               </w:t>
      </w:r>
    </w:p>
    <w:p>
      <w:pPr>
        <w:pStyle w:val="Style18"/>
        <w:jc w:val="center"/>
        <w:rPr/>
      </w:pPr>
      <w:r>
        <w:rPr>
          <w:rFonts w:cs="Arial" w:ascii="Arial" w:hAnsi="Arial"/>
          <w:sz w:val="24"/>
          <w:szCs w:val="24"/>
        </w:rPr>
        <w:t>Перечень источников доходов бюджета поселения, полномочия по администрированию которых возложены на Администрацию Кушнурского сельсовета Шарангского муниципального района Нижегородской области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3366"/>
        <w:gridCol w:w="4667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п\п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Наименование доходов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108 04020 01 1000 110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108 04020 01 </w:t>
            </w: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  <w:t>4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113 01995 10 0000 130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113 02995 10 0023 130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доходы от компенсации затрат бюджетов сельских поселений, источником которых являются средства районного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117 05050 10 0000 180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202 15001 10 0000 151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7.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202 35118 10 0110 151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202 45160 10 0000 151 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9.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202 49999 10 0000 151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10.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202 49999 10 9000 151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204 05 099 10 0000 180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204 05 099 10 9000 180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207 05 030 10 0000 180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207 05 030 10 9000 180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117 01 050 10 0000 180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both"/>
              <w:rPr/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>
      <w:pPr>
        <w:pStyle w:val="Style18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sectPr>
      <w:type w:val="nextPage"/>
      <w:pgSz w:w="11906" w:h="16838"/>
      <w:pgMar w:left="153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Основной текст Знак"/>
    <w:basedOn w:val="Style13"/>
    <w:qFormat/>
    <w:rPr>
      <w:b/>
      <w:sz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next w:val="Style18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8">
    <w:name w:val="Body Text"/>
    <w:basedOn w:val="Normal"/>
    <w:pPr/>
    <w:rPr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 Знак14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2F9F44821E5479B509F1750B1C546D32DB8B17F8070275F3A45E8686CJFn8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LibreOffice/5.4.3.2$Windows_x86 LibreOffice_project/92a7159f7e4af62137622921e809f8546db437e5</Application>
  <Pages>3</Pages>
  <Words>642</Words>
  <Characters>4527</Characters>
  <CharactersWithSpaces>5274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2016-12-27T15:03:00Z</dcterms:created>
  <dc:creator>Домрачева</dc:creator>
  <dc:description/>
  <dc:language>ru-RU</dc:language>
  <cp:lastModifiedBy>Специалист</cp:lastModifiedBy>
  <cp:lastPrinted>2017-12-22T09:30:00Z</cp:lastPrinted>
  <dcterms:modified xsi:type="dcterms:W3CDTF">2017-12-22T09:34:00Z</dcterms:modified>
  <cp:revision>14</cp:revision>
  <dc:subject/>
  <dc:title>Администрация Шарангского района</dc:title>
</cp:coreProperties>
</file>