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46" w:rsidRPr="00B54DD3" w:rsidRDefault="006C5146" w:rsidP="006C51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54DD3">
        <w:rPr>
          <w:rFonts w:ascii="Times New Roman" w:hAnsi="Times New Roman"/>
          <w:b/>
          <w:sz w:val="24"/>
          <w:szCs w:val="24"/>
        </w:rPr>
        <w:t xml:space="preserve">Утверждены </w:t>
      </w:r>
    </w:p>
    <w:p w:rsidR="006C5146" w:rsidRPr="00B54DD3" w:rsidRDefault="006C5146" w:rsidP="006C51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54DD3">
        <w:rPr>
          <w:rFonts w:ascii="Times New Roman" w:hAnsi="Times New Roman"/>
          <w:b/>
          <w:sz w:val="24"/>
          <w:szCs w:val="24"/>
        </w:rPr>
        <w:t>Решением сельского Совета</w:t>
      </w:r>
    </w:p>
    <w:p w:rsidR="006C5146" w:rsidRPr="00B54DD3" w:rsidRDefault="006C5146" w:rsidP="006C51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Черномужского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54DD3">
        <w:rPr>
          <w:rFonts w:ascii="Times New Roman" w:hAnsi="Times New Roman"/>
          <w:b/>
          <w:sz w:val="24"/>
          <w:szCs w:val="24"/>
        </w:rPr>
        <w:t>сельсовета</w:t>
      </w:r>
    </w:p>
    <w:p w:rsidR="006C5146" w:rsidRPr="00B54DD3" w:rsidRDefault="006C5146" w:rsidP="006C51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54DD3">
        <w:rPr>
          <w:rFonts w:ascii="Times New Roman" w:hAnsi="Times New Roman"/>
          <w:b/>
          <w:sz w:val="24"/>
          <w:szCs w:val="24"/>
        </w:rPr>
        <w:t>Шарангского муниципального района</w:t>
      </w:r>
    </w:p>
    <w:p w:rsidR="006C5146" w:rsidRPr="00B54DD3" w:rsidRDefault="006C5146" w:rsidP="006C51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54DD3">
        <w:rPr>
          <w:rFonts w:ascii="Times New Roman" w:hAnsi="Times New Roman"/>
          <w:b/>
          <w:sz w:val="24"/>
          <w:szCs w:val="24"/>
        </w:rPr>
        <w:t xml:space="preserve">Нижегородской области </w:t>
      </w:r>
    </w:p>
    <w:p w:rsidR="006C5146" w:rsidRDefault="006C5146" w:rsidP="006C5146">
      <w:pPr>
        <w:spacing w:after="0" w:line="240" w:lineRule="auto"/>
        <w:jc w:val="right"/>
        <w:rPr>
          <w:rFonts w:ascii="Times New Roman" w:hAnsi="Times New Roman"/>
          <w:b/>
          <w:color w:val="663300"/>
          <w:sz w:val="44"/>
          <w:szCs w:val="44"/>
        </w:rPr>
      </w:pPr>
      <w:r w:rsidRPr="00B54DD3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33</w:t>
      </w:r>
      <w:r w:rsidRPr="00B54DD3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11</w:t>
      </w:r>
      <w:r w:rsidRPr="00B54DD3">
        <w:rPr>
          <w:rFonts w:ascii="Times New Roman" w:hAnsi="Times New Roman"/>
          <w:b/>
          <w:sz w:val="24"/>
          <w:szCs w:val="24"/>
        </w:rPr>
        <w:t>.12.2017года</w:t>
      </w:r>
    </w:p>
    <w:p w:rsidR="006C5146" w:rsidRDefault="006C5146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6C5146" w:rsidRDefault="006C5146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6C5146" w:rsidRDefault="006C5146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AC2298" w:rsidRPr="007218A1" w:rsidRDefault="00AC2298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7218A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Местные нормативы градостроительного проектирования </w:t>
      </w:r>
    </w:p>
    <w:p w:rsidR="00AC2298" w:rsidRPr="007218A1" w:rsidRDefault="00E47BC7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Черномужского</w:t>
      </w:r>
      <w:proofErr w:type="spellEnd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 w:rsidR="00AC2298" w:rsidRPr="007218A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сельсовета </w:t>
      </w:r>
    </w:p>
    <w:p w:rsidR="00AC2298" w:rsidRPr="007218A1" w:rsidRDefault="00AC2298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7218A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Шарангского муниципального  района </w:t>
      </w:r>
    </w:p>
    <w:p w:rsidR="00AC2298" w:rsidRPr="007218A1" w:rsidRDefault="00AC2298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7218A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Нижегородской области</w:t>
      </w:r>
    </w:p>
    <w:p w:rsidR="00AC2298" w:rsidRPr="007218A1" w:rsidRDefault="00AC2298" w:rsidP="00AC2298">
      <w:pPr>
        <w:spacing w:before="12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C2298" w:rsidRDefault="00AC2298" w:rsidP="00AC229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298" w:rsidRDefault="00AC2298" w:rsidP="00AC2298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2298" w:rsidRPr="007218A1" w:rsidRDefault="00AC2298" w:rsidP="00AC2298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18A1">
        <w:rPr>
          <w:rFonts w:ascii="Times New Roman" w:hAnsi="Times New Roman"/>
          <w:b/>
          <w:sz w:val="32"/>
          <w:szCs w:val="32"/>
        </w:rPr>
        <w:t>Часть</w:t>
      </w:r>
      <w:r>
        <w:rPr>
          <w:rFonts w:ascii="Times New Roman" w:hAnsi="Times New Roman"/>
          <w:b/>
          <w:sz w:val="32"/>
          <w:szCs w:val="32"/>
        </w:rPr>
        <w:t xml:space="preserve"> 3</w:t>
      </w:r>
    </w:p>
    <w:p w:rsidR="00AC2298" w:rsidRPr="007218A1" w:rsidRDefault="00AC2298" w:rsidP="00AC2298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2298" w:rsidRPr="004F620A" w:rsidRDefault="00AC2298" w:rsidP="00AC229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C2298" w:rsidRPr="00AC2298" w:rsidRDefault="00AC2298" w:rsidP="00AC22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C2298">
        <w:rPr>
          <w:rFonts w:ascii="Times New Roman" w:hAnsi="Times New Roman"/>
          <w:b/>
          <w:bCs/>
          <w:sz w:val="32"/>
          <w:szCs w:val="32"/>
          <w:lang w:eastAsia="ru-RU"/>
        </w:rPr>
        <w:t>ПРАВИЛА И ОБЛАСТЬ ПРИМЕНЕНИЯ РАСЧЕТНЫХ ПОКАЗАТЕЛЕЙ</w:t>
      </w:r>
    </w:p>
    <w:p w:rsidR="00AC2298" w:rsidRDefault="00AC2298" w:rsidP="00AC2298">
      <w:pPr>
        <w:tabs>
          <w:tab w:val="left" w:pos="6240"/>
        </w:tabs>
        <w:autoSpaceDE w:val="0"/>
        <w:spacing w:line="100" w:lineRule="atLeast"/>
        <w:ind w:firstLine="714"/>
        <w:rPr>
          <w:rFonts w:ascii="Times New Roman" w:hAnsi="Times New Roman"/>
          <w:color w:val="000000"/>
          <w:sz w:val="28"/>
          <w:szCs w:val="28"/>
        </w:rPr>
      </w:pPr>
    </w:p>
    <w:p w:rsidR="00AC2298" w:rsidRDefault="00AC2298" w:rsidP="00AC2298">
      <w:pPr>
        <w:tabs>
          <w:tab w:val="left" w:pos="6240"/>
        </w:tabs>
        <w:autoSpaceDE w:val="0"/>
        <w:spacing w:line="100" w:lineRule="atLeast"/>
        <w:ind w:firstLine="714"/>
        <w:rPr>
          <w:rFonts w:ascii="Times New Roman" w:hAnsi="Times New Roman"/>
          <w:color w:val="000000"/>
          <w:sz w:val="28"/>
          <w:szCs w:val="28"/>
        </w:rPr>
      </w:pPr>
    </w:p>
    <w:p w:rsidR="00AC2298" w:rsidRDefault="00AC2298" w:rsidP="00AC2298">
      <w:pPr>
        <w:tabs>
          <w:tab w:val="left" w:pos="6240"/>
        </w:tabs>
        <w:autoSpaceDE w:val="0"/>
        <w:spacing w:line="100" w:lineRule="atLeast"/>
        <w:ind w:firstLine="714"/>
        <w:rPr>
          <w:rFonts w:ascii="Times New Roman" w:hAnsi="Times New Roman"/>
          <w:color w:val="000000"/>
          <w:sz w:val="28"/>
          <w:szCs w:val="28"/>
        </w:rPr>
      </w:pPr>
    </w:p>
    <w:p w:rsidR="00AC2298" w:rsidRDefault="00AC2298" w:rsidP="00AC2298">
      <w:pPr>
        <w:jc w:val="center"/>
        <w:rPr>
          <w:rFonts w:ascii="Times New Roman" w:hAnsi="Times New Roman"/>
          <w:sz w:val="24"/>
          <w:szCs w:val="24"/>
        </w:rPr>
      </w:pPr>
    </w:p>
    <w:p w:rsidR="00AC2298" w:rsidRDefault="00AC2298" w:rsidP="00AC2298">
      <w:pPr>
        <w:jc w:val="center"/>
        <w:rPr>
          <w:rFonts w:ascii="Times New Roman" w:hAnsi="Times New Roman"/>
          <w:sz w:val="24"/>
          <w:szCs w:val="24"/>
        </w:rPr>
      </w:pPr>
    </w:p>
    <w:p w:rsidR="00AC2298" w:rsidRDefault="00AC2298" w:rsidP="00AC2298">
      <w:pPr>
        <w:jc w:val="center"/>
        <w:rPr>
          <w:rFonts w:ascii="Times New Roman" w:hAnsi="Times New Roman"/>
          <w:sz w:val="24"/>
          <w:szCs w:val="24"/>
        </w:rPr>
      </w:pPr>
    </w:p>
    <w:p w:rsidR="00AC2298" w:rsidRDefault="00AC2298" w:rsidP="00AC2298">
      <w:pPr>
        <w:jc w:val="center"/>
        <w:rPr>
          <w:rFonts w:ascii="Times New Roman" w:hAnsi="Times New Roman"/>
          <w:sz w:val="24"/>
          <w:szCs w:val="24"/>
        </w:rPr>
      </w:pPr>
    </w:p>
    <w:p w:rsidR="00AC2298" w:rsidRDefault="00AC2298" w:rsidP="00AC2298">
      <w:pPr>
        <w:jc w:val="center"/>
        <w:rPr>
          <w:rFonts w:ascii="Times New Roman" w:hAnsi="Times New Roman"/>
          <w:sz w:val="24"/>
          <w:szCs w:val="24"/>
        </w:rPr>
      </w:pPr>
    </w:p>
    <w:p w:rsidR="00AC2298" w:rsidRDefault="00AC2298" w:rsidP="00AC2298">
      <w:pPr>
        <w:rPr>
          <w:rFonts w:ascii="Times New Roman" w:hAnsi="Times New Roman"/>
          <w:sz w:val="24"/>
          <w:szCs w:val="24"/>
        </w:rPr>
      </w:pPr>
    </w:p>
    <w:p w:rsidR="00AC2298" w:rsidRDefault="00AC2298" w:rsidP="00AC22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4A8E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744A8E">
        <w:rPr>
          <w:rFonts w:ascii="Times New Roman" w:hAnsi="Times New Roman"/>
          <w:b/>
          <w:sz w:val="24"/>
          <w:szCs w:val="24"/>
        </w:rPr>
        <w:t xml:space="preserve"> г.</w:t>
      </w:r>
      <w:r w:rsidRPr="00744A8E">
        <w:rPr>
          <w:rFonts w:ascii="Times New Roman" w:hAnsi="Times New Roman"/>
          <w:b/>
          <w:sz w:val="24"/>
          <w:szCs w:val="24"/>
        </w:rPr>
        <w:br w:type="page"/>
      </w:r>
    </w:p>
    <w:p w:rsidR="00AC2298" w:rsidRPr="00C54742" w:rsidRDefault="00AC2298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7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Местные нормативы градостроительного проектирования </w:t>
      </w:r>
      <w:proofErr w:type="spellStart"/>
      <w:r w:rsidR="00E47B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Черномужского</w:t>
      </w:r>
      <w:proofErr w:type="spellEnd"/>
      <w:r w:rsidR="00E47B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сельсовета Шарангского муниципального </w:t>
      </w:r>
      <w:r w:rsidRPr="00C547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 Нижегородской области</w:t>
      </w:r>
    </w:p>
    <w:p w:rsidR="00AC2298" w:rsidRPr="00C54742" w:rsidRDefault="00AC2298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2298" w:rsidRPr="00C54742" w:rsidRDefault="00AC2298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2298" w:rsidRPr="00C54742" w:rsidRDefault="00AC2298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7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</w:t>
      </w:r>
    </w:p>
    <w:p w:rsidR="00AC2298" w:rsidRPr="00461AE9" w:rsidRDefault="00AC2298" w:rsidP="00AC22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21"/>
        <w:tblW w:w="0" w:type="auto"/>
        <w:tblLook w:val="01E0"/>
      </w:tblPr>
      <w:tblGrid>
        <w:gridCol w:w="7944"/>
        <w:gridCol w:w="1627"/>
      </w:tblGrid>
      <w:tr w:rsidR="00AC2298" w:rsidRPr="00461AE9" w:rsidTr="00F62910">
        <w:trPr>
          <w:trHeight w:val="454"/>
        </w:trPr>
        <w:tc>
          <w:tcPr>
            <w:tcW w:w="8472" w:type="dxa"/>
            <w:vAlign w:val="center"/>
          </w:tcPr>
          <w:p w:rsidR="00AC2298" w:rsidRPr="00461AE9" w:rsidRDefault="00AC2298" w:rsidP="00F629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61AE9">
              <w:rPr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2" w:type="dxa"/>
            <w:vAlign w:val="center"/>
          </w:tcPr>
          <w:p w:rsidR="00AC2298" w:rsidRPr="00461AE9" w:rsidRDefault="00AC2298" w:rsidP="00F629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2298" w:rsidRPr="00461AE9" w:rsidTr="00F62910">
        <w:tc>
          <w:tcPr>
            <w:tcW w:w="8472" w:type="dxa"/>
          </w:tcPr>
          <w:p w:rsidR="00AC2298" w:rsidRPr="00461AE9" w:rsidRDefault="00AC2298" w:rsidP="00F62910">
            <w:pPr>
              <w:spacing w:before="120"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461AE9">
              <w:rPr>
                <w:bCs/>
                <w:sz w:val="24"/>
                <w:szCs w:val="24"/>
                <w:lang w:eastAsia="ru-RU"/>
              </w:rPr>
              <w:t xml:space="preserve">ОСНОВНАЯ ЧАСТЬ </w:t>
            </w:r>
          </w:p>
          <w:p w:rsidR="00AC2298" w:rsidRPr="00461AE9" w:rsidRDefault="00AC2298" w:rsidP="00F62910">
            <w:pPr>
              <w:spacing w:after="120" w:line="240" w:lineRule="auto"/>
              <w:rPr>
                <w:bCs/>
                <w:sz w:val="24"/>
                <w:szCs w:val="24"/>
                <w:lang w:eastAsia="ru-RU"/>
              </w:rPr>
            </w:pPr>
            <w:r w:rsidRPr="00461AE9">
              <w:rPr>
                <w:bCs/>
                <w:sz w:val="24"/>
                <w:szCs w:val="24"/>
                <w:lang w:eastAsia="ru-RU"/>
              </w:rPr>
              <w:t xml:space="preserve"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</w:t>
            </w:r>
          </w:p>
        </w:tc>
        <w:tc>
          <w:tcPr>
            <w:tcW w:w="1702" w:type="dxa"/>
            <w:vAlign w:val="center"/>
          </w:tcPr>
          <w:p w:rsidR="00AC2298" w:rsidRPr="00461AE9" w:rsidRDefault="00AC2298" w:rsidP="00F6291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61AE9">
              <w:rPr>
                <w:bCs/>
                <w:sz w:val="24"/>
                <w:szCs w:val="24"/>
                <w:lang w:eastAsia="ru-RU"/>
              </w:rPr>
              <w:t>Часть 1</w:t>
            </w:r>
          </w:p>
        </w:tc>
      </w:tr>
      <w:tr w:rsidR="00AC2298" w:rsidRPr="00461AE9" w:rsidTr="00F62910">
        <w:tc>
          <w:tcPr>
            <w:tcW w:w="8472" w:type="dxa"/>
          </w:tcPr>
          <w:p w:rsidR="00AC2298" w:rsidRPr="00461AE9" w:rsidRDefault="00AC2298" w:rsidP="00F62910">
            <w:pPr>
              <w:spacing w:before="120" w:after="12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461AE9">
              <w:rPr>
                <w:bCs/>
                <w:sz w:val="24"/>
                <w:szCs w:val="24"/>
                <w:lang w:eastAsia="ru-RU"/>
              </w:rPr>
              <w:t>МАТЕРИАЛЫ ПО ОБОСНОВАНИЮ РАСЧЕТНЫХ ПОКАЗАТЕЛЕЙ</w:t>
            </w:r>
          </w:p>
        </w:tc>
        <w:tc>
          <w:tcPr>
            <w:tcW w:w="1702" w:type="dxa"/>
            <w:vAlign w:val="center"/>
          </w:tcPr>
          <w:p w:rsidR="00AC2298" w:rsidRPr="00461AE9" w:rsidRDefault="00AC2298" w:rsidP="00F6291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61AE9">
              <w:rPr>
                <w:bCs/>
                <w:sz w:val="24"/>
                <w:szCs w:val="24"/>
                <w:lang w:eastAsia="ru-RU"/>
              </w:rPr>
              <w:t>Часть 2</w:t>
            </w:r>
          </w:p>
        </w:tc>
      </w:tr>
      <w:tr w:rsidR="00AC2298" w:rsidRPr="00461AE9" w:rsidTr="00F62910">
        <w:tc>
          <w:tcPr>
            <w:tcW w:w="8472" w:type="dxa"/>
          </w:tcPr>
          <w:p w:rsidR="00AC2298" w:rsidRPr="00461AE9" w:rsidRDefault="00AC2298" w:rsidP="00F62910">
            <w:pPr>
              <w:spacing w:before="120" w:after="12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461AE9">
              <w:rPr>
                <w:bCs/>
                <w:sz w:val="24"/>
                <w:szCs w:val="24"/>
                <w:lang w:eastAsia="ru-RU"/>
              </w:rPr>
              <w:t>ПРАВИЛА И ОБЛАСТЬ ПРИМЕНЕНИЯ РАСЧЕТНЫХ ПОКАЗАТЕЛЕЙ</w:t>
            </w:r>
          </w:p>
        </w:tc>
        <w:tc>
          <w:tcPr>
            <w:tcW w:w="1702" w:type="dxa"/>
            <w:vAlign w:val="center"/>
          </w:tcPr>
          <w:p w:rsidR="00AC2298" w:rsidRPr="00461AE9" w:rsidRDefault="00AC2298" w:rsidP="00F6291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61AE9">
              <w:rPr>
                <w:bCs/>
                <w:sz w:val="24"/>
                <w:szCs w:val="24"/>
                <w:lang w:eastAsia="ru-RU"/>
              </w:rPr>
              <w:t>Часть 3</w:t>
            </w:r>
          </w:p>
        </w:tc>
      </w:tr>
    </w:tbl>
    <w:p w:rsidR="00AC2298" w:rsidRPr="00461AE9" w:rsidRDefault="00AC2298" w:rsidP="00AC22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2298" w:rsidRDefault="00AC2298" w:rsidP="00AC22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2298" w:rsidRDefault="00AC2298" w:rsidP="00AC22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2298" w:rsidRDefault="00AC2298" w:rsidP="00AC22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0C52" w:rsidRDefault="00620C52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363ABD" w:rsidRPr="00363ABD" w:rsidRDefault="00363ABD" w:rsidP="00363ABD">
      <w:pPr>
        <w:pStyle w:val="a"/>
        <w:numPr>
          <w:ilvl w:val="0"/>
          <w:numId w:val="2"/>
        </w:numPr>
      </w:pPr>
      <w:r w:rsidRPr="00363ABD">
        <w:lastRenderedPageBreak/>
        <w:t>ПРАВИЛА И ОБЛАСТЬ ПРИМЕНЕНИЯ РАСЧЕТНЫХ ПОКАЗАТЕЛЕЙ</w:t>
      </w:r>
    </w:p>
    <w:p w:rsidR="00363ABD" w:rsidRDefault="00363ABD" w:rsidP="00363ABD">
      <w:pPr>
        <w:pStyle w:val="a9"/>
        <w:ind w:firstLine="708"/>
        <w:jc w:val="left"/>
      </w:pPr>
    </w:p>
    <w:p w:rsidR="00363ABD" w:rsidRPr="00363ABD" w:rsidRDefault="00AC2298" w:rsidP="00363ABD">
      <w:pPr>
        <w:pStyle w:val="a9"/>
        <w:ind w:firstLine="709"/>
      </w:pPr>
      <w:r w:rsidRPr="00363ABD">
        <w:t xml:space="preserve">1. Местные нормативы градостроительного проектирования </w:t>
      </w:r>
      <w:proofErr w:type="spellStart"/>
      <w:r w:rsidR="00E47BC7">
        <w:t>Черномужского</w:t>
      </w:r>
      <w:proofErr w:type="spellEnd"/>
      <w:r w:rsidR="00E47BC7">
        <w:t xml:space="preserve"> </w:t>
      </w:r>
      <w:r w:rsidR="00363ABD" w:rsidRPr="00363ABD">
        <w:t xml:space="preserve"> сельсовета Шарангского муниципального района Нижегородской области </w:t>
      </w:r>
      <w:r w:rsidRPr="00363ABD">
        <w:t>являются обязательными для применения всеми субъектами градостроительной</w:t>
      </w:r>
      <w:r w:rsidR="00363ABD">
        <w:t xml:space="preserve"> д</w:t>
      </w:r>
      <w:r w:rsidRPr="00363ABD">
        <w:t xml:space="preserve">еятельности, осуществляющими свою деятельность на территории </w:t>
      </w:r>
      <w:proofErr w:type="spellStart"/>
      <w:r w:rsidR="00E47BC7">
        <w:t>Черномужского</w:t>
      </w:r>
      <w:proofErr w:type="spellEnd"/>
      <w:r w:rsidR="00E47BC7">
        <w:t xml:space="preserve"> </w:t>
      </w:r>
      <w:r w:rsidR="00363ABD" w:rsidRPr="00363ABD">
        <w:t xml:space="preserve"> сельсовета Шарангского муниципального района Нижегородской области</w:t>
      </w:r>
      <w:r w:rsidRPr="00363ABD">
        <w:t>,</w:t>
      </w:r>
      <w:r w:rsidR="00363ABD" w:rsidRPr="00363ABD">
        <w:t xml:space="preserve"> </w:t>
      </w:r>
      <w:r w:rsidRPr="00363ABD">
        <w:t>независимо от их организационно-правовой формы.</w:t>
      </w:r>
    </w:p>
    <w:p w:rsidR="00AC2298" w:rsidRPr="00363ABD" w:rsidRDefault="00AC2298" w:rsidP="00363ABD">
      <w:pPr>
        <w:pStyle w:val="a9"/>
        <w:ind w:firstLine="708"/>
      </w:pPr>
      <w:r w:rsidRPr="00363ABD">
        <w:t xml:space="preserve">2. </w:t>
      </w:r>
      <w:proofErr w:type="gramStart"/>
      <w:r w:rsidRPr="00363ABD">
        <w:t>Нормативы представляют собой совокупность стандартов по разработке</w:t>
      </w:r>
      <w:r w:rsidR="00363ABD" w:rsidRPr="00363ABD">
        <w:t xml:space="preserve"> </w:t>
      </w:r>
      <w:r w:rsidRPr="00363ABD">
        <w:t>документов территориального планирования, градостроительного зонирования и</w:t>
      </w:r>
      <w:r w:rsidR="00363ABD">
        <w:t xml:space="preserve"> </w:t>
      </w:r>
      <w:r w:rsidRPr="00363ABD">
        <w:t>документации по планировке территории, включая стандарты обеспечения безопасности и</w:t>
      </w:r>
      <w:r w:rsidR="00363ABD" w:rsidRPr="00363ABD">
        <w:t xml:space="preserve"> </w:t>
      </w:r>
      <w:r w:rsidRPr="00363ABD">
        <w:t>благоприятных условий жизнедеятельности человека (в том числе объектами социального</w:t>
      </w:r>
      <w:r w:rsidR="00363ABD" w:rsidRPr="00363ABD">
        <w:t xml:space="preserve"> </w:t>
      </w:r>
      <w:r w:rsidRPr="00363ABD">
        <w:t>и коммунально-бытового назначения, доступности таких объектов для населения,</w:t>
      </w:r>
      <w:r w:rsidR="00363ABD" w:rsidRPr="00363ABD">
        <w:t xml:space="preserve"> </w:t>
      </w:r>
      <w:r w:rsidRPr="00363ABD">
        <w:t xml:space="preserve">включая инвалидов, объектами инженерной </w:t>
      </w:r>
      <w:r w:rsidR="00363ABD" w:rsidRPr="00363ABD">
        <w:t>и</w:t>
      </w:r>
      <w:r w:rsidRPr="00363ABD">
        <w:t>нфраструктуры, благоустройства</w:t>
      </w:r>
      <w:r w:rsidR="00363ABD" w:rsidRPr="00363ABD">
        <w:t xml:space="preserve"> </w:t>
      </w:r>
      <w:r w:rsidRPr="00363ABD">
        <w:t>территории), предусматривающих качественные и количественные требования к</w:t>
      </w:r>
      <w:r w:rsidR="00363ABD" w:rsidRPr="00363ABD">
        <w:t xml:space="preserve"> </w:t>
      </w:r>
      <w:r w:rsidRPr="00363ABD">
        <w:t>размещению объектов капитального строительства, территориальных и функциональных</w:t>
      </w:r>
      <w:r w:rsidR="00363ABD" w:rsidRPr="00363ABD">
        <w:t xml:space="preserve"> </w:t>
      </w:r>
      <w:r w:rsidRPr="00363ABD">
        <w:t>зон</w:t>
      </w:r>
      <w:proofErr w:type="gramEnd"/>
      <w:r w:rsidRPr="00363ABD">
        <w:t xml:space="preserve"> в целях недопущения причинения вреда жизни и здоровью физических лиц,</w:t>
      </w:r>
      <w:r w:rsidR="00363ABD" w:rsidRPr="00363ABD">
        <w:t xml:space="preserve"> </w:t>
      </w:r>
      <w:r w:rsidRPr="00363ABD">
        <w:t>имуществу физических и юридических лиц, государственному и муниципальному</w:t>
      </w:r>
      <w:r w:rsidR="00363ABD" w:rsidRPr="00363ABD">
        <w:t xml:space="preserve"> </w:t>
      </w:r>
      <w:r w:rsidRPr="00363ABD">
        <w:t>имуществу, окружающей среде, объектам культурного наследия.</w:t>
      </w:r>
    </w:p>
    <w:p w:rsidR="00AC2298" w:rsidRPr="00363ABD" w:rsidRDefault="00AC2298" w:rsidP="00363ABD">
      <w:pPr>
        <w:pStyle w:val="a9"/>
        <w:ind w:firstLine="708"/>
      </w:pPr>
      <w:r w:rsidRPr="00363ABD">
        <w:t xml:space="preserve">3. </w:t>
      </w:r>
      <w:proofErr w:type="gramStart"/>
      <w:r w:rsidRPr="00363ABD">
        <w:t>Нормативы устанавливают совокупность расчетных показателей минимально</w:t>
      </w:r>
      <w:r w:rsidR="00363ABD">
        <w:t xml:space="preserve"> </w:t>
      </w:r>
      <w:r w:rsidRPr="00363ABD">
        <w:t xml:space="preserve">допустимого уровня обеспеченности объектами местного значения </w:t>
      </w:r>
      <w:r w:rsidR="00363ABD">
        <w:t>сельсовета</w:t>
      </w:r>
      <w:r w:rsidRPr="00363ABD">
        <w:t>,</w:t>
      </w:r>
      <w:r w:rsidR="00363ABD" w:rsidRPr="00363ABD">
        <w:t xml:space="preserve"> </w:t>
      </w:r>
      <w:r w:rsidRPr="00363ABD">
        <w:t xml:space="preserve">относящимися к областям, указанным в пункте 1 части 5 статьи 23 </w:t>
      </w:r>
      <w:r w:rsidR="00363ABD" w:rsidRPr="00363ABD">
        <w:t>Г</w:t>
      </w:r>
      <w:r w:rsidRPr="00363ABD">
        <w:t>радостроительного</w:t>
      </w:r>
      <w:r w:rsidR="00363ABD" w:rsidRPr="00363ABD">
        <w:t xml:space="preserve"> </w:t>
      </w:r>
      <w:r w:rsidRPr="00363ABD">
        <w:t>кодекса Российской Федерации, объектами благоустройства территории, иными</w:t>
      </w:r>
      <w:r w:rsidR="00363ABD" w:rsidRPr="00363ABD">
        <w:t xml:space="preserve">  </w:t>
      </w:r>
      <w:r w:rsidRPr="00363ABD">
        <w:t>объектами местного значения поселения, населения поселения, и расчетных показателей</w:t>
      </w:r>
      <w:r w:rsidR="00363ABD" w:rsidRPr="00363ABD">
        <w:t xml:space="preserve"> </w:t>
      </w:r>
      <w:r w:rsidRPr="00363ABD">
        <w:t>максимально допустимого уровня территориальной доступности таких объектов для</w:t>
      </w:r>
      <w:r w:rsidR="00363ABD" w:rsidRPr="00363ABD">
        <w:t xml:space="preserve"> </w:t>
      </w:r>
      <w:r w:rsidRPr="00363ABD">
        <w:t xml:space="preserve">населения </w:t>
      </w:r>
      <w:r w:rsidR="00363ABD">
        <w:t>сельсовета</w:t>
      </w:r>
      <w:r w:rsidRPr="00363ABD">
        <w:t>.</w:t>
      </w:r>
      <w:proofErr w:type="gramEnd"/>
    </w:p>
    <w:p w:rsidR="00363ABD" w:rsidRDefault="00AC2298" w:rsidP="00363ABD">
      <w:pPr>
        <w:pStyle w:val="a9"/>
        <w:ind w:firstLine="708"/>
      </w:pPr>
      <w:r w:rsidRPr="00363ABD">
        <w:t>Расчетные показатели минимально допустимого уровня обеспеченности объектами</w:t>
      </w:r>
      <w:r w:rsidR="00363ABD" w:rsidRPr="00363ABD">
        <w:t xml:space="preserve"> </w:t>
      </w:r>
      <w:r w:rsidRPr="00363ABD">
        <w:t>местного значения, предусмотренными частью 4 статьи 29.2 Градостроительного кодекса</w:t>
      </w:r>
      <w:r w:rsidR="00363ABD" w:rsidRPr="00363ABD">
        <w:t xml:space="preserve"> </w:t>
      </w:r>
      <w:r w:rsidRPr="00363ABD">
        <w:t>РФ, населения муниципального образования, устанавливаемые местными нормативами</w:t>
      </w:r>
      <w:r w:rsidR="00363ABD" w:rsidRPr="00363ABD">
        <w:t xml:space="preserve"> </w:t>
      </w:r>
      <w:r w:rsidRPr="00363ABD">
        <w:t>градостроительного проектирования, не могут быть ниже предельных значений,</w:t>
      </w:r>
      <w:r w:rsidR="00363ABD" w:rsidRPr="00363ABD">
        <w:t xml:space="preserve"> </w:t>
      </w:r>
      <w:r w:rsidRPr="00363ABD">
        <w:t>установленных в региональных нормативах градостроительного проектирования</w:t>
      </w:r>
      <w:r w:rsidR="00363ABD" w:rsidRPr="00363ABD">
        <w:t xml:space="preserve"> </w:t>
      </w:r>
      <w:r w:rsidRPr="00363ABD">
        <w:t>Нижегородской области.</w:t>
      </w:r>
      <w:r w:rsidR="00363ABD" w:rsidRPr="00363ABD">
        <w:t xml:space="preserve"> </w:t>
      </w:r>
    </w:p>
    <w:p w:rsidR="00AC2298" w:rsidRPr="00363ABD" w:rsidRDefault="00AC2298" w:rsidP="00363ABD">
      <w:pPr>
        <w:pStyle w:val="a9"/>
        <w:ind w:firstLine="708"/>
      </w:pPr>
      <w:proofErr w:type="gramStart"/>
      <w:r w:rsidRPr="00363ABD">
        <w:t>Расчетные показатели максимально допустимого уровня территориальной</w:t>
      </w:r>
      <w:r w:rsidR="00363ABD" w:rsidRPr="00363ABD">
        <w:t xml:space="preserve"> </w:t>
      </w:r>
      <w:r w:rsidRPr="00363ABD">
        <w:t>доступности объектов местного значения, предусмотренные частью 4 статьи 29.2</w:t>
      </w:r>
      <w:r w:rsidR="00363ABD" w:rsidRPr="00363ABD">
        <w:t xml:space="preserve"> </w:t>
      </w:r>
      <w:r w:rsidRPr="00363ABD">
        <w:t>Градостроительного кодекса РФ, для населения муниципального образования,</w:t>
      </w:r>
      <w:r w:rsidR="00363ABD" w:rsidRPr="00363ABD">
        <w:t xml:space="preserve"> </w:t>
      </w:r>
      <w:r w:rsidRPr="00363ABD">
        <w:t>устанавливаемые местными нормативами градостроительного проектирования, не могут</w:t>
      </w:r>
      <w:r w:rsidR="00363ABD" w:rsidRPr="00363ABD">
        <w:t xml:space="preserve"> </w:t>
      </w:r>
      <w:r w:rsidRPr="00363ABD">
        <w:t>превышать предельные значения, установленные в региональных нормативах</w:t>
      </w:r>
      <w:r w:rsidR="00363ABD" w:rsidRPr="00363ABD">
        <w:t xml:space="preserve"> </w:t>
      </w:r>
      <w:r w:rsidRPr="00363ABD">
        <w:t>градостроительного проектирования Нижегородской области.</w:t>
      </w:r>
      <w:proofErr w:type="gramEnd"/>
    </w:p>
    <w:p w:rsidR="00363ABD" w:rsidRPr="00363ABD" w:rsidRDefault="00AC2298" w:rsidP="00363ABD">
      <w:pPr>
        <w:pStyle w:val="a9"/>
        <w:ind w:firstLine="708"/>
      </w:pPr>
      <w:r w:rsidRPr="00363ABD">
        <w:t xml:space="preserve">4. </w:t>
      </w:r>
      <w:proofErr w:type="gramStart"/>
      <w:r w:rsidRPr="00363ABD">
        <w:t>В случае внесения изменений в региональные нормативы градостроительного</w:t>
      </w:r>
      <w:r w:rsidR="00363ABD">
        <w:t xml:space="preserve"> </w:t>
      </w:r>
      <w:r w:rsidRPr="00363ABD">
        <w:t>проектирования Нижегородской области, в результате которых предельные значения</w:t>
      </w:r>
      <w:r w:rsidR="00363ABD" w:rsidRPr="00363ABD">
        <w:t xml:space="preserve"> </w:t>
      </w:r>
      <w:r w:rsidRPr="00363ABD">
        <w:t>расчетных показателей минимально допустимого уровня обеспеченности объектами</w:t>
      </w:r>
      <w:r w:rsidR="00363ABD" w:rsidRPr="00363ABD">
        <w:t xml:space="preserve"> </w:t>
      </w:r>
      <w:r w:rsidRPr="00363ABD">
        <w:t>местного значения населения поселения станут выше расчетных показателей минимально</w:t>
      </w:r>
      <w:r w:rsidR="00363ABD" w:rsidRPr="00363ABD">
        <w:t xml:space="preserve"> </w:t>
      </w:r>
      <w:r w:rsidRPr="00363ABD">
        <w:t>допустимого уровня обеспеченности объектами местного значения населения поселения,</w:t>
      </w:r>
      <w:r w:rsidR="00363ABD" w:rsidRPr="00363ABD">
        <w:t xml:space="preserve"> </w:t>
      </w:r>
      <w:r w:rsidRPr="00363ABD">
        <w:t>установленных местными нормативами градостроительного проектирования поселения,</w:t>
      </w:r>
      <w:r w:rsidR="00363ABD" w:rsidRPr="00363ABD">
        <w:t xml:space="preserve"> </w:t>
      </w:r>
      <w:r w:rsidRPr="00363ABD">
        <w:t xml:space="preserve">применению </w:t>
      </w:r>
      <w:r w:rsidR="00363ABD" w:rsidRPr="00363ABD">
        <w:t>п</w:t>
      </w:r>
      <w:r w:rsidRPr="00363ABD">
        <w:t>одлежат расчетные показатели РНГП Нижегородской области, а также</w:t>
      </w:r>
      <w:r w:rsidR="00363ABD" w:rsidRPr="00363ABD">
        <w:t xml:space="preserve"> </w:t>
      </w:r>
      <w:r w:rsidRPr="00363ABD">
        <w:t>показатели нормативных правовых актов Российской</w:t>
      </w:r>
      <w:proofErr w:type="gramEnd"/>
      <w:r w:rsidRPr="00363ABD">
        <w:t xml:space="preserve"> Федерации.</w:t>
      </w:r>
    </w:p>
    <w:p w:rsidR="00AC2298" w:rsidRPr="00363ABD" w:rsidRDefault="00AC2298" w:rsidP="00363ABD">
      <w:pPr>
        <w:pStyle w:val="a9"/>
        <w:ind w:firstLine="708"/>
      </w:pPr>
      <w:r w:rsidRPr="00363ABD">
        <w:t>5. Настоящие нормативы градостроительного проектирования действуют до тех</w:t>
      </w:r>
      <w:r w:rsidR="00363ABD">
        <w:t xml:space="preserve"> </w:t>
      </w:r>
      <w:r w:rsidRPr="00363ABD">
        <w:t>пор, пока не внесены изменения в документы стратегического социально-экономического</w:t>
      </w:r>
      <w:r w:rsidR="00363ABD" w:rsidRPr="00363ABD">
        <w:t xml:space="preserve"> </w:t>
      </w:r>
      <w:r w:rsidRPr="00363ABD">
        <w:t>планирования и/или нормативные правовые акты и нормативно-технические документы,</w:t>
      </w:r>
      <w:r w:rsidR="00363ABD" w:rsidRPr="00363ABD">
        <w:t xml:space="preserve"> </w:t>
      </w:r>
      <w:r w:rsidRPr="00363ABD">
        <w:t>которые были использованы при подготовке нормативов. Нормативы градостроительного</w:t>
      </w:r>
      <w:r w:rsidR="00363ABD" w:rsidRPr="00363ABD">
        <w:t xml:space="preserve"> </w:t>
      </w:r>
      <w:r w:rsidRPr="00363ABD">
        <w:t>проектирования также нуждаются в корректировке в случае разработки ранее не</w:t>
      </w:r>
      <w:r w:rsidR="00363ABD" w:rsidRPr="00363ABD">
        <w:t xml:space="preserve"> </w:t>
      </w:r>
      <w:r w:rsidRPr="00363ABD">
        <w:t>существовавших документов долгосрочного стратегического социально-экономического</w:t>
      </w:r>
      <w:r w:rsidR="00363ABD" w:rsidRPr="00363ABD">
        <w:t xml:space="preserve"> </w:t>
      </w:r>
      <w:r w:rsidRPr="00363ABD">
        <w:lastRenderedPageBreak/>
        <w:t xml:space="preserve">планирования Нижегородской области, </w:t>
      </w:r>
      <w:r w:rsidR="00363ABD">
        <w:t>Шарангского</w:t>
      </w:r>
      <w:r w:rsidRPr="00363ABD">
        <w:t xml:space="preserve"> муниципального района и </w:t>
      </w:r>
      <w:proofErr w:type="spellStart"/>
      <w:r w:rsidR="00E47BC7">
        <w:t>Черномужского</w:t>
      </w:r>
      <w:proofErr w:type="spellEnd"/>
      <w:r w:rsidR="00E47BC7">
        <w:t xml:space="preserve"> </w:t>
      </w:r>
      <w:r w:rsidR="00363ABD" w:rsidRPr="00363ABD">
        <w:t xml:space="preserve"> сельсовета Шарангского муниципального района Нижегородской области</w:t>
      </w:r>
      <w:r w:rsidRPr="00363ABD">
        <w:t>, и/или нормативных правовых актов и нормативно-технических документов.</w:t>
      </w:r>
    </w:p>
    <w:p w:rsidR="00AC2298" w:rsidRPr="00363ABD" w:rsidRDefault="00AC2298" w:rsidP="00363ABD">
      <w:pPr>
        <w:pStyle w:val="a9"/>
        <w:ind w:firstLine="708"/>
      </w:pPr>
      <w:r w:rsidRPr="00363ABD">
        <w:t>6. Область применения расчетных показателей, содержащихся в основной части</w:t>
      </w:r>
      <w:r w:rsidR="00363ABD" w:rsidRPr="00363ABD">
        <w:t xml:space="preserve"> </w:t>
      </w:r>
      <w:r w:rsidRPr="00363ABD">
        <w:t xml:space="preserve">Нормативов распространяется </w:t>
      </w:r>
      <w:proofErr w:type="gramStart"/>
      <w:r w:rsidRPr="00363ABD">
        <w:t>на</w:t>
      </w:r>
      <w:proofErr w:type="gramEnd"/>
      <w:r w:rsidRPr="00363ABD">
        <w:t>:</w:t>
      </w:r>
    </w:p>
    <w:p w:rsidR="00AC2298" w:rsidRPr="00363ABD" w:rsidRDefault="00AC2298" w:rsidP="00363ABD">
      <w:pPr>
        <w:pStyle w:val="a9"/>
        <w:ind w:firstLine="708"/>
      </w:pPr>
      <w:r w:rsidRPr="00363ABD">
        <w:t>1) подготовку, согласование, утверждение генерального плана сельского</w:t>
      </w:r>
      <w:r w:rsidR="00363ABD">
        <w:t xml:space="preserve"> </w:t>
      </w:r>
      <w:r w:rsidRPr="00363ABD">
        <w:t>поселения, внесение в него изменений;</w:t>
      </w:r>
    </w:p>
    <w:p w:rsidR="00AC2298" w:rsidRPr="00363ABD" w:rsidRDefault="00AC2298" w:rsidP="00363ABD">
      <w:pPr>
        <w:pStyle w:val="a9"/>
        <w:ind w:firstLine="708"/>
      </w:pPr>
      <w:r w:rsidRPr="00363ABD">
        <w:t>2) подготовку, утверждение документации по планировке территории (проектов</w:t>
      </w:r>
      <w:r w:rsidR="00363ABD">
        <w:t xml:space="preserve"> </w:t>
      </w:r>
      <w:r w:rsidRPr="00363ABD">
        <w:t>планировки территории, проектов межевания территории);</w:t>
      </w:r>
    </w:p>
    <w:p w:rsidR="00AC2298" w:rsidRPr="00363ABD" w:rsidRDefault="00AC2298" w:rsidP="00363ABD">
      <w:pPr>
        <w:pStyle w:val="a9"/>
        <w:ind w:firstLine="708"/>
      </w:pPr>
      <w:r w:rsidRPr="00363ABD">
        <w:t>3) подготовку, согласование, утверждение правил землепользования и застройки</w:t>
      </w:r>
      <w:r w:rsidR="00363ABD">
        <w:t xml:space="preserve"> </w:t>
      </w:r>
      <w:r w:rsidRPr="00363ABD">
        <w:t>сельского поселения, внесение в них изменений.</w:t>
      </w:r>
    </w:p>
    <w:p w:rsidR="00AC2298" w:rsidRDefault="00AC2298" w:rsidP="00363ABD">
      <w:pPr>
        <w:pStyle w:val="a9"/>
        <w:ind w:firstLine="708"/>
      </w:pPr>
    </w:p>
    <w:sectPr w:rsidR="00AC2298" w:rsidSect="0062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7E3"/>
    <w:multiLevelType w:val="multilevel"/>
    <w:tmpl w:val="3F423A72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506B634B"/>
    <w:multiLevelType w:val="multilevel"/>
    <w:tmpl w:val="DE086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298"/>
    <w:rsid w:val="00044DE4"/>
    <w:rsid w:val="000D2942"/>
    <w:rsid w:val="0022358D"/>
    <w:rsid w:val="002E0FA1"/>
    <w:rsid w:val="00360F94"/>
    <w:rsid w:val="00363ABD"/>
    <w:rsid w:val="00480AB2"/>
    <w:rsid w:val="0050321C"/>
    <w:rsid w:val="00620C52"/>
    <w:rsid w:val="00682AF7"/>
    <w:rsid w:val="006A6EE8"/>
    <w:rsid w:val="006B42B5"/>
    <w:rsid w:val="006C5146"/>
    <w:rsid w:val="00861D4B"/>
    <w:rsid w:val="008847FB"/>
    <w:rsid w:val="008F7C35"/>
    <w:rsid w:val="00AA0F8D"/>
    <w:rsid w:val="00AB0DFE"/>
    <w:rsid w:val="00AC2298"/>
    <w:rsid w:val="00BB2969"/>
    <w:rsid w:val="00D705EF"/>
    <w:rsid w:val="00E4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22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6B42B5"/>
    <w:pPr>
      <w:keepNext/>
      <w:widowControl w:val="0"/>
      <w:tabs>
        <w:tab w:val="left" w:pos="851"/>
      </w:tabs>
      <w:autoSpaceDE w:val="0"/>
      <w:autoSpaceDN w:val="0"/>
      <w:adjustRightInd w:val="0"/>
      <w:spacing w:before="240" w:after="60" w:line="240" w:lineRule="auto"/>
      <w:ind w:firstLine="709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6B42B5"/>
    <w:pPr>
      <w:keepNext/>
      <w:tabs>
        <w:tab w:val="left" w:pos="851"/>
      </w:tabs>
      <w:spacing w:before="240" w:after="60" w:line="24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6B42B5"/>
    <w:pPr>
      <w:keepNext/>
      <w:tabs>
        <w:tab w:val="left" w:pos="851"/>
      </w:tabs>
      <w:spacing w:before="240" w:after="0" w:line="360" w:lineRule="auto"/>
      <w:ind w:firstLine="709"/>
      <w:jc w:val="both"/>
      <w:outlineLvl w:val="2"/>
    </w:pPr>
    <w:rPr>
      <w:rFonts w:eastAsia="Times New Roman"/>
      <w:b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6B42B5"/>
    <w:pPr>
      <w:keepNext/>
      <w:tabs>
        <w:tab w:val="left" w:pos="851"/>
      </w:tabs>
      <w:spacing w:before="240" w:after="60" w:line="240" w:lineRule="auto"/>
      <w:ind w:firstLine="709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6B42B5"/>
    <w:pPr>
      <w:keepNext/>
      <w:widowControl w:val="0"/>
      <w:tabs>
        <w:tab w:val="left" w:pos="851"/>
      </w:tabs>
      <w:autoSpaceDE w:val="0"/>
      <w:autoSpaceDN w:val="0"/>
      <w:adjustRightInd w:val="0"/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6B42B5"/>
    <w:pPr>
      <w:keepNext/>
      <w:tabs>
        <w:tab w:val="left" w:pos="851"/>
      </w:tabs>
      <w:spacing w:before="240" w:after="60" w:line="360" w:lineRule="auto"/>
      <w:ind w:firstLine="709"/>
      <w:jc w:val="both"/>
      <w:outlineLvl w:val="6"/>
    </w:pPr>
    <w:rPr>
      <w:rFonts w:eastAsia="Times New Roman"/>
      <w:position w:val="6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42B5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B42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B42B5"/>
    <w:rPr>
      <w:rFonts w:eastAsia="Times New Roman"/>
      <w:b/>
      <w:bCs/>
      <w:sz w:val="28"/>
      <w:szCs w:val="24"/>
    </w:rPr>
  </w:style>
  <w:style w:type="character" w:customStyle="1" w:styleId="40">
    <w:name w:val="Заголовок 4 Знак"/>
    <w:link w:val="4"/>
    <w:rsid w:val="006B42B5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6B42B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6B42B5"/>
    <w:rPr>
      <w:rFonts w:eastAsia="Times New Roman"/>
      <w:position w:val="6"/>
      <w:sz w:val="24"/>
      <w:szCs w:val="24"/>
    </w:rPr>
  </w:style>
  <w:style w:type="paragraph" w:styleId="a4">
    <w:name w:val="caption"/>
    <w:basedOn w:val="a0"/>
    <w:next w:val="a0"/>
    <w:qFormat/>
    <w:rsid w:val="006B42B5"/>
    <w:pPr>
      <w:keepNext/>
      <w:framePr w:w="6457" w:hSpace="180" w:wrap="auto" w:vAnchor="text" w:hAnchor="page" w:x="3745" w:y="443"/>
      <w:tabs>
        <w:tab w:val="left" w:pos="851"/>
      </w:tabs>
      <w:spacing w:before="240" w:after="0" w:line="360" w:lineRule="auto"/>
      <w:ind w:firstLine="709"/>
      <w:jc w:val="center"/>
      <w:outlineLvl w:val="2"/>
    </w:pPr>
    <w:rPr>
      <w:rFonts w:ascii="Arial" w:eastAsia="Times New Roman" w:hAnsi="Arial" w:cs="Arial"/>
      <w:bCs/>
      <w:position w:val="6"/>
      <w:sz w:val="24"/>
      <w:szCs w:val="24"/>
      <w:lang w:eastAsia="ru-RU"/>
    </w:rPr>
  </w:style>
  <w:style w:type="paragraph" w:styleId="a5">
    <w:name w:val="Title"/>
    <w:basedOn w:val="a0"/>
    <w:link w:val="a6"/>
    <w:uiPriority w:val="10"/>
    <w:qFormat/>
    <w:rsid w:val="006B42B5"/>
    <w:pPr>
      <w:keepNext/>
      <w:tabs>
        <w:tab w:val="left" w:pos="851"/>
      </w:tabs>
      <w:spacing w:before="120" w:after="60" w:line="240" w:lineRule="auto"/>
      <w:ind w:firstLine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Название Знак"/>
    <w:link w:val="a5"/>
    <w:uiPriority w:val="10"/>
    <w:rsid w:val="006B42B5"/>
    <w:rPr>
      <w:rFonts w:ascii="Times New Roman" w:eastAsia="Times New Roman" w:hAnsi="Times New Roman"/>
      <w:b/>
      <w:sz w:val="24"/>
    </w:rPr>
  </w:style>
  <w:style w:type="character" w:styleId="a7">
    <w:name w:val="Strong"/>
    <w:qFormat/>
    <w:rsid w:val="006B42B5"/>
    <w:rPr>
      <w:b/>
      <w:bCs/>
    </w:rPr>
  </w:style>
  <w:style w:type="character" w:styleId="a8">
    <w:name w:val="Emphasis"/>
    <w:qFormat/>
    <w:rsid w:val="006B42B5"/>
    <w:rPr>
      <w:i/>
      <w:iCs/>
    </w:rPr>
  </w:style>
  <w:style w:type="paragraph" w:styleId="a9">
    <w:name w:val="No Spacing"/>
    <w:uiPriority w:val="1"/>
    <w:qFormat/>
    <w:rsid w:val="006B42B5"/>
    <w:pPr>
      <w:ind w:firstLine="680"/>
      <w:jc w:val="both"/>
    </w:pPr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a">
    <w:name w:val="List Paragraph"/>
    <w:basedOn w:val="a0"/>
    <w:uiPriority w:val="34"/>
    <w:qFormat/>
    <w:rsid w:val="006B42B5"/>
    <w:pPr>
      <w:keepNext/>
      <w:tabs>
        <w:tab w:val="left" w:pos="851"/>
      </w:tabs>
      <w:spacing w:before="240" w:after="0" w:line="240" w:lineRule="auto"/>
      <w:ind w:left="720" w:firstLine="709"/>
      <w:contextualSpacing/>
      <w:jc w:val="both"/>
      <w:outlineLvl w:val="2"/>
    </w:pPr>
    <w:rPr>
      <w:rFonts w:ascii="Verdana" w:eastAsia="Times New Roman" w:hAnsi="Verdana"/>
      <w:b/>
      <w:bCs/>
      <w:i/>
      <w:sz w:val="20"/>
      <w:szCs w:val="20"/>
      <w:lang w:eastAsia="ru-RU"/>
    </w:rPr>
  </w:style>
  <w:style w:type="character" w:styleId="ab">
    <w:name w:val="Intense Reference"/>
    <w:uiPriority w:val="32"/>
    <w:qFormat/>
    <w:rsid w:val="006B42B5"/>
    <w:rPr>
      <w:b/>
      <w:bCs/>
      <w:smallCaps/>
      <w:color w:val="C0504D"/>
      <w:spacing w:val="5"/>
      <w:u w:val="single"/>
    </w:rPr>
  </w:style>
  <w:style w:type="paragraph" w:styleId="ac">
    <w:name w:val="TOC Heading"/>
    <w:basedOn w:val="1"/>
    <w:next w:val="a0"/>
    <w:uiPriority w:val="39"/>
    <w:semiHidden/>
    <w:unhideWhenUsed/>
    <w:qFormat/>
    <w:rsid w:val="006B42B5"/>
    <w:pPr>
      <w:keepLines/>
      <w:widowControl/>
      <w:autoSpaceDE/>
      <w:autoSpaceDN/>
      <w:adjustRightInd/>
      <w:spacing w:before="480" w:after="0" w:line="276" w:lineRule="auto"/>
      <w:jc w:val="center"/>
      <w:outlineLvl w:val="9"/>
    </w:pPr>
    <w:rPr>
      <w:rFonts w:ascii="Cambria" w:hAnsi="Cambria"/>
      <w:b w:val="0"/>
      <w:bCs w:val="0"/>
      <w:i/>
      <w:color w:val="365F91"/>
      <w:kern w:val="0"/>
      <w:sz w:val="28"/>
      <w:szCs w:val="28"/>
    </w:rPr>
  </w:style>
  <w:style w:type="table" w:customStyle="1" w:styleId="21">
    <w:name w:val="Сетка таблицы2"/>
    <w:basedOn w:val="a2"/>
    <w:rsid w:val="00AC22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глава"/>
    <w:basedOn w:val="1"/>
    <w:qFormat/>
    <w:rsid w:val="00363ABD"/>
    <w:pPr>
      <w:keepLines/>
      <w:widowControl/>
      <w:numPr>
        <w:numId w:val="1"/>
      </w:numPr>
      <w:tabs>
        <w:tab w:val="clear" w:pos="851"/>
      </w:tabs>
      <w:autoSpaceDE/>
      <w:autoSpaceDN/>
      <w:adjustRightInd/>
      <w:spacing w:before="480" w:after="0"/>
      <w:jc w:val="center"/>
    </w:pPr>
    <w:rPr>
      <w:rFonts w:ascii="Times New Roman" w:hAnsi="Times New Roman"/>
      <w:bCs w:val="0"/>
      <w:i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2017-10-11T07:35:00Z</dcterms:created>
  <dcterms:modified xsi:type="dcterms:W3CDTF">2017-12-25T04:55:00Z</dcterms:modified>
</cp:coreProperties>
</file>