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E07" w:rsidRDefault="00704E07" w:rsidP="00704E07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eastAsia="ru-RU"/>
        </w:rPr>
        <w:drawing>
          <wp:inline distT="0" distB="0" distL="0" distR="0">
            <wp:extent cx="628015" cy="612140"/>
            <wp:effectExtent l="19050" t="0" r="63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4E07" w:rsidRDefault="00704E07" w:rsidP="00704E07">
      <w:pPr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 xml:space="preserve"> АДМИНИСТРАЦИЯ </w:t>
      </w:r>
    </w:p>
    <w:p w:rsidR="00704E07" w:rsidRDefault="00704E07" w:rsidP="00704E07">
      <w:pPr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>ЧЕРНОМУЖСКОГО СЕЛЬСОВЕТА</w:t>
      </w:r>
    </w:p>
    <w:p w:rsidR="00704E07" w:rsidRDefault="00704E07" w:rsidP="00704E07">
      <w:pPr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 xml:space="preserve"> ШАРАНГСКОГО МУНИЦИПАЛЬНОГО РАЙОНА </w:t>
      </w:r>
    </w:p>
    <w:p w:rsidR="00704E07" w:rsidRDefault="00704E07" w:rsidP="00704E07">
      <w:pPr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704E07" w:rsidRDefault="00704E07" w:rsidP="00704E07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704E07" w:rsidRDefault="00704E07" w:rsidP="00704E07">
      <w:pPr>
        <w:pStyle w:val="a4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Cs/>
        </w:rPr>
        <w:t>от 25.12.2020г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bCs/>
        </w:rPr>
        <w:t>№50</w:t>
      </w:r>
    </w:p>
    <w:p w:rsidR="00704E07" w:rsidRDefault="00704E07" w:rsidP="00704E07">
      <w:pPr>
        <w:pStyle w:val="ConsPlusTitle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О наделении полномочиями администратора                                                                         доходов бюджета на 2021 год</w:t>
      </w:r>
    </w:p>
    <w:p w:rsidR="00704E07" w:rsidRDefault="00704E07" w:rsidP="00704E07">
      <w:pPr>
        <w:pStyle w:val="a4"/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В соответствии со статьей 160.1 Бюджетного кодекса Российской Федерации администрация </w:t>
      </w:r>
      <w:proofErr w:type="spellStart"/>
      <w:r>
        <w:rPr>
          <w:rFonts w:ascii="Arial" w:hAnsi="Arial" w:cs="Arial"/>
        </w:rPr>
        <w:t>Черномужского</w:t>
      </w:r>
      <w:proofErr w:type="spellEnd"/>
      <w:r>
        <w:rPr>
          <w:rFonts w:ascii="Arial" w:hAnsi="Arial" w:cs="Arial"/>
        </w:rPr>
        <w:t xml:space="preserve"> сельсовета постановляет:</w:t>
      </w:r>
    </w:p>
    <w:p w:rsidR="00704E07" w:rsidRDefault="00704E07" w:rsidP="00704E07">
      <w:pPr>
        <w:pStyle w:val="a4"/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1.  Закрепить за  Администрацией </w:t>
      </w:r>
      <w:proofErr w:type="spellStart"/>
      <w:r>
        <w:rPr>
          <w:rFonts w:ascii="Arial" w:hAnsi="Arial" w:cs="Arial"/>
        </w:rPr>
        <w:t>Черномужского</w:t>
      </w:r>
      <w:proofErr w:type="spellEnd"/>
      <w:r>
        <w:rPr>
          <w:rFonts w:ascii="Arial" w:hAnsi="Arial" w:cs="Arial"/>
        </w:rPr>
        <w:t xml:space="preserve"> сельсовета </w:t>
      </w:r>
      <w:proofErr w:type="spellStart"/>
      <w:r>
        <w:rPr>
          <w:rFonts w:ascii="Arial" w:hAnsi="Arial" w:cs="Arial"/>
        </w:rPr>
        <w:t>Шарангского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  (код главного администратора 487) источники доходов по кодам бюджетной классификации Российской Федерации согласно приложению 1.</w:t>
      </w:r>
    </w:p>
    <w:p w:rsidR="00704E07" w:rsidRDefault="00704E07" w:rsidP="00704E07">
      <w:pPr>
        <w:pStyle w:val="a4"/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ab/>
        <w:t>2.</w:t>
      </w:r>
      <w:r>
        <w:rPr>
          <w:rFonts w:ascii="Arial" w:hAnsi="Arial" w:cs="Arial"/>
        </w:rPr>
        <w:tab/>
        <w:t xml:space="preserve">Наделить Администрацию </w:t>
      </w:r>
      <w:proofErr w:type="spellStart"/>
      <w:r>
        <w:rPr>
          <w:rFonts w:ascii="Arial" w:hAnsi="Arial" w:cs="Arial"/>
        </w:rPr>
        <w:t>Черномужского</w:t>
      </w:r>
      <w:proofErr w:type="spellEnd"/>
      <w:r>
        <w:rPr>
          <w:rFonts w:ascii="Arial" w:hAnsi="Arial" w:cs="Arial"/>
        </w:rPr>
        <w:t xml:space="preserve"> сельсовета  </w:t>
      </w:r>
      <w:proofErr w:type="spellStart"/>
      <w:r>
        <w:rPr>
          <w:rFonts w:ascii="Arial" w:hAnsi="Arial" w:cs="Arial"/>
        </w:rPr>
        <w:t>Шарангского</w:t>
      </w:r>
      <w:proofErr w:type="spellEnd"/>
      <w:r>
        <w:rPr>
          <w:rFonts w:ascii="Arial" w:hAnsi="Arial" w:cs="Arial"/>
        </w:rPr>
        <w:t xml:space="preserve"> муниципального  района Нижегородской области следующими полномочиями администратора доходов бюджета поселения:</w:t>
      </w:r>
    </w:p>
    <w:p w:rsidR="00704E07" w:rsidRDefault="00704E07" w:rsidP="00704E07">
      <w:pPr>
        <w:spacing w:line="264" w:lineRule="auto"/>
        <w:ind w:firstLine="72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- начисление, учет и </w:t>
      </w:r>
      <w:proofErr w:type="gramStart"/>
      <w:r>
        <w:rPr>
          <w:rFonts w:ascii="Arial" w:hAnsi="Arial" w:cs="Arial"/>
          <w:bCs/>
          <w:sz w:val="24"/>
          <w:szCs w:val="24"/>
        </w:rPr>
        <w:t>контроль за</w:t>
      </w:r>
      <w:proofErr w:type="gramEnd"/>
      <w:r>
        <w:rPr>
          <w:rFonts w:ascii="Arial" w:hAnsi="Arial" w:cs="Arial"/>
          <w:bCs/>
          <w:sz w:val="24"/>
          <w:szCs w:val="24"/>
        </w:rPr>
        <w:t xml:space="preserve"> правильностью исчисления, полнотой и своевременностью осуществления платежей в бюджет, пеней и штрафов по ним;</w:t>
      </w:r>
    </w:p>
    <w:p w:rsidR="00704E07" w:rsidRDefault="00704E07" w:rsidP="00704E07">
      <w:pPr>
        <w:spacing w:line="264" w:lineRule="auto"/>
        <w:ind w:firstLine="72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 взыскание задолженности по платежам в бюджет, пеней и штрафов;</w:t>
      </w:r>
    </w:p>
    <w:p w:rsidR="00704E07" w:rsidRDefault="00704E07" w:rsidP="00704E07">
      <w:pPr>
        <w:spacing w:line="264" w:lineRule="auto"/>
        <w:ind w:firstLine="72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 принятие решений о возврате излишне уплаченных (взысканных) платежей в бюджет, пеней и штрафов, а также процентов за несвоевременное осуществление такого возврата и процентов, начисленных на излишне взысканные сумы, и представление документов в Управление федерального казначейства по Нижегородской области для осуществления возврата в порядке, установленном Министерством финансов Российской Федерации;</w:t>
      </w:r>
    </w:p>
    <w:p w:rsidR="00704E07" w:rsidRDefault="00704E07" w:rsidP="00704E07">
      <w:pPr>
        <w:spacing w:line="264" w:lineRule="auto"/>
        <w:ind w:firstLine="72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 принятие решения о зачете (уточнении) платежей в районный бюджет и представление уведомлений в Управление федерального казначейства по Нижегородской области;</w:t>
      </w:r>
    </w:p>
    <w:p w:rsidR="00704E07" w:rsidRDefault="00704E07" w:rsidP="00704E07">
      <w:pPr>
        <w:spacing w:line="264" w:lineRule="auto"/>
        <w:ind w:firstLine="72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 предоставление информации, необходимой для уплаты денежных средств физическими и юридическими лицами за государственные и муниципальные услуги, а также иных платежей, являющихся источниками формирования доходов бюджета</w:t>
      </w:r>
    </w:p>
    <w:p w:rsidR="00704E07" w:rsidRDefault="00704E07" w:rsidP="00704E07">
      <w:pPr>
        <w:spacing w:line="264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бюджетной системы Российской Федерации, в Государственную информационную систему о государственных и муниципальных платежах в соответствии с порядком, установленным Федеральным законом от 27 июля 2010 года № 210-ФЗ «Об организации предоставления государственных и муниципальных услуг»;</w:t>
      </w:r>
    </w:p>
    <w:p w:rsidR="00704E07" w:rsidRDefault="00704E07" w:rsidP="00704E07">
      <w:pPr>
        <w:spacing w:line="264" w:lineRule="auto"/>
        <w:ind w:firstLine="72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 формирование и представление сведений и бюджетной отчетности, необходимой для осуществления полномочий администратора доходов бюджета;</w:t>
      </w:r>
    </w:p>
    <w:p w:rsidR="00704E07" w:rsidRDefault="00704E07" w:rsidP="00704E07">
      <w:pPr>
        <w:spacing w:line="264" w:lineRule="auto"/>
        <w:ind w:firstLine="72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 принятие решений о признании безнадежной к взысканию задолженности по платежам в бюджет;</w:t>
      </w:r>
    </w:p>
    <w:p w:rsidR="00704E07" w:rsidRDefault="00704E07" w:rsidP="00704E07">
      <w:pPr>
        <w:spacing w:line="264" w:lineRule="auto"/>
        <w:ind w:firstLine="72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lastRenderedPageBreak/>
        <w:t>- осуществление иных бюджетных полномочий, установленных Бюджетным кодексом  Российской Федерации и принятие в соответствии с ним муниципальных правовых актов, регулирующих бюджетные правоотношения.</w:t>
      </w:r>
    </w:p>
    <w:p w:rsidR="00704E07" w:rsidRDefault="00704E07" w:rsidP="00704E07">
      <w:pPr>
        <w:pStyle w:val="a4"/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3. </w:t>
      </w:r>
      <w:proofErr w:type="gramStart"/>
      <w:r>
        <w:rPr>
          <w:rFonts w:ascii="Arial" w:hAnsi="Arial" w:cs="Arial"/>
        </w:rPr>
        <w:t>Контроль за</w:t>
      </w:r>
      <w:proofErr w:type="gramEnd"/>
      <w:r>
        <w:rPr>
          <w:rFonts w:ascii="Arial" w:hAnsi="Arial" w:cs="Arial"/>
        </w:rPr>
        <w:t xml:space="preserve"> исполнением настоящего постановления оставляю за собой.</w:t>
      </w:r>
    </w:p>
    <w:p w:rsidR="00704E07" w:rsidRDefault="00704E07" w:rsidP="00704E07">
      <w:pPr>
        <w:pStyle w:val="a4"/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</w:t>
      </w:r>
    </w:p>
    <w:p w:rsidR="00704E07" w:rsidRDefault="00704E07" w:rsidP="00704E07">
      <w:pPr>
        <w:pStyle w:val="a4"/>
        <w:spacing w:after="0"/>
        <w:jc w:val="both"/>
        <w:rPr>
          <w:rFonts w:ascii="Arial" w:hAnsi="Arial" w:cs="Arial"/>
        </w:rPr>
      </w:pPr>
    </w:p>
    <w:p w:rsidR="00704E07" w:rsidRDefault="00704E07" w:rsidP="00704E07">
      <w:pPr>
        <w:pStyle w:val="a4"/>
        <w:spacing w:after="0"/>
        <w:jc w:val="both"/>
        <w:rPr>
          <w:rFonts w:ascii="Arial" w:hAnsi="Arial" w:cs="Arial"/>
        </w:rPr>
      </w:pPr>
    </w:p>
    <w:p w:rsidR="00704E07" w:rsidRDefault="00704E07" w:rsidP="00704E07">
      <w:pPr>
        <w:pStyle w:val="a4"/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Глава  администрации                                       И.В. Алтаева</w:t>
      </w:r>
    </w:p>
    <w:p w:rsidR="00704E07" w:rsidRDefault="00704E07" w:rsidP="00704E07">
      <w:pPr>
        <w:tabs>
          <w:tab w:val="left" w:pos="8102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spacing w:line="240" w:lineRule="exact"/>
        <w:ind w:firstLine="709"/>
        <w:jc w:val="both"/>
        <w:rPr>
          <w:rFonts w:ascii="Arial" w:hAnsi="Arial" w:cs="Arial"/>
          <w:sz w:val="24"/>
          <w:szCs w:val="24"/>
        </w:rPr>
      </w:pPr>
    </w:p>
    <w:p w:rsidR="00704E07" w:rsidRPr="00704E07" w:rsidRDefault="00704E07" w:rsidP="00704E07">
      <w:pPr>
        <w:spacing w:line="240" w:lineRule="exact"/>
        <w:ind w:firstLine="709"/>
        <w:jc w:val="right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jc w:val="right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ПРИЛОЖЕНИЕ 1</w:t>
      </w:r>
    </w:p>
    <w:p w:rsidR="00704E07" w:rsidRDefault="00704E07" w:rsidP="00704E07">
      <w:pPr>
        <w:spacing w:line="240" w:lineRule="exact"/>
        <w:ind w:firstLine="709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 постановлению администрации</w:t>
      </w:r>
    </w:p>
    <w:p w:rsidR="00704E07" w:rsidRDefault="00704E07" w:rsidP="00704E07">
      <w:pPr>
        <w:spacing w:line="240" w:lineRule="exact"/>
        <w:ind w:firstLine="709"/>
        <w:jc w:val="right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lastRenderedPageBreak/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</w:p>
    <w:p w:rsidR="00704E07" w:rsidRDefault="00704E07" w:rsidP="00704E07">
      <w:pPr>
        <w:spacing w:line="240" w:lineRule="exact"/>
        <w:ind w:firstLine="709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25.12.2020 №50</w:t>
      </w:r>
    </w:p>
    <w:tbl>
      <w:tblPr>
        <w:tblpPr w:leftFromText="180" w:rightFromText="180" w:bottomFromText="200" w:vertAnchor="text" w:horzAnchor="margin" w:tblpX="108" w:tblpY="74"/>
        <w:tblW w:w="0" w:type="auto"/>
        <w:tblLook w:val="04A0"/>
      </w:tblPr>
      <w:tblGrid>
        <w:gridCol w:w="4733"/>
        <w:gridCol w:w="4838"/>
      </w:tblGrid>
      <w:tr w:rsidR="00704E07" w:rsidTr="00704E07">
        <w:trPr>
          <w:trHeight w:val="132"/>
        </w:trPr>
        <w:tc>
          <w:tcPr>
            <w:tcW w:w="4889" w:type="dxa"/>
          </w:tcPr>
          <w:p w:rsidR="00704E07" w:rsidRDefault="00704E07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998" w:type="dxa"/>
          </w:tcPr>
          <w:p w:rsidR="00704E07" w:rsidRDefault="00704E07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</w:tbl>
    <w:p w:rsidR="00704E07" w:rsidRDefault="00704E07" w:rsidP="00704E07">
      <w:pPr>
        <w:pStyle w:val="a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Перечень источников доходов  бюджета поселения, </w:t>
      </w:r>
      <w:proofErr w:type="gramStart"/>
      <w:r>
        <w:rPr>
          <w:rFonts w:ascii="Arial" w:hAnsi="Arial" w:cs="Arial"/>
          <w:b/>
          <w:sz w:val="32"/>
          <w:szCs w:val="32"/>
        </w:rPr>
        <w:t>полномочия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по администрированию которых возложены  на Администрацию </w:t>
      </w:r>
      <w:proofErr w:type="spellStart"/>
      <w:r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</w:t>
      </w:r>
    </w:p>
    <w:p w:rsidR="00704E07" w:rsidRDefault="00704E07" w:rsidP="00704E0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3366"/>
        <w:gridCol w:w="4657"/>
      </w:tblGrid>
      <w:tr w:rsidR="00704E07" w:rsidTr="00704E07">
        <w:trPr>
          <w:trHeight w:val="797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Администрация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Черномужского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сельсовета 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Шарангского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муниципального   района Нижегородской области</w:t>
            </w:r>
          </w:p>
        </w:tc>
      </w:tr>
      <w:tr w:rsidR="00704E07" w:rsidTr="00704E07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 108 04020 01 1000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</w:tr>
      <w:tr w:rsidR="00704E07" w:rsidTr="00704E07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487</w:t>
            </w:r>
          </w:p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 108 04020 01 4000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 (прочие поступления)</w:t>
            </w:r>
          </w:p>
        </w:tc>
      </w:tr>
      <w:tr w:rsidR="00704E07" w:rsidTr="00704E07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111 05025 10 0000 120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Доходы, получаемые в виде арендной платы, а также средства от продажи права на заключение договоров аренды за земли, находящиеся в собственности сельских поселений (за исключением земельных участков муниципальных бюджетных и автономных учреждений)</w:t>
            </w:r>
            <w:proofErr w:type="gramEnd"/>
          </w:p>
        </w:tc>
      </w:tr>
      <w:tr w:rsidR="00704E07" w:rsidTr="00704E07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113 01995 10 0000 130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Прочие доходы от оказания платных услуг (работ) получателями средств бюджетов сельских  поселений </w:t>
            </w:r>
          </w:p>
        </w:tc>
      </w:tr>
      <w:tr w:rsidR="00704E07" w:rsidTr="00704E07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117 01050 10 0000 180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Невыясненные поступления, зачисляемые в бюджеты сельских </w:t>
            </w:r>
            <w:r>
              <w:rPr>
                <w:rFonts w:ascii="Arial" w:hAnsi="Arial" w:cs="Arial"/>
                <w:sz w:val="24"/>
                <w:szCs w:val="24"/>
                <w:lang w:eastAsia="en-US"/>
              </w:rPr>
              <w:lastRenderedPageBreak/>
              <w:t>поселений</w:t>
            </w:r>
          </w:p>
        </w:tc>
      </w:tr>
      <w:tr w:rsidR="00704E07" w:rsidTr="00704E07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 117 05050 10 0000 180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Прочие неналоговые доходы бюджетов сельских  поселений</w:t>
            </w:r>
          </w:p>
        </w:tc>
      </w:tr>
      <w:tr w:rsidR="00704E07" w:rsidTr="00704E07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 202 15001 10 0000 150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Дотации бюджетам сельских поселений на выравнивание бюджетной обеспеченности </w:t>
            </w:r>
          </w:p>
        </w:tc>
      </w:tr>
      <w:tr w:rsidR="00704E07" w:rsidTr="00704E07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 202 35118 10 0110 150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 за счет средств федерального бюджета</w:t>
            </w:r>
          </w:p>
        </w:tc>
      </w:tr>
      <w:tr w:rsidR="00704E07" w:rsidTr="00704E07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 202 49999 10 0000 150 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E07" w:rsidRDefault="00704E07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Прочие межбюджетные трансферты, передаваемые бюджетам сельских поселений </w:t>
            </w:r>
          </w:p>
        </w:tc>
      </w:tr>
    </w:tbl>
    <w:p w:rsidR="00704E07" w:rsidRDefault="00704E07" w:rsidP="00704E07">
      <w:pPr>
        <w:jc w:val="right"/>
        <w:rPr>
          <w:rFonts w:ascii="Arial" w:hAnsi="Arial" w:cs="Arial"/>
          <w:sz w:val="24"/>
          <w:szCs w:val="24"/>
        </w:rPr>
      </w:pPr>
    </w:p>
    <w:p w:rsidR="00704E07" w:rsidRDefault="00704E07" w:rsidP="00704E07">
      <w:pPr>
        <w:jc w:val="both"/>
        <w:rPr>
          <w:sz w:val="28"/>
          <w:szCs w:val="28"/>
        </w:rPr>
      </w:pPr>
    </w:p>
    <w:p w:rsidR="00704E07" w:rsidRDefault="00704E07" w:rsidP="00704E07">
      <w:pPr>
        <w:jc w:val="both"/>
        <w:rPr>
          <w:sz w:val="28"/>
          <w:szCs w:val="28"/>
        </w:rPr>
      </w:pPr>
    </w:p>
    <w:p w:rsidR="00704E07" w:rsidRDefault="00704E07" w:rsidP="00704E07">
      <w:pPr>
        <w:jc w:val="both"/>
        <w:rPr>
          <w:sz w:val="28"/>
          <w:szCs w:val="28"/>
        </w:rPr>
      </w:pPr>
    </w:p>
    <w:p w:rsidR="00704E07" w:rsidRDefault="00704E07" w:rsidP="00704E07">
      <w:pPr>
        <w:tabs>
          <w:tab w:val="left" w:pos="8102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704E07" w:rsidRDefault="00704E07" w:rsidP="00704E07">
      <w:pPr>
        <w:spacing w:line="240" w:lineRule="exact"/>
        <w:ind w:firstLine="709"/>
        <w:jc w:val="both"/>
        <w:rPr>
          <w:sz w:val="28"/>
          <w:szCs w:val="28"/>
        </w:rPr>
      </w:pPr>
    </w:p>
    <w:p w:rsidR="00704E07" w:rsidRDefault="00704E07" w:rsidP="00704E07">
      <w:pPr>
        <w:jc w:val="both"/>
        <w:rPr>
          <w:sz w:val="28"/>
          <w:szCs w:val="28"/>
        </w:rPr>
      </w:pPr>
    </w:p>
    <w:p w:rsidR="00704E07" w:rsidRDefault="00704E07" w:rsidP="00704E07">
      <w:pPr>
        <w:jc w:val="both"/>
        <w:rPr>
          <w:sz w:val="28"/>
          <w:szCs w:val="28"/>
        </w:rPr>
      </w:pPr>
    </w:p>
    <w:p w:rsidR="00704E07" w:rsidRDefault="00704E07" w:rsidP="00704E07">
      <w:pPr>
        <w:jc w:val="both"/>
        <w:rPr>
          <w:sz w:val="28"/>
          <w:szCs w:val="28"/>
        </w:rPr>
      </w:pPr>
    </w:p>
    <w:p w:rsidR="00704E07" w:rsidRDefault="00704E07" w:rsidP="00704E07">
      <w:pPr>
        <w:jc w:val="both"/>
        <w:rPr>
          <w:sz w:val="28"/>
          <w:szCs w:val="28"/>
        </w:rPr>
      </w:pPr>
    </w:p>
    <w:p w:rsidR="00704E07" w:rsidRDefault="00704E07" w:rsidP="00704E07">
      <w:pPr>
        <w:jc w:val="both"/>
        <w:rPr>
          <w:sz w:val="28"/>
          <w:szCs w:val="28"/>
        </w:rPr>
      </w:pPr>
    </w:p>
    <w:p w:rsidR="00704E07" w:rsidRDefault="00704E07" w:rsidP="00704E07">
      <w:pPr>
        <w:jc w:val="both"/>
        <w:rPr>
          <w:sz w:val="28"/>
          <w:szCs w:val="28"/>
        </w:rPr>
      </w:pPr>
    </w:p>
    <w:p w:rsidR="00704E07" w:rsidRDefault="00704E07" w:rsidP="00704E07">
      <w:pPr>
        <w:jc w:val="both"/>
        <w:rPr>
          <w:sz w:val="28"/>
          <w:szCs w:val="28"/>
        </w:rPr>
      </w:pPr>
    </w:p>
    <w:p w:rsidR="00704E07" w:rsidRDefault="00704E07" w:rsidP="00704E07">
      <w:pPr>
        <w:jc w:val="both"/>
        <w:rPr>
          <w:sz w:val="28"/>
          <w:szCs w:val="28"/>
        </w:rPr>
      </w:pPr>
    </w:p>
    <w:p w:rsidR="00704E07" w:rsidRDefault="00704E07" w:rsidP="00704E07">
      <w:pPr>
        <w:jc w:val="both"/>
        <w:rPr>
          <w:sz w:val="28"/>
          <w:szCs w:val="28"/>
        </w:rPr>
      </w:pPr>
    </w:p>
    <w:p w:rsidR="00704E07" w:rsidRDefault="00704E07" w:rsidP="00704E07">
      <w:pPr>
        <w:jc w:val="both"/>
        <w:rPr>
          <w:sz w:val="28"/>
          <w:szCs w:val="28"/>
        </w:rPr>
      </w:pPr>
    </w:p>
    <w:p w:rsidR="00704E07" w:rsidRDefault="00704E07" w:rsidP="00704E07">
      <w:pPr>
        <w:jc w:val="both"/>
        <w:rPr>
          <w:sz w:val="28"/>
          <w:szCs w:val="28"/>
        </w:rPr>
      </w:pPr>
    </w:p>
    <w:p w:rsidR="00704E07" w:rsidRDefault="00704E07" w:rsidP="00704E07">
      <w:pPr>
        <w:jc w:val="both"/>
        <w:rPr>
          <w:sz w:val="28"/>
          <w:szCs w:val="28"/>
        </w:rPr>
      </w:pPr>
    </w:p>
    <w:p w:rsidR="00704E07" w:rsidRDefault="00704E07" w:rsidP="00704E07">
      <w:pPr>
        <w:jc w:val="both"/>
        <w:rPr>
          <w:sz w:val="28"/>
          <w:szCs w:val="28"/>
        </w:rPr>
      </w:pPr>
    </w:p>
    <w:p w:rsidR="00D0146F" w:rsidRDefault="00D0146F"/>
    <w:sectPr w:rsidR="00D0146F" w:rsidSect="00D014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04E07"/>
    <w:rsid w:val="00704E07"/>
    <w:rsid w:val="00D014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E07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aliases w:val="bt Знак"/>
    <w:basedOn w:val="a0"/>
    <w:link w:val="a4"/>
    <w:uiPriority w:val="99"/>
    <w:semiHidden/>
    <w:locked/>
    <w:rsid w:val="00704E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aliases w:val="bt"/>
    <w:basedOn w:val="a"/>
    <w:link w:val="a3"/>
    <w:uiPriority w:val="99"/>
    <w:semiHidden/>
    <w:unhideWhenUsed/>
    <w:qFormat/>
    <w:rsid w:val="00704E07"/>
    <w:pPr>
      <w:suppressAutoHyphens w:val="0"/>
      <w:spacing w:after="120"/>
    </w:pPr>
    <w:rPr>
      <w:color w:val="auto"/>
      <w:sz w:val="24"/>
      <w:szCs w:val="24"/>
      <w:lang w:eastAsia="ru-RU"/>
    </w:rPr>
  </w:style>
  <w:style w:type="character" w:customStyle="1" w:styleId="1">
    <w:name w:val="Основной текст Знак1"/>
    <w:basedOn w:val="a0"/>
    <w:link w:val="a4"/>
    <w:uiPriority w:val="99"/>
    <w:semiHidden/>
    <w:rsid w:val="00704E07"/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customStyle="1" w:styleId="ConsPlusTitle">
    <w:name w:val="ConsPlusTitle"/>
    <w:uiPriority w:val="99"/>
    <w:qFormat/>
    <w:rsid w:val="00704E07"/>
    <w:pPr>
      <w:widowControl w:val="0"/>
      <w:autoSpaceDE w:val="0"/>
      <w:spacing w:after="0" w:line="240" w:lineRule="auto"/>
    </w:pPr>
    <w:rPr>
      <w:rFonts w:ascii="Times New Roman" w:eastAsia="DejaVu Sans" w:hAnsi="Times New Roman" w:cs="Times New Roman"/>
      <w:b/>
      <w:sz w:val="24"/>
      <w:szCs w:val="20"/>
      <w:lang w:eastAsia="zh-CN"/>
    </w:rPr>
  </w:style>
  <w:style w:type="paragraph" w:styleId="a5">
    <w:name w:val="Balloon Text"/>
    <w:basedOn w:val="a"/>
    <w:link w:val="a6"/>
    <w:uiPriority w:val="99"/>
    <w:semiHidden/>
    <w:unhideWhenUsed/>
    <w:rsid w:val="00704E0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4E07"/>
    <w:rPr>
      <w:rFonts w:ascii="Tahoma" w:eastAsia="Times New Roman" w:hAnsi="Tahoma" w:cs="Tahoma"/>
      <w:color w:val="00000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22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703</Words>
  <Characters>4011</Characters>
  <Application>Microsoft Office Word</Application>
  <DocSecurity>0</DocSecurity>
  <Lines>33</Lines>
  <Paragraphs>9</Paragraphs>
  <ScaleCrop>false</ScaleCrop>
  <Company>Microsoft</Company>
  <LinksUpToDate>false</LinksUpToDate>
  <CharactersWithSpaces>4705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2020-12-30T09:18:00Z</dcterms:created>
  <dcterms:modified xsi:type="dcterms:W3CDTF">2020-12-30T09:19:00Z</dcterms:modified>
</cp:coreProperties>
</file>