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5D5" w:rsidRDefault="005315D5" w:rsidP="005315D5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>
        <w:rPr>
          <w:rFonts w:ascii="Arial" w:hAnsi="Arial" w:cs="Arial"/>
          <w:b/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5D5" w:rsidRDefault="005315D5" w:rsidP="005315D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>
        <w:rPr>
          <w:rFonts w:ascii="Arial" w:hAnsi="Arial" w:cs="Arial"/>
          <w:b/>
          <w:sz w:val="32"/>
          <w:szCs w:val="32"/>
        </w:rPr>
        <w:br/>
        <w:t xml:space="preserve">ШАРАНГСКОГО МУНИЦИПАЛЬНОГО РАЙОНА </w:t>
      </w:r>
    </w:p>
    <w:p w:rsidR="005315D5" w:rsidRDefault="005315D5" w:rsidP="005315D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315D5" w:rsidRDefault="005315D5" w:rsidP="005315D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315D5" w:rsidRDefault="005315D5" w:rsidP="005315D5">
      <w:pPr>
        <w:tabs>
          <w:tab w:val="left" w:pos="108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24.09.2020 г.                                                                                           № 35                                                                                                         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ОБ УТВЕРЖДЕНИИ ПОРЯДКА СОСТАВЛЕНИЯ И ВЕДЕНИЯ 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БЮДЖЕТНОЙ РОСПИСИ БЮДЖЕТА 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ЧЕРНОМУЖСКОГО СЕЛЬСОВЕТА </w:t>
      </w:r>
    </w:p>
    <w:p w:rsidR="005315D5" w:rsidRDefault="005315D5" w:rsidP="005315D5">
      <w:pPr>
        <w:autoSpaceDE w:val="0"/>
        <w:jc w:val="both"/>
        <w:rPr>
          <w:rFonts w:ascii="Arial" w:hAnsi="Arial" w:cs="Arial"/>
          <w:b/>
          <w:bCs/>
          <w:sz w:val="28"/>
          <w:szCs w:val="28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со статьями 217 и 219.1 Бюджетного кодекса Российской Федерации, решением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07 октября 2016 года № 25 "Об утверждении Положения о бюджетном процессе в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сельсовете",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b/>
          <w:sz w:val="24"/>
          <w:szCs w:val="24"/>
        </w:rPr>
        <w:t xml:space="preserve"> постановляет</w:t>
      </w:r>
      <w:r>
        <w:rPr>
          <w:rFonts w:ascii="Arial" w:hAnsi="Arial" w:cs="Arial"/>
          <w:sz w:val="24"/>
          <w:szCs w:val="24"/>
        </w:rPr>
        <w:t>:</w:t>
      </w:r>
    </w:p>
    <w:p w:rsidR="005315D5" w:rsidRDefault="005315D5" w:rsidP="005315D5">
      <w:pPr>
        <w:pStyle w:val="a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1.Утвердить прилагаемый Порядок составления и ведения  бюджетной росписи бюджета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сельсовета.</w:t>
      </w:r>
    </w:p>
    <w:p w:rsidR="005315D5" w:rsidRDefault="005315D5" w:rsidP="005315D5">
      <w:pPr>
        <w:pStyle w:val="a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2.Постановление администрации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Шарангского муниципального района Нижегородской области от 04.04.2017 г № 11 « Об утверждении Порядка составления и ведения сводной бюджетной росписи бюджета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сельсовета» признать утратившим силу со дня подписания постановления.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3. Настоящее постановление вступает в силу со дня его подписания.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4. Контроль за исполнением настоящего постановления оставляю за собой.</w:t>
      </w:r>
    </w:p>
    <w:p w:rsidR="005315D5" w:rsidRDefault="005315D5" w:rsidP="005315D5">
      <w:pPr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И.В.Алтаева</w:t>
      </w:r>
    </w:p>
    <w:p w:rsidR="005315D5" w:rsidRDefault="005315D5" w:rsidP="005315D5">
      <w:pPr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jc w:val="center"/>
        <w:rPr>
          <w:rFonts w:ascii="Times New Roman" w:hAnsi="Times New Roman"/>
          <w:sz w:val="28"/>
          <w:szCs w:val="28"/>
        </w:rPr>
      </w:pPr>
    </w:p>
    <w:p w:rsidR="005315D5" w:rsidRDefault="005315D5" w:rsidP="005315D5">
      <w:pPr>
        <w:jc w:val="center"/>
        <w:rPr>
          <w:sz w:val="28"/>
          <w:szCs w:val="28"/>
        </w:rPr>
      </w:pPr>
    </w:p>
    <w:p w:rsidR="005315D5" w:rsidRDefault="005315D5" w:rsidP="005315D5">
      <w:pPr>
        <w:jc w:val="center"/>
        <w:rPr>
          <w:sz w:val="28"/>
          <w:szCs w:val="28"/>
        </w:rPr>
      </w:pPr>
    </w:p>
    <w:p w:rsidR="005315D5" w:rsidRDefault="005315D5" w:rsidP="005315D5">
      <w:pPr>
        <w:jc w:val="center"/>
        <w:rPr>
          <w:sz w:val="28"/>
          <w:szCs w:val="28"/>
        </w:rPr>
      </w:pPr>
    </w:p>
    <w:p w:rsidR="005315D5" w:rsidRDefault="005315D5" w:rsidP="005315D5">
      <w:pPr>
        <w:jc w:val="center"/>
        <w:rPr>
          <w:sz w:val="28"/>
          <w:szCs w:val="28"/>
        </w:rPr>
      </w:pPr>
    </w:p>
    <w:p w:rsidR="005315D5" w:rsidRDefault="005315D5" w:rsidP="005315D5">
      <w:pPr>
        <w:jc w:val="center"/>
        <w:rPr>
          <w:sz w:val="28"/>
          <w:szCs w:val="28"/>
        </w:rPr>
      </w:pPr>
    </w:p>
    <w:p w:rsidR="005315D5" w:rsidRDefault="005315D5" w:rsidP="005315D5">
      <w:pPr>
        <w:autoSpaceDE w:val="0"/>
        <w:ind w:left="5664" w:firstLine="1248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Утвержден</w:t>
      </w:r>
    </w:p>
    <w:p w:rsidR="005315D5" w:rsidRDefault="005315D5" w:rsidP="005315D5">
      <w:pPr>
        <w:autoSpaceDE w:val="0"/>
        <w:ind w:left="5664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ind w:left="4956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24.09.2020г.  № 35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ПОРЯДОК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СОСТАВЛЕНИЯ И ВЕДЕНИЯ БЮДЖЕТНОЙ РОСПИСИ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БЮДЖЕТА ЧЕРНОМУЖСКОГО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(далее - Порядок)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Настоящий Порядок разработан в соответствии с требованиями Бюджетного кодекса Российской Федерации в целях организации исполнения 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(далее – бюджета сельсовета) по расходам и источникам финансирования дефицита бюджета сельсовета, определяет правила составления и ведения бюджетной росписи бюджета сельсовета (далее -  роспись) и правила утверждения лимитов бюджетных обязательств по расходам бюджета сельсовета.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Общие положения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 В состав росписи включаются: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1.1.1. Бюджетные ассигнования по расходам бюджета сельсовета на очередной финансовый год по целевым статьям (муниципальным программам и </w:t>
      </w:r>
      <w:proofErr w:type="spellStart"/>
      <w:r>
        <w:rPr>
          <w:rFonts w:ascii="Arial" w:hAnsi="Arial" w:cs="Arial"/>
          <w:sz w:val="24"/>
          <w:szCs w:val="24"/>
        </w:rPr>
        <w:t>непрограммным</w:t>
      </w:r>
      <w:proofErr w:type="spellEnd"/>
      <w:r>
        <w:rPr>
          <w:rFonts w:ascii="Arial" w:hAnsi="Arial" w:cs="Arial"/>
          <w:sz w:val="24"/>
          <w:szCs w:val="24"/>
        </w:rPr>
        <w:t xml:space="preserve"> направлениям деятельности), группам, подгруппам и элементам видов расходов бюджетов Российской Федерации.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1.1.2. Бюджетные ассигнования по расходам бюджета сельсовета на очередной финансовый год в разрезе ведомственной структуры расходов бюджета сельсовета по следующим показателям: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код и наименование главного распорядителя средств бюджета сельсовета (далее – главные распорядители);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код и наименование раздела, подраздела, целевой статьи и группы, подгруппы, элемента вида расходов;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код и наименование классификации операций сектора государственного управления с дополнительными кодами.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1.1.3. Бюджетные ассигнования по источникам финансирования дефицита бюджета сельсовета на очередной финансовый год в разрезе кодов классификации источников финансирования дефицитов бюджетов Российской Федерации.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Код и наименование главного распорядителя, код и наименование раздела, подраздела, целевой статьи и группы вида расходов, бюджетные ассигнования должны соответствовать показателям, установленным решением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о бюджете сельсовета на очередной финансовый год (далее - решение о бюджете сельсовета).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1.3.В целях ведения аналитического учета и детализации расходов, утвержденных в решении о бюджете сельсовета, применяются следующие дополнительные коды классификации: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код и наименование классификации операций сектора государственного управления;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дополнительный функциональный код и его наименование;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дополнительный экономический код и его наименование;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дополнительный код расходов и его наименование.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1.4. Бюджетные ассигнования по расходам, осуществляемым за счет субсидий, субвенций и иных межбюджетных трансфертов, предоставляемых из районного бюджета и имеющих целевое назначение отражаются в составе бюджетной росписи в соответствии с приказом финансового управления администрации Шарангского муниципального района от 21.12.2016г. № 47 «Об утверждении Порядка, определяющего перечень и коды целевых статей расходов местных бюджетов, финансовое обеспечение которых осуществляется за счет субвенций и иных межбюджетных трансфертов, имеющих целевое назначение, предоставляемых из районного бюджета в 2017 году».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1.5.Формирование, ведение росписи, ведение лимитов бюджетных обязательств  осуществляется в программе «</w:t>
      </w:r>
      <w:proofErr w:type="spellStart"/>
      <w:r>
        <w:rPr>
          <w:rFonts w:ascii="Arial" w:hAnsi="Arial" w:cs="Arial"/>
          <w:sz w:val="24"/>
          <w:szCs w:val="24"/>
        </w:rPr>
        <w:t>АЦК-финансы</w:t>
      </w:r>
      <w:proofErr w:type="spellEnd"/>
      <w:r>
        <w:rPr>
          <w:rFonts w:ascii="Arial" w:hAnsi="Arial" w:cs="Arial"/>
          <w:sz w:val="24"/>
          <w:szCs w:val="24"/>
        </w:rPr>
        <w:t>».</w:t>
      </w: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Формирование и утверждение росписи</w:t>
      </w: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Роспись формируется и утверждается главой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до начала очередного финансового года согласно приложению 1 к настоящему Порядку.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2.2.  Утвержденная роспись передается на бумажном носителе, в электронном виде в бюджетный отдел финансового управления администрации Шарангского муниципального района.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2.3.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в течение 3 дней со дня утверждения бюджетной росписи доводят до подведомственных учреждений и получателей бюджетных средств объемы бюджетных ассигнований и лимитов на очередной финансовый год. 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5315D5" w:rsidRDefault="005315D5" w:rsidP="005315D5">
      <w:pPr>
        <w:widowControl w:val="0"/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Формирование и утверждение лимитов</w:t>
      </w:r>
    </w:p>
    <w:p w:rsidR="005315D5" w:rsidRDefault="005315D5" w:rsidP="005315D5">
      <w:pPr>
        <w:widowControl w:val="0"/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бюджетных обязательств по расходам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  <w:highlight w:val="yellow"/>
        </w:rPr>
      </w:pP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3.1. Лимиты бюджетных обязательств на очередной финансовый год формируются бюджетным отделом в пределах бюджетных ассигнований в течение десяти дней со дня утверждения росписи.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bookmarkStart w:id="0" w:name="P91"/>
      <w:bookmarkEnd w:id="0"/>
      <w:r>
        <w:rPr>
          <w:rFonts w:ascii="Arial" w:hAnsi="Arial" w:cs="Arial"/>
          <w:sz w:val="24"/>
          <w:szCs w:val="24"/>
        </w:rPr>
        <w:t>При прогнозировании ухудшения экономической конъюнктуры объемы лимитов бюджетных обязательств на очередной финансовый год могут устанавливаться в процентном отношении к годовым бюджетным ассигнованиям в зависимости от прогнозируемого исполнения доходной части бюджета, на основании приказа финансового управления об установлении лимитов бюджетных обязательств.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Лимиты бюджетных обязательств доводятся бюджетным отделом на бумажном носителе,  электронном виде в программном комплексе </w:t>
      </w:r>
      <w:proofErr w:type="spellStart"/>
      <w:r>
        <w:rPr>
          <w:rFonts w:ascii="Arial" w:hAnsi="Arial" w:cs="Arial"/>
          <w:sz w:val="24"/>
          <w:szCs w:val="24"/>
        </w:rPr>
        <w:t>АЦК-Финансы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</w:t>
      </w:r>
      <w:bookmarkStart w:id="1" w:name="P100"/>
      <w:bookmarkEnd w:id="1"/>
      <w:r>
        <w:rPr>
          <w:rFonts w:ascii="Arial" w:hAnsi="Arial" w:cs="Arial"/>
          <w:sz w:val="24"/>
          <w:szCs w:val="24"/>
        </w:rPr>
        <w:t>. Лимиты бюджетных обязательств по расходам бюджета сельсовета, предусмотренным за счет субсидий, субвенций и иных межбюджетных трансфертов из федерального и областного бюджетов, имеющих целевое назначение корректируются после поступления уведомлений о лимитах бюджетных обязательств на очередной финансовый год, доведенных главными администраторами областного бюджета.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Порядок ведения росписи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4.1. Ведение сводной росписи осуществляется администрацией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посредством внесения изменений в показатели сводной росписи.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4.2. Изменения в роспись вносятся: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при внесении изменений в решение о бюджете сельсовета;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при изменениях, вносимых на основании положений, установленных статьями 217 и </w:t>
      </w:r>
      <w:hyperlink r:id="rId5" w:history="1">
        <w:r>
          <w:rPr>
            <w:rStyle w:val="af0"/>
            <w:rFonts w:ascii="Arial" w:hAnsi="Arial" w:cs="Arial"/>
            <w:color w:val="00000A"/>
            <w:sz w:val="24"/>
            <w:szCs w:val="24"/>
          </w:rPr>
          <w:t>232</w:t>
        </w:r>
      </w:hyperlink>
      <w:r>
        <w:rPr>
          <w:rFonts w:ascii="Arial" w:hAnsi="Arial" w:cs="Arial"/>
          <w:sz w:val="24"/>
          <w:szCs w:val="24"/>
        </w:rPr>
        <w:t xml:space="preserve"> Бюджетного кодекса Российской Федерации и </w:t>
      </w:r>
      <w:hyperlink r:id="rId6" w:history="1">
        <w:r>
          <w:rPr>
            <w:rStyle w:val="af0"/>
            <w:rFonts w:ascii="Arial" w:hAnsi="Arial" w:cs="Arial"/>
            <w:color w:val="00000A"/>
            <w:sz w:val="24"/>
            <w:szCs w:val="24"/>
          </w:rPr>
          <w:t>статьей 3</w:t>
        </w:r>
      </w:hyperlink>
      <w:r>
        <w:rPr>
          <w:rFonts w:ascii="Arial" w:hAnsi="Arial" w:cs="Arial"/>
          <w:sz w:val="24"/>
          <w:szCs w:val="24"/>
        </w:rPr>
        <w:t xml:space="preserve">5решения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от 07.10.2016г № 25 "Об утверждении Положения о бюджетном процессе в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сельсовете".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4.3. Внесение изменений в роспись осуществляется в следующем порядке: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4.3.1.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представляет в финансовое управление предложения об изменении сводной росписи в пределах свободных от бюджетных обязательств остатков ассигнований с обоснованием предлагаемых изменений и заявку  на перераспределение бюджетных ассигнований по форме согласно приложению 2 к настоящему Порядку.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Одновременно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направляет в финансовое управление уведомление об изменении бюджетных ассигнований и лимитов в программе </w:t>
      </w:r>
      <w:proofErr w:type="spellStart"/>
      <w:r>
        <w:rPr>
          <w:rFonts w:ascii="Arial" w:hAnsi="Arial" w:cs="Arial"/>
          <w:sz w:val="24"/>
          <w:szCs w:val="24"/>
        </w:rPr>
        <w:t>АЦК-финансы</w:t>
      </w:r>
      <w:proofErr w:type="spellEnd"/>
      <w:r>
        <w:rPr>
          <w:rFonts w:ascii="Arial" w:hAnsi="Arial" w:cs="Arial"/>
          <w:sz w:val="24"/>
          <w:szCs w:val="24"/>
        </w:rPr>
        <w:t xml:space="preserve"> (далее – уведомление) согласно приложению 3 к настоящему Порядку, после подготовки и проверки которого присваивается статус «Новый».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составе обоснования предлагаемых изменений  росписи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приводит сведения об основных причинах возникновения дополнительных расходов и сложившейся экономии, соответствии свободных от бюджетных обязательств остатков ассигнований вносимым изменениям, соответствию бюджетных ассигнований по уменьшаемым расходам лимитам бюджетных обязательств, а также информацию о внесении изменений в договоры (соглашения) о предоставлении работ и услуг за счет средств на содержание казенных учреждений.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уменьшаемым бюджетным ассигнованиям принимается письменное обязательство о недопущении образования кредиторской задолженности.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4.3.2. Внесение изменений в роспись осуществляется не позднее 25 декабря текущего финансового года.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4.3.3. Подтверждения о наличии в решении о бюджете сельсовета ассигнований на исполнение расходных обязательств оформляются по форме согласно приложению 4.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5.Изменение лимитов бюджетных обязательств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5.1.Изменение лимитов бюджетных обязательств осуществляется администрацией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сельсовета: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связи с изменением бюджетных ассигнований;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по предложениям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5315D5" w:rsidRDefault="005315D5" w:rsidP="005315D5">
      <w:pPr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5.2.Изменение лимитов бюджетных обязательств осуществляется в следующем порядке.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представляет в бюджетный отдел </w:t>
      </w:r>
      <w:hyperlink r:id="rId7" w:anchor="P854" w:history="1">
        <w:r>
          <w:rPr>
            <w:rStyle w:val="af0"/>
            <w:rFonts w:ascii="Arial" w:hAnsi="Arial" w:cs="Arial"/>
            <w:color w:val="00000A"/>
            <w:sz w:val="24"/>
            <w:szCs w:val="24"/>
          </w:rPr>
          <w:t>уведомления</w:t>
        </w:r>
      </w:hyperlink>
      <w:r>
        <w:rPr>
          <w:rFonts w:ascii="Arial" w:hAnsi="Arial" w:cs="Arial"/>
          <w:sz w:val="24"/>
          <w:szCs w:val="24"/>
        </w:rPr>
        <w:t xml:space="preserve"> об изменении бюджетных ассигнований и лимитов (приложение 3) в электронном виде в программе </w:t>
      </w:r>
      <w:proofErr w:type="spellStart"/>
      <w:r>
        <w:rPr>
          <w:rFonts w:ascii="Arial" w:hAnsi="Arial" w:cs="Arial"/>
          <w:sz w:val="24"/>
          <w:szCs w:val="24"/>
        </w:rPr>
        <w:t>АЦК-Финансы</w:t>
      </w:r>
      <w:proofErr w:type="spellEnd"/>
      <w:r>
        <w:rPr>
          <w:rFonts w:ascii="Arial" w:hAnsi="Arial" w:cs="Arial"/>
          <w:sz w:val="24"/>
          <w:szCs w:val="24"/>
        </w:rPr>
        <w:t xml:space="preserve"> и на бумажном носителе за подписью руководителя. 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Бюджетный отдел проверяет предполагаемые изменения лимитов бюджетных обязательств: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 наличие свободных остатков бюджетных ассигнований от произведенных кассовых расходов;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 наличие свободных остатков лимитов бюджетных обязательств от произведенных кассовых расходов;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на наличие свободных остатков лимитов от бюджетных обязательств.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случае выявления несоответствия представленных уведомлений установленным требованиям бюджетный отдел уведомлению присваивает статус «Отказать».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случае согласования представленных документов </w:t>
      </w:r>
      <w:hyperlink r:id="rId8" w:anchor="P854" w:history="1">
        <w:r>
          <w:rPr>
            <w:rStyle w:val="af0"/>
            <w:rFonts w:ascii="Arial" w:hAnsi="Arial" w:cs="Arial"/>
            <w:color w:val="00000A"/>
            <w:sz w:val="24"/>
            <w:szCs w:val="24"/>
          </w:rPr>
          <w:t>уведомление</w:t>
        </w:r>
      </w:hyperlink>
      <w:r>
        <w:rPr>
          <w:rFonts w:ascii="Arial" w:hAnsi="Arial" w:cs="Arial"/>
          <w:sz w:val="24"/>
          <w:szCs w:val="24"/>
        </w:rPr>
        <w:t xml:space="preserve"> об изменении бюджетных ассигнований и лимитов (приложение 3) подписывается.</w:t>
      </w:r>
    </w:p>
    <w:p w:rsidR="005315D5" w:rsidRDefault="005315D5" w:rsidP="005315D5">
      <w:pPr>
        <w:widowControl w:val="0"/>
        <w:autoSpaceDE w:val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Подписанные уведомления акцептуются бюджетным отделом в программе </w:t>
      </w:r>
      <w:proofErr w:type="spellStart"/>
      <w:r>
        <w:rPr>
          <w:rFonts w:ascii="Arial" w:hAnsi="Arial" w:cs="Arial"/>
          <w:sz w:val="24"/>
          <w:szCs w:val="24"/>
        </w:rPr>
        <w:t>АЦК-Финансы</w:t>
      </w:r>
      <w:proofErr w:type="spellEnd"/>
      <w:r>
        <w:rPr>
          <w:rFonts w:ascii="Arial" w:hAnsi="Arial" w:cs="Arial"/>
          <w:sz w:val="24"/>
          <w:szCs w:val="24"/>
        </w:rPr>
        <w:t xml:space="preserve"> (присваивается статус 10 "Обработка завершена") и на бумажном носителе направляются в Администрацию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Приложение 1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 Порядку составления и ведения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бюджетной росписи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sz w:val="24"/>
          <w:szCs w:val="24"/>
        </w:rPr>
      </w:pPr>
    </w:p>
    <w:p w:rsidR="005315D5" w:rsidRDefault="005315D5" w:rsidP="005315D5">
      <w:pPr>
        <w:widowControl w:val="0"/>
        <w:autoSpaceDE w:val="0"/>
        <w:jc w:val="right"/>
        <w:outlineLvl w:val="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Таблица 1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b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────────────────────────────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(наименование органа, исполняющего бюджет)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Утверждаю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    _____________________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(подпись)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(расшифровка подписи)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дата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Бюджетная роспись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 целевым статьям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(муниципальным программам и </w:t>
      </w:r>
      <w:proofErr w:type="spellStart"/>
      <w:r>
        <w:rPr>
          <w:rFonts w:ascii="Arial" w:hAnsi="Arial" w:cs="Arial"/>
          <w:sz w:val="24"/>
          <w:szCs w:val="24"/>
        </w:rPr>
        <w:t>непрограммным</w:t>
      </w:r>
      <w:proofErr w:type="spellEnd"/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направлениям деятельности), группам, подгруппам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 элементам видов расходов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__________________________________________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(текущий финансовый год)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ind w:left="6372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Единица измерения: руб.</w:t>
      </w: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</w:p>
    <w:tbl>
      <w:tblPr>
        <w:tblW w:w="9430" w:type="dxa"/>
        <w:tblInd w:w="-5" w:type="dxa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465"/>
        <w:gridCol w:w="1480"/>
        <w:gridCol w:w="1355"/>
        <w:gridCol w:w="3130"/>
      </w:tblGrid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widowControl w:val="0"/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widowControl w:val="0"/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КЦСР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widowControl w:val="0"/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КВР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widowControl w:val="0"/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Бюджетные ассигнования на текущий финансовый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год</w:t>
            </w: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widowControl w:val="0"/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widowControl w:val="0"/>
        <w:autoSpaceDE w:val="0"/>
        <w:jc w:val="both"/>
        <w:rPr>
          <w:rFonts w:ascii="Arial" w:eastAsia="Times New Roman" w:hAnsi="Arial" w:cs="Arial"/>
          <w:color w:val="00000A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Исполнитель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widowControl w:val="0"/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Таблица 2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──────────────────────────────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(наименование органа, исполняющего бюджет)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Утверждаю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    _____________________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(подпись)         (расшифровка подписи)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дата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Бюджетная роспись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по ведомственной структуре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______________________________________________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(текущий финансовый год)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Единица измерения: руб.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tbl>
      <w:tblPr>
        <w:tblW w:w="9970" w:type="dxa"/>
        <w:tblInd w:w="75" w:type="dxa"/>
        <w:tblCellMar>
          <w:left w:w="75" w:type="dxa"/>
          <w:right w:w="75" w:type="dxa"/>
        </w:tblCellMar>
        <w:tblLook w:val="04A0"/>
      </w:tblPr>
      <w:tblGrid>
        <w:gridCol w:w="1817"/>
        <w:gridCol w:w="784"/>
        <w:gridCol w:w="806"/>
        <w:gridCol w:w="801"/>
        <w:gridCol w:w="610"/>
        <w:gridCol w:w="933"/>
        <w:gridCol w:w="741"/>
        <w:gridCol w:w="735"/>
        <w:gridCol w:w="707"/>
        <w:gridCol w:w="2036"/>
      </w:tblGrid>
      <w:tr w:rsidR="005315D5" w:rsidTr="005315D5">
        <w:trPr>
          <w:trHeight w:val="359"/>
        </w:trPr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показателя</w:t>
            </w:r>
          </w:p>
        </w:tc>
        <w:tc>
          <w:tcPr>
            <w:tcW w:w="59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КБК</w:t>
            </w:r>
          </w:p>
        </w:tc>
        <w:tc>
          <w:tcPr>
            <w:tcW w:w="2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Бюджетные</w:t>
            </w:r>
            <w:r>
              <w:rPr>
                <w:rFonts w:ascii="Arial" w:hAnsi="Arial" w:cs="Arial"/>
                <w:sz w:val="24"/>
                <w:szCs w:val="24"/>
              </w:rPr>
              <w:br/>
              <w:t>ассигнования на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текущий финансовый </w:t>
            </w:r>
            <w:r>
              <w:rPr>
                <w:rFonts w:ascii="Arial" w:hAnsi="Arial" w:cs="Arial"/>
                <w:sz w:val="24"/>
                <w:szCs w:val="24"/>
              </w:rPr>
              <w:br/>
              <w:t>год</w:t>
            </w:r>
          </w:p>
        </w:tc>
      </w:tr>
      <w:tr w:rsidR="005315D5" w:rsidTr="005315D5">
        <w:trPr>
          <w:trHeight w:val="7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КВСР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КФСР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КЦСР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КВР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КОСГУ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 ФК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 ЭК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</w:t>
            </w:r>
          </w:p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autoSpaceDE w:val="0"/>
        <w:rPr>
          <w:rFonts w:ascii="Arial" w:eastAsia="Times New Roman" w:hAnsi="Arial" w:cs="Arial"/>
          <w:color w:val="00000A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Исполнитель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1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</w:t>
      </w:r>
      <w:r>
        <w:rPr>
          <w:rFonts w:ascii="Arial" w:hAnsi="Arial" w:cs="Arial"/>
          <w:b/>
          <w:sz w:val="24"/>
          <w:szCs w:val="24"/>
        </w:rPr>
        <w:t>Таблица 3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─────────────────────────────────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(наименование органа, исполняющего бюджет)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Утверждаю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    _____________________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(подпись)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(расшифровка подписи)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дата</w:t>
      </w: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Бюджетная роспись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источников финансирования дефицита 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______________________________________________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(текущий финансовый год)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Единица измерения: руб.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tbl>
      <w:tblPr>
        <w:tblW w:w="10216" w:type="dxa"/>
        <w:tblInd w:w="75" w:type="dxa"/>
        <w:tblCellMar>
          <w:left w:w="75" w:type="dxa"/>
          <w:right w:w="75" w:type="dxa"/>
        </w:tblCellMar>
        <w:tblLook w:val="04A0"/>
      </w:tblPr>
      <w:tblGrid>
        <w:gridCol w:w="2520"/>
        <w:gridCol w:w="2520"/>
        <w:gridCol w:w="2520"/>
        <w:gridCol w:w="2656"/>
      </w:tblGrid>
      <w:tr w:rsidR="005315D5" w:rsidTr="005315D5">
        <w:trPr>
          <w:trHeight w:val="32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outlineLvl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Администратор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outlineLvl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Код источника финансирования по бюджетной классификации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кодов источников внутреннего финансирования дефицитов бюджета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Бюджетные назначения на текущий</w:t>
            </w:r>
            <w:r>
              <w:rPr>
                <w:rFonts w:ascii="Arial" w:hAnsi="Arial" w:cs="Arial"/>
                <w:sz w:val="24"/>
                <w:szCs w:val="24"/>
              </w:rPr>
              <w:br/>
              <w:t>финансовый год</w:t>
            </w: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autoSpaceDE w:val="0"/>
        <w:jc w:val="right"/>
        <w:rPr>
          <w:rFonts w:ascii="Arial" w:eastAsia="Times New Roman" w:hAnsi="Arial" w:cs="Arial"/>
          <w:color w:val="00000A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Исполнитель</w:t>
      </w: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both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Приложение 2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 Порядку составления и ведения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бюджетной росписи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Заявка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перераспределение бюджетных ассигнований</w:t>
      </w:r>
    </w:p>
    <w:p w:rsidR="005315D5" w:rsidRDefault="005315D5" w:rsidP="005315D5">
      <w:pPr>
        <w:autoSpaceDE w:val="0"/>
        <w:ind w:left="9204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руб.</w:t>
      </w:r>
    </w:p>
    <w:tbl>
      <w:tblPr>
        <w:tblW w:w="10015" w:type="dxa"/>
        <w:tblInd w:w="-5" w:type="dxa"/>
        <w:tblCellMar>
          <w:left w:w="75" w:type="dxa"/>
          <w:right w:w="75" w:type="dxa"/>
        </w:tblCellMar>
        <w:tblLook w:val="04A0"/>
      </w:tblPr>
      <w:tblGrid>
        <w:gridCol w:w="628"/>
        <w:gridCol w:w="644"/>
        <w:gridCol w:w="640"/>
        <w:gridCol w:w="496"/>
        <w:gridCol w:w="1274"/>
        <w:gridCol w:w="1213"/>
        <w:gridCol w:w="1312"/>
        <w:gridCol w:w="1290"/>
        <w:gridCol w:w="1300"/>
        <w:gridCol w:w="1563"/>
      </w:tblGrid>
      <w:tr w:rsidR="005315D5" w:rsidTr="005315D5">
        <w:trPr>
          <w:trHeight w:val="480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40" w:lineRule="atLeas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КВСР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40" w:lineRule="atLeas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КФСР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40" w:lineRule="atLeas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КЦСР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40" w:lineRule="atLeas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КВР</w:t>
            </w:r>
          </w:p>
        </w:tc>
        <w:tc>
          <w:tcPr>
            <w:tcW w:w="53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40" w:lineRule="atLeast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бюджет сельсовета на _____ год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% роста  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уточненного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  плана  к   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первоначаль-ному</w:t>
            </w:r>
            <w:proofErr w:type="spellEnd"/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Причины  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возникновения </w:t>
            </w:r>
            <w:r>
              <w:rPr>
                <w:rFonts w:ascii="Arial" w:hAnsi="Arial" w:cs="Arial"/>
                <w:sz w:val="24"/>
                <w:szCs w:val="24"/>
              </w:rPr>
              <w:br/>
              <w:t>дополнительных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расходов и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сложившейся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 экономии</w:t>
            </w:r>
          </w:p>
        </w:tc>
      </w:tr>
      <w:tr w:rsidR="005315D5" w:rsidTr="005315D5">
        <w:trPr>
          <w:trHeight w:val="17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план в  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соответствии   решением о 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 бюджете (с внесением изменений в решение о бюджете)</w:t>
            </w: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Уточненный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план (на</w:t>
            </w:r>
            <w:r>
              <w:rPr>
                <w:rFonts w:ascii="Arial" w:hAnsi="Arial" w:cs="Arial"/>
                <w:sz w:val="24"/>
                <w:szCs w:val="24"/>
              </w:rPr>
              <w:br/>
              <w:t>дату передвижки)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Предложения </w:t>
            </w:r>
            <w:r>
              <w:rPr>
                <w:rFonts w:ascii="Arial" w:hAnsi="Arial" w:cs="Arial"/>
                <w:sz w:val="24"/>
                <w:szCs w:val="24"/>
              </w:rPr>
              <w:br/>
              <w:t>по изменению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бюджетных  </w:t>
            </w:r>
            <w:r>
              <w:rPr>
                <w:rFonts w:ascii="Arial" w:hAnsi="Arial" w:cs="Arial"/>
                <w:sz w:val="24"/>
                <w:szCs w:val="24"/>
              </w:rPr>
              <w:br/>
              <w:t>ассигнований</w:t>
            </w:r>
            <w:r>
              <w:rPr>
                <w:rFonts w:ascii="Arial" w:hAnsi="Arial" w:cs="Arial"/>
                <w:sz w:val="24"/>
                <w:szCs w:val="24"/>
              </w:rPr>
              <w:br/>
              <w:t>(+, -)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Уточненный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план (с  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 учетом   </w:t>
            </w:r>
            <w:r>
              <w:rPr>
                <w:rFonts w:ascii="Arial" w:hAnsi="Arial" w:cs="Arial"/>
                <w:sz w:val="24"/>
                <w:szCs w:val="24"/>
              </w:rPr>
              <w:br/>
              <w:t>планируемых</w:t>
            </w:r>
            <w:r>
              <w:rPr>
                <w:rFonts w:ascii="Arial" w:hAnsi="Arial" w:cs="Arial"/>
                <w:sz w:val="24"/>
                <w:szCs w:val="24"/>
              </w:rPr>
              <w:br/>
              <w:t>передвижек)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 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  </w:t>
            </w: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  </w:t>
            </w: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       </w:t>
            </w: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     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7      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8 = 6 + 7 </w:t>
            </w: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9 = 8 / 5   </w:t>
            </w: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autoSpaceDE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10      </w:t>
            </w: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320"/>
        </w:trPr>
        <w:tc>
          <w:tcPr>
            <w:tcW w:w="5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suppressAutoHyphens w:val="0"/>
        <w:rPr>
          <w:rFonts w:ascii="Arial" w:hAnsi="Arial" w:cs="Arial"/>
          <w:sz w:val="24"/>
          <w:szCs w:val="24"/>
        </w:rPr>
        <w:sectPr w:rsidR="005315D5">
          <w:pgSz w:w="11906" w:h="16838"/>
          <w:pgMar w:top="426" w:right="567" w:bottom="1134" w:left="1134" w:header="0" w:footer="0" w:gutter="0"/>
          <w:cols w:space="720"/>
          <w:formProt w:val="0"/>
        </w:sectPr>
      </w:pPr>
    </w:p>
    <w:p w:rsidR="005315D5" w:rsidRDefault="005315D5" w:rsidP="005315D5">
      <w:pPr>
        <w:autoSpaceDE w:val="0"/>
        <w:jc w:val="right"/>
        <w:outlineLvl w:val="0"/>
        <w:rPr>
          <w:rFonts w:ascii="Arial" w:eastAsia="Times New Roman" w:hAnsi="Arial" w:cs="Arial"/>
          <w:b/>
          <w:color w:val="00000A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Приложение 3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 Порядку составления и ведения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бюджетной росписи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tbl>
      <w:tblPr>
        <w:tblW w:w="11635" w:type="dxa"/>
        <w:tblInd w:w="108" w:type="dxa"/>
        <w:tblLook w:val="04A0"/>
      </w:tblPr>
      <w:tblGrid>
        <w:gridCol w:w="2356"/>
        <w:gridCol w:w="901"/>
        <w:gridCol w:w="872"/>
        <w:gridCol w:w="696"/>
        <w:gridCol w:w="1008"/>
        <w:gridCol w:w="870"/>
        <w:gridCol w:w="746"/>
        <w:gridCol w:w="746"/>
        <w:gridCol w:w="746"/>
        <w:gridCol w:w="928"/>
        <w:gridCol w:w="2000"/>
        <w:gridCol w:w="468"/>
        <w:gridCol w:w="836"/>
        <w:gridCol w:w="1530"/>
      </w:tblGrid>
      <w:tr w:rsidR="005315D5" w:rsidTr="005315D5">
        <w:trPr>
          <w:trHeight w:val="255"/>
        </w:trPr>
        <w:tc>
          <w:tcPr>
            <w:tcW w:w="421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Черномужского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744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652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3683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(наименование органа, исполняющего бюджет)</w:t>
            </w:r>
          </w:p>
        </w:tc>
        <w:tc>
          <w:tcPr>
            <w:tcW w:w="536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44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52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67"/>
        </w:trPr>
        <w:tc>
          <w:tcPr>
            <w:tcW w:w="10066" w:type="dxa"/>
            <w:gridSpan w:val="13"/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Уведомление об изменении бюджетных ассигнований и лимитов  № __ от ___________ г.</w:t>
            </w: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9073" w:type="dxa"/>
            <w:gridSpan w:val="11"/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 _______________________(текущий финансовый год)</w:t>
            </w:r>
          </w:p>
        </w:tc>
        <w:tc>
          <w:tcPr>
            <w:tcW w:w="993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Коды 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Распорядитель: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ОКПО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46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Получатель бюджетных средств: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ОКПО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Единица измерения: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ОКЕИ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Министерство, ведомство: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ППП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Раздел и подраздел: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ФКР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Целевая статья: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КЦСР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Вид расходов: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 КВР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 ФК: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 ЭК: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Доп. КР: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Расходное обязательство: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480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Вид финансового обеспечения: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Тип бланка расходов: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2357" w:type="dxa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Основание:</w:t>
            </w:r>
          </w:p>
        </w:tc>
        <w:tc>
          <w:tcPr>
            <w:tcW w:w="6716" w:type="dxa"/>
            <w:gridSpan w:val="10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2357" w:type="dxa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73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53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6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44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52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2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Наименование показателя</w:t>
            </w:r>
          </w:p>
        </w:tc>
        <w:tc>
          <w:tcPr>
            <w:tcW w:w="49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Бюджетная классификация</w:t>
            </w: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КВФО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Расход-ное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обязательство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Измене-ния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ассигно-ваний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текущего года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Изменения лимитов текущего года</w:t>
            </w:r>
          </w:p>
        </w:tc>
      </w:tr>
      <w:tr w:rsidR="005315D5" w:rsidTr="005315D5">
        <w:trPr>
          <w:trHeight w:val="11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КФСР</w:t>
            </w:r>
          </w:p>
        </w:tc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5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7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КОСГУ</w:t>
            </w:r>
          </w:p>
        </w:tc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КВСР</w:t>
            </w:r>
          </w:p>
        </w:tc>
        <w:tc>
          <w:tcPr>
            <w:tcW w:w="5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Доп. ФК</w:t>
            </w:r>
          </w:p>
        </w:tc>
        <w:tc>
          <w:tcPr>
            <w:tcW w:w="5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Доп. ЭК</w:t>
            </w:r>
          </w:p>
        </w:tc>
        <w:tc>
          <w:tcPr>
            <w:tcW w:w="5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Доп. КР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255"/>
        </w:trPr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255"/>
        </w:trPr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315D5" w:rsidRDefault="005315D5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</w:tr>
      <w:tr w:rsidR="005315D5" w:rsidTr="005315D5">
        <w:trPr>
          <w:trHeight w:val="855"/>
        </w:trPr>
        <w:tc>
          <w:tcPr>
            <w:tcW w:w="2357" w:type="dxa"/>
            <w:vAlign w:val="bottom"/>
            <w:hideMark/>
          </w:tcPr>
          <w:p w:rsidR="005315D5" w:rsidRDefault="003C59C1">
            <w:pPr>
              <w:snapToGrid w:val="0"/>
              <w:spacing w:line="276" w:lineRule="auto"/>
              <w:rPr>
                <w:rFonts w:ascii="Arial" w:eastAsia="Times New Roman" w:hAnsi="Arial" w:cs="Arial"/>
                <w:b/>
                <w:bCs/>
                <w:color w:val="00000A"/>
                <w:sz w:val="24"/>
                <w:szCs w:val="24"/>
              </w:rPr>
            </w:pPr>
            <w:r w:rsidRPr="003C59C1">
              <w:rPr>
                <w:rFonts w:ascii="Times New Roman" w:eastAsia="Times New Roman" w:hAnsi="Times New Roman"/>
                <w:color w:val="00000A"/>
                <w:sz w:val="20"/>
                <w:szCs w:val="20"/>
              </w:rPr>
              <w:pict>
                <v:group id="shape_0" o:spid="_x0000_s1045" alt="Группа 118" style="position:absolute;margin-left:.75pt;margin-top:19.5pt;width:445.4pt;height:24.85pt;z-index:251657216;mso-position-horizontal-relative:text;mso-position-vertical-relative:text" coordorigin="15,390" coordsize="8908,497">
                  <v:shape id="_x0000_s1046" style="position:absolute;left:15;top:390;width:3142;height:254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</w:pPr>
                        </w:p>
                      </w:txbxContent>
                    </v:textbox>
                  </v:shape>
                  <v:shape id="_x0000_s1047" style="position:absolute;left:3679;top:390;width:1580;height:254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</w:pPr>
                        </w:p>
                      </w:txbxContent>
                    </v:textbox>
                  </v:shape>
                  <v:shape id="_x0000_s1048" style="position:absolute;left:3679;top:646;width:1580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(подпись)</w:t>
                          </w:r>
                        </w:p>
                      </w:txbxContent>
                    </v:textbox>
                  </v:shape>
                  <v:line id="1079" o:spid="_x0000_s1049" style="position:absolute" from="3680,646" to="5240,646" strokeweight=".26mm">
                    <v:fill o:detectmouseclick="t"/>
                    <v:stroke joinstyle="miter"/>
                  </v:line>
                  <v:shape id="_x0000_s1050" style="position:absolute;left:5761;top:646;width:3142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(расшифровка подписи)</w:t>
                          </w:r>
                        </w:p>
                      </w:txbxContent>
                    </v:textbox>
                  </v:shape>
                  <v:line id="1080" o:spid="_x0000_s1051" style="position:absolute" from="5762,646" to="8924,646" strokeweight=".26mm">
                    <v:fill o:detectmouseclick="t"/>
                    <v:stroke joinstyle="miter"/>
                  </v:line>
                  <v:shape id="_x0000_s1052" style="position:absolute;left:15;top:646;width:3142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(должность)</w:t>
                          </w:r>
                        </w:p>
                      </w:txbxContent>
                    </v:textbox>
                  </v:shape>
                  <v:line id="1082" o:spid="_x0000_s1053" style="position:absolute" from="16,646" to="3138,646" strokeweight=".26mm">
                    <v:fill o:detectmouseclick="t"/>
                    <v:stroke joinstyle="miter"/>
                  </v:line>
                </v:group>
              </w:pict>
            </w:r>
            <w:r w:rsidRPr="003C59C1">
              <w:rPr>
                <w:rFonts w:ascii="Times New Roman" w:eastAsia="Times New Roman" w:hAnsi="Times New Roman"/>
                <w:color w:val="00000A"/>
                <w:sz w:val="20"/>
                <w:szCs w:val="20"/>
              </w:rPr>
              <w:pict>
                <v:group id="_x0000_s1054" alt="Группа 109" style="position:absolute;margin-left:.75pt;margin-top:61.5pt;width:445.4pt;height:24.85pt;z-index:251658240;mso-position-horizontal-relative:text;mso-position-vertical-relative:text" coordorigin="15,1230" coordsize="8908,497">
                  <v:shape id="_x0000_s1055" style="position:absolute;left:15;top:1230;width:3142;height:254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</w:pPr>
                        </w:p>
                      </w:txbxContent>
                    </v:textbox>
                  </v:shape>
                  <v:shape id="_x0000_s1056" style="position:absolute;left:3679;top:1230;width:1580;height:254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</w:pPr>
                        </w:p>
                      </w:txbxContent>
                    </v:textbox>
                  </v:shape>
                  <v:shape id="_x0000_s1057" style="position:absolute;left:3679;top:1486;width:1580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(подпись)</w:t>
                          </w:r>
                        </w:p>
                      </w:txbxContent>
                    </v:textbox>
                  </v:shape>
                  <v:line id="1121" o:spid="_x0000_s1058" style="position:absolute" from="3680,1486" to="5240,1486" strokeweight=".26mm">
                    <v:fill o:detectmouseclick="t"/>
                    <v:stroke joinstyle="miter"/>
                  </v:line>
                  <v:shape id="_x0000_s1059" style="position:absolute;left:5761;top:1486;width:3142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(расшифровка подписи)</w:t>
                          </w:r>
                        </w:p>
                      </w:txbxContent>
                    </v:textbox>
                  </v:shape>
                  <v:line id="1122" o:spid="_x0000_s1060" style="position:absolute" from="5762,1486" to="8924,1486" strokeweight=".26mm">
                    <v:fill o:detectmouseclick="t"/>
                    <v:stroke joinstyle="miter"/>
                  </v:line>
                  <v:shape id="_x0000_s1061" style="position:absolute;left:15;top:1486;width:3142;height:239" coordsize="21600,21600" o:spt="100" adj="0,,0" path="" filled="f" stroked="f" strokecolor="#3465a4">
                    <v:fill o:detectmouseclick="t"/>
                    <v:stroke joinstyle="round"/>
                    <v:formulas/>
                    <v:path o:connecttype="segments"/>
                    <v:textbox>
                      <w:txbxContent>
                        <w:p w:rsidR="005315D5" w:rsidRDefault="005315D5" w:rsidP="005315D5">
                          <w:pPr>
                            <w:overflowPunct w:val="0"/>
                            <w:jc w:val="center"/>
                          </w:pPr>
                          <w:r>
                            <w:rPr>
                              <w:rFonts w:ascii="MS Sans Serif;Times New Roman" w:hAnsi="MS Sans Serif;Times New Roman" w:cs="MS Sans Serif;Times New Roman"/>
                              <w:color w:val="000000"/>
                              <w:kern w:val="2"/>
                              <w:sz w:val="16"/>
                              <w:szCs w:val="16"/>
                            </w:rPr>
                            <w:t>(должность)</w:t>
                          </w:r>
                        </w:p>
                      </w:txbxContent>
                    </v:textbox>
                  </v:shape>
                  <v:line id="1124" o:spid="_x0000_s1062" style="position:absolute" from="16,1486" to="3138,1486" strokeweight=".26mm">
                    <v:fill o:detectmouseclick="t"/>
                    <v:stroke joinstyle="miter"/>
                  </v:line>
                </v:group>
              </w:pict>
            </w:r>
          </w:p>
          <w:tbl>
            <w:tblPr>
              <w:tblW w:w="214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140"/>
            </w:tblGrid>
            <w:tr w:rsidR="005315D5">
              <w:trPr>
                <w:trHeight w:val="855"/>
              </w:trPr>
              <w:tc>
                <w:tcPr>
                  <w:tcW w:w="2140" w:type="dxa"/>
                  <w:vAlign w:val="bottom"/>
                </w:tcPr>
                <w:p w:rsidR="005315D5" w:rsidRDefault="005315D5">
                  <w:pPr>
                    <w:snapToGrid w:val="0"/>
                    <w:spacing w:line="276" w:lineRule="auto"/>
                    <w:rPr>
                      <w:rFonts w:ascii="Arial" w:eastAsia="Times New Roman" w:hAnsi="Arial" w:cs="Arial"/>
                      <w:color w:val="00000A"/>
                      <w:sz w:val="24"/>
                      <w:szCs w:val="24"/>
                    </w:rPr>
                  </w:pPr>
                </w:p>
              </w:tc>
            </w:tr>
          </w:tbl>
          <w:p w:rsidR="005315D5" w:rsidRDefault="005315D5">
            <w:pPr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73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53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36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744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52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56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5315D5" w:rsidRDefault="005315D5">
            <w:pPr>
              <w:snapToGrid w:val="0"/>
              <w:spacing w:line="276" w:lineRule="auto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autoSpaceDE w:val="0"/>
        <w:jc w:val="right"/>
        <w:outlineLvl w:val="0"/>
        <w:rPr>
          <w:rFonts w:ascii="Arial" w:eastAsia="Times New Roman" w:hAnsi="Arial" w:cs="Arial"/>
          <w:color w:val="00000A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Приложение 4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 Порядку составления и ведения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бюджетной росписи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бюджета </w:t>
      </w:r>
      <w:proofErr w:type="spellStart"/>
      <w:r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b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Выписка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из  бюджетной росписи расходов бюджета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5315D5" w:rsidRDefault="005315D5" w:rsidP="005315D5">
      <w:pPr>
        <w:autoSpaceDE w:val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на (текущий финансовый год)</w:t>
      </w: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руб.</w:t>
      </w:r>
    </w:p>
    <w:tbl>
      <w:tblPr>
        <w:tblW w:w="10998" w:type="dxa"/>
        <w:tblInd w:w="-5" w:type="dxa"/>
        <w:tblLook w:val="04A0"/>
      </w:tblPr>
      <w:tblGrid>
        <w:gridCol w:w="1884"/>
        <w:gridCol w:w="1913"/>
        <w:gridCol w:w="1110"/>
        <w:gridCol w:w="1453"/>
        <w:gridCol w:w="1216"/>
        <w:gridCol w:w="1261"/>
        <w:gridCol w:w="1087"/>
        <w:gridCol w:w="1074"/>
      </w:tblGrid>
      <w:tr w:rsidR="005315D5" w:rsidTr="005315D5">
        <w:trPr>
          <w:trHeight w:val="525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</w:tc>
        <w:tc>
          <w:tcPr>
            <w:tcW w:w="80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Код по бюджетной классификации</w:t>
            </w:r>
          </w:p>
        </w:tc>
        <w:tc>
          <w:tcPr>
            <w:tcW w:w="1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Сумма</w:t>
            </w:r>
          </w:p>
        </w:tc>
      </w:tr>
      <w:tr w:rsidR="005315D5" w:rsidTr="005315D5">
        <w:trPr>
          <w:trHeight w:val="9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Главный распорядитель средств бюджета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Раздел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Подраздел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Целевая статья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Вид</w:t>
            </w:r>
          </w:p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расходов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КОСГУ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5D5" w:rsidRDefault="005315D5">
            <w:pPr>
              <w:suppressAutoHyphens w:val="0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617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  <w:tr w:rsidR="005315D5" w:rsidTr="005315D5">
        <w:trPr>
          <w:trHeight w:val="344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15D5" w:rsidRDefault="005315D5">
            <w:pPr>
              <w:autoSpaceDE w:val="0"/>
              <w:spacing w:line="276" w:lineRule="auto"/>
              <w:jc w:val="center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Всего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5D5" w:rsidRDefault="005315D5">
            <w:pPr>
              <w:autoSpaceDE w:val="0"/>
              <w:snapToGrid w:val="0"/>
              <w:spacing w:line="276" w:lineRule="auto"/>
              <w:jc w:val="right"/>
              <w:rPr>
                <w:rFonts w:ascii="Arial" w:eastAsia="Times New Roman" w:hAnsi="Arial" w:cs="Arial"/>
                <w:color w:val="00000A"/>
                <w:sz w:val="24"/>
                <w:szCs w:val="24"/>
              </w:rPr>
            </w:pPr>
          </w:p>
        </w:tc>
      </w:tr>
    </w:tbl>
    <w:p w:rsidR="005315D5" w:rsidRDefault="005315D5" w:rsidP="005315D5">
      <w:pPr>
        <w:autoSpaceDE w:val="0"/>
        <w:jc w:val="right"/>
        <w:rPr>
          <w:rFonts w:ascii="Arial" w:eastAsia="Times New Roman" w:hAnsi="Arial" w:cs="Arial"/>
          <w:color w:val="00000A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right"/>
        <w:rPr>
          <w:rFonts w:ascii="Arial" w:hAnsi="Arial" w:cs="Arial"/>
          <w:sz w:val="24"/>
          <w:szCs w:val="24"/>
        </w:rPr>
      </w:pPr>
    </w:p>
    <w:p w:rsidR="005315D5" w:rsidRDefault="005315D5" w:rsidP="005315D5">
      <w:pPr>
        <w:autoSpaceDE w:val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администрации ____________________ </w:t>
      </w:r>
      <w:r>
        <w:rPr>
          <w:rFonts w:ascii="Arial" w:hAnsi="Arial" w:cs="Arial"/>
          <w:sz w:val="24"/>
          <w:szCs w:val="24"/>
          <w:u w:val="single"/>
        </w:rPr>
        <w:t>(расшифровка подписи)</w:t>
      </w:r>
    </w:p>
    <w:p w:rsidR="005315D5" w:rsidRDefault="005315D5" w:rsidP="005315D5">
      <w:pPr>
        <w:rPr>
          <w:rFonts w:ascii="Arial" w:hAnsi="Arial" w:cs="Arial"/>
          <w:sz w:val="24"/>
          <w:szCs w:val="24"/>
          <w:u w:val="single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p w:rsidR="005315D5" w:rsidRDefault="005315D5" w:rsidP="005315D5">
      <w:pPr>
        <w:rPr>
          <w:rFonts w:ascii="Arial" w:hAnsi="Arial" w:cs="Arial"/>
          <w:sz w:val="24"/>
          <w:szCs w:val="24"/>
          <w:lang w:val="en-US"/>
        </w:rPr>
      </w:pPr>
    </w:p>
    <w:sectPr w:rsidR="005315D5" w:rsidSect="00E527D1">
      <w:pgSz w:w="11906" w:h="16838"/>
      <w:pgMar w:top="1134" w:right="567" w:bottom="1134" w:left="567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Sans Serif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autoHyphenation/>
  <w:characterSpacingControl w:val="doNotCompress"/>
  <w:compat>
    <w:useFELayout/>
  </w:compat>
  <w:rsids>
    <w:rsidRoot w:val="00E527D1"/>
    <w:rsid w:val="00045ED5"/>
    <w:rsid w:val="003C59C1"/>
    <w:rsid w:val="005315D5"/>
    <w:rsid w:val="008C0C4F"/>
    <w:rsid w:val="008D0BDA"/>
    <w:rsid w:val="008F04CC"/>
    <w:rsid w:val="00E527D1"/>
    <w:rsid w:val="00E6304A"/>
    <w:rsid w:val="00F17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D1"/>
    <w:pPr>
      <w:spacing w:after="160" w:line="256" w:lineRule="auto"/>
    </w:pPr>
    <w:rPr>
      <w:rFonts w:ascii="Calibri" w:eastAsia="Calibri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sid w:val="00E527D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basedOn w:val="a0"/>
    <w:qFormat/>
    <w:rsid w:val="00E527D1"/>
  </w:style>
  <w:style w:type="character" w:customStyle="1" w:styleId="a5">
    <w:name w:val="Нижний колонтитул Знак"/>
    <w:basedOn w:val="a0"/>
    <w:qFormat/>
    <w:rsid w:val="00E527D1"/>
  </w:style>
  <w:style w:type="character" w:customStyle="1" w:styleId="-">
    <w:name w:val="Интернет-ссылка"/>
    <w:basedOn w:val="a0"/>
    <w:rsid w:val="00E527D1"/>
    <w:rPr>
      <w:color w:val="0000FF"/>
      <w:u w:val="single"/>
    </w:rPr>
  </w:style>
  <w:style w:type="paragraph" w:customStyle="1" w:styleId="a6">
    <w:name w:val="Заголовок"/>
    <w:basedOn w:val="a"/>
    <w:next w:val="a7"/>
    <w:qFormat/>
    <w:rsid w:val="00E527D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rsid w:val="00E527D1"/>
    <w:pPr>
      <w:spacing w:after="140" w:line="276" w:lineRule="auto"/>
    </w:pPr>
  </w:style>
  <w:style w:type="paragraph" w:styleId="a8">
    <w:name w:val="List"/>
    <w:basedOn w:val="a7"/>
    <w:rsid w:val="00E527D1"/>
    <w:rPr>
      <w:rFonts w:cs="Mangal"/>
    </w:rPr>
  </w:style>
  <w:style w:type="paragraph" w:customStyle="1" w:styleId="Caption">
    <w:name w:val="Caption"/>
    <w:basedOn w:val="a"/>
    <w:qFormat/>
    <w:rsid w:val="00E527D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rsid w:val="00E527D1"/>
    <w:pPr>
      <w:suppressLineNumbers/>
    </w:pPr>
    <w:rPr>
      <w:rFonts w:cs="Mangal"/>
    </w:rPr>
  </w:style>
  <w:style w:type="paragraph" w:customStyle="1" w:styleId="ConsPlusNormal">
    <w:name w:val="ConsPlusNormal"/>
    <w:qFormat/>
    <w:rsid w:val="00E527D1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PlusTitle">
    <w:name w:val="ConsPlusTitle"/>
    <w:qFormat/>
    <w:rsid w:val="00E527D1"/>
    <w:pPr>
      <w:widowControl w:val="0"/>
      <w:autoSpaceDE w:val="0"/>
    </w:pPr>
    <w:rPr>
      <w:rFonts w:ascii="Arial" w:eastAsia="Times New Roman" w:hAnsi="Arial" w:cs="Arial"/>
      <w:b/>
      <w:bCs/>
      <w:sz w:val="20"/>
      <w:szCs w:val="20"/>
      <w:lang w:bidi="ar-SA"/>
    </w:rPr>
  </w:style>
  <w:style w:type="paragraph" w:customStyle="1" w:styleId="ConsPlusNonformat">
    <w:name w:val="ConsPlusNonformat"/>
    <w:qFormat/>
    <w:rsid w:val="00E527D1"/>
    <w:pPr>
      <w:autoSpaceDE w:val="0"/>
    </w:pPr>
    <w:rPr>
      <w:rFonts w:ascii="Courier New" w:eastAsia="Calibri" w:hAnsi="Courier New" w:cs="Courier New"/>
      <w:sz w:val="20"/>
      <w:szCs w:val="20"/>
      <w:lang w:bidi="ar-SA"/>
    </w:rPr>
  </w:style>
  <w:style w:type="paragraph" w:customStyle="1" w:styleId="ConsPlusCell">
    <w:name w:val="ConsPlusCell"/>
    <w:qFormat/>
    <w:rsid w:val="00E527D1"/>
    <w:pPr>
      <w:autoSpaceDE w:val="0"/>
    </w:pPr>
    <w:rPr>
      <w:rFonts w:ascii="Arial" w:eastAsia="Calibri" w:hAnsi="Arial" w:cs="Arial"/>
      <w:sz w:val="20"/>
      <w:szCs w:val="20"/>
      <w:lang w:bidi="ar-SA"/>
    </w:rPr>
  </w:style>
  <w:style w:type="paragraph" w:customStyle="1" w:styleId="1">
    <w:name w:val="Обычный (веб)1"/>
    <w:basedOn w:val="a"/>
    <w:next w:val="aa"/>
    <w:qFormat/>
    <w:rsid w:val="00E527D1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b">
    <w:name w:val="No Spacing"/>
    <w:qFormat/>
    <w:rsid w:val="00E527D1"/>
    <w:rPr>
      <w:rFonts w:ascii="Calibri" w:eastAsia="Calibri" w:hAnsi="Calibri" w:cs="Times New Roman"/>
      <w:sz w:val="22"/>
      <w:szCs w:val="22"/>
      <w:lang w:bidi="ar-SA"/>
    </w:rPr>
  </w:style>
  <w:style w:type="paragraph" w:styleId="ac">
    <w:name w:val="Balloon Text"/>
    <w:basedOn w:val="a"/>
    <w:qFormat/>
    <w:rsid w:val="00E527D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Normal (Web)"/>
    <w:basedOn w:val="a"/>
    <w:qFormat/>
    <w:rsid w:val="00E527D1"/>
    <w:rPr>
      <w:rFonts w:ascii="Times New Roman" w:hAnsi="Times New Roman"/>
      <w:sz w:val="24"/>
      <w:szCs w:val="24"/>
    </w:rPr>
  </w:style>
  <w:style w:type="paragraph" w:customStyle="1" w:styleId="ad">
    <w:name w:val="Верхний и нижний колонтитулы"/>
    <w:basedOn w:val="a"/>
    <w:qFormat/>
    <w:rsid w:val="00E527D1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E527D1"/>
    <w:pPr>
      <w:spacing w:after="0" w:line="240" w:lineRule="auto"/>
    </w:pPr>
  </w:style>
  <w:style w:type="paragraph" w:customStyle="1" w:styleId="Footer">
    <w:name w:val="Footer"/>
    <w:basedOn w:val="a"/>
    <w:rsid w:val="00E527D1"/>
    <w:pPr>
      <w:spacing w:after="0" w:line="240" w:lineRule="auto"/>
    </w:pPr>
  </w:style>
  <w:style w:type="paragraph" w:customStyle="1" w:styleId="ae">
    <w:name w:val="Содержимое таблицы"/>
    <w:basedOn w:val="a"/>
    <w:qFormat/>
    <w:rsid w:val="00E527D1"/>
    <w:pPr>
      <w:suppressLineNumbers/>
    </w:pPr>
  </w:style>
  <w:style w:type="paragraph" w:customStyle="1" w:styleId="af">
    <w:name w:val="Заголовок таблицы"/>
    <w:basedOn w:val="ae"/>
    <w:qFormat/>
    <w:rsid w:val="00E527D1"/>
    <w:pPr>
      <w:jc w:val="center"/>
    </w:pPr>
    <w:rPr>
      <w:b/>
      <w:bCs/>
    </w:rPr>
  </w:style>
  <w:style w:type="character" w:styleId="af0">
    <w:name w:val="Hyperlink"/>
    <w:basedOn w:val="a0"/>
    <w:uiPriority w:val="99"/>
    <w:semiHidden/>
    <w:unhideWhenUsed/>
    <w:rsid w:val="005315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0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..\..\..\..\J:%5CP-13-17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D:\..\..\..\..\J:%5CP-13-17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D30FF59AA746E51965B52C0F7DBA8FB1BC4D8E694FB0E90ABBE45FBD79D7EDB224B048DA255E0C689O2O6O" TargetMode="External"/><Relationship Id="rId5" Type="http://schemas.openxmlformats.org/officeDocument/2006/relationships/hyperlink" Target="consultantplus://offline/ref=2D30FF59AA746E51965B52D6F4B7F7FE1ECF87EB92FB0CC4F3E843AC88CD788E620B02DBE713OEO4O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2204</Words>
  <Characters>12564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it</cp:lastModifiedBy>
  <cp:revision>4</cp:revision>
  <cp:lastPrinted>2020-09-25T05:21:00Z</cp:lastPrinted>
  <dcterms:created xsi:type="dcterms:W3CDTF">2017-08-03T07:05:00Z</dcterms:created>
  <dcterms:modified xsi:type="dcterms:W3CDTF">2020-09-25T08:27:00Z</dcterms:modified>
  <dc:language>ru-RU</dc:language>
</cp:coreProperties>
</file>