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2515" w:rsidRPr="00475987" w:rsidRDefault="009A2515" w:rsidP="009A2515">
      <w:pPr>
        <w:jc w:val="center"/>
        <w:rPr>
          <w:rFonts w:ascii="Arial" w:hAnsi="Arial" w:cs="Arial"/>
          <w:b/>
          <w:sz w:val="32"/>
          <w:szCs w:val="32"/>
        </w:rPr>
      </w:pPr>
      <w:r w:rsidRPr="00475987">
        <w:rPr>
          <w:rFonts w:ascii="Arial" w:hAnsi="Arial" w:cs="Arial"/>
          <w:b/>
          <w:noProof/>
          <w:sz w:val="32"/>
          <w:szCs w:val="32"/>
        </w:rPr>
        <w:drawing>
          <wp:inline distT="0" distB="0" distL="0" distR="0">
            <wp:extent cx="628015" cy="612140"/>
            <wp:effectExtent l="19050" t="0" r="635" b="0"/>
            <wp:docPr id="1"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est"/>
                    <pic:cNvPicPr>
                      <a:picLocks noChangeAspect="1" noChangeArrowheads="1"/>
                    </pic:cNvPicPr>
                  </pic:nvPicPr>
                  <pic:blipFill>
                    <a:blip r:embed="rId5" cstate="print"/>
                    <a:srcRect/>
                    <a:stretch>
                      <a:fillRect/>
                    </a:stretch>
                  </pic:blipFill>
                  <pic:spPr bwMode="auto">
                    <a:xfrm>
                      <a:off x="0" y="0"/>
                      <a:ext cx="628015" cy="612140"/>
                    </a:xfrm>
                    <a:prstGeom prst="rect">
                      <a:avLst/>
                    </a:prstGeom>
                    <a:noFill/>
                    <a:ln w="9525">
                      <a:noFill/>
                      <a:miter lim="800000"/>
                      <a:headEnd/>
                      <a:tailEnd/>
                    </a:ln>
                  </pic:spPr>
                </pic:pic>
              </a:graphicData>
            </a:graphic>
          </wp:inline>
        </w:drawing>
      </w:r>
    </w:p>
    <w:p w:rsidR="009A2515" w:rsidRPr="00475987" w:rsidRDefault="009A2515" w:rsidP="009A2515">
      <w:pPr>
        <w:jc w:val="center"/>
        <w:rPr>
          <w:rFonts w:ascii="Arial" w:hAnsi="Arial" w:cs="Arial"/>
          <w:b/>
          <w:sz w:val="32"/>
          <w:szCs w:val="32"/>
        </w:rPr>
      </w:pPr>
      <w:r w:rsidRPr="00475987">
        <w:rPr>
          <w:rFonts w:ascii="Arial" w:hAnsi="Arial" w:cs="Arial"/>
          <w:b/>
          <w:sz w:val="32"/>
          <w:szCs w:val="32"/>
        </w:rPr>
        <w:t>СЕЛЬСКИЙ   СОВЕТ</w:t>
      </w:r>
    </w:p>
    <w:p w:rsidR="009A2515" w:rsidRPr="00475987" w:rsidRDefault="009A2515" w:rsidP="009A2515">
      <w:pPr>
        <w:jc w:val="center"/>
        <w:rPr>
          <w:rFonts w:ascii="Calibri" w:hAnsi="Calibri"/>
          <w:b/>
          <w:sz w:val="32"/>
          <w:szCs w:val="32"/>
        </w:rPr>
      </w:pPr>
      <w:r w:rsidRPr="00475987">
        <w:rPr>
          <w:rFonts w:ascii="Arial" w:hAnsi="Arial" w:cs="Arial"/>
          <w:b/>
          <w:sz w:val="32"/>
          <w:szCs w:val="32"/>
        </w:rPr>
        <w:t>ЧЕРНОМУЖСКОГО СЕЛЬСОВЕТА</w:t>
      </w:r>
    </w:p>
    <w:p w:rsidR="009A2515" w:rsidRPr="00475987" w:rsidRDefault="009A2515" w:rsidP="009A2515">
      <w:pPr>
        <w:jc w:val="center"/>
        <w:rPr>
          <w:rFonts w:ascii="Arial" w:hAnsi="Arial" w:cs="Arial"/>
          <w:b/>
          <w:sz w:val="32"/>
          <w:szCs w:val="32"/>
        </w:rPr>
      </w:pPr>
      <w:r w:rsidRPr="00475987">
        <w:rPr>
          <w:rFonts w:ascii="Arial" w:hAnsi="Arial" w:cs="Arial"/>
          <w:b/>
          <w:sz w:val="32"/>
          <w:szCs w:val="32"/>
        </w:rPr>
        <w:t>ШАРАНГСКОГО  МУНИЦИПАЛЬНОГО РАЙОНА</w:t>
      </w:r>
    </w:p>
    <w:p w:rsidR="009A2515" w:rsidRPr="00475987" w:rsidRDefault="009A2515" w:rsidP="009A2515">
      <w:pPr>
        <w:jc w:val="center"/>
        <w:rPr>
          <w:rFonts w:ascii="Arial" w:hAnsi="Arial" w:cs="Arial"/>
          <w:b/>
          <w:sz w:val="32"/>
          <w:szCs w:val="32"/>
        </w:rPr>
      </w:pPr>
      <w:r w:rsidRPr="00475987">
        <w:rPr>
          <w:rFonts w:ascii="Arial" w:hAnsi="Arial" w:cs="Arial"/>
          <w:b/>
          <w:sz w:val="32"/>
          <w:szCs w:val="32"/>
        </w:rPr>
        <w:t>НИЖЕГОРОДСКОЙ  ОБЛАСТИ</w:t>
      </w:r>
    </w:p>
    <w:p w:rsidR="009A2515" w:rsidRPr="00475987" w:rsidRDefault="009A2515" w:rsidP="009A2515">
      <w:pPr>
        <w:tabs>
          <w:tab w:val="left" w:pos="1839"/>
          <w:tab w:val="center" w:pos="4677"/>
        </w:tabs>
        <w:jc w:val="center"/>
        <w:rPr>
          <w:rFonts w:ascii="Arial" w:hAnsi="Arial" w:cs="Arial"/>
          <w:sz w:val="32"/>
          <w:szCs w:val="32"/>
        </w:rPr>
      </w:pPr>
      <w:r w:rsidRPr="00475987">
        <w:rPr>
          <w:rFonts w:ascii="Arial" w:hAnsi="Arial" w:cs="Arial"/>
          <w:b/>
          <w:sz w:val="32"/>
          <w:szCs w:val="32"/>
        </w:rPr>
        <w:t>РЕШЕНИЕ</w:t>
      </w:r>
      <w:r w:rsidRPr="00475987">
        <w:rPr>
          <w:rFonts w:ascii="Arial" w:hAnsi="Arial" w:cs="Arial"/>
          <w:sz w:val="32"/>
          <w:szCs w:val="32"/>
        </w:rPr>
        <w:t xml:space="preserve">  </w:t>
      </w:r>
    </w:p>
    <w:p w:rsidR="009A2515" w:rsidRPr="00475987" w:rsidRDefault="009A2515" w:rsidP="009A2515">
      <w:pPr>
        <w:jc w:val="both"/>
        <w:rPr>
          <w:rFonts w:ascii="Arial" w:hAnsi="Arial" w:cs="Arial"/>
          <w:sz w:val="24"/>
          <w:szCs w:val="24"/>
        </w:rPr>
      </w:pPr>
      <w:r w:rsidRPr="00475987">
        <w:rPr>
          <w:rFonts w:ascii="Arial" w:hAnsi="Arial" w:cs="Arial"/>
          <w:sz w:val="24"/>
          <w:szCs w:val="24"/>
        </w:rPr>
        <w:t xml:space="preserve"> от 28.06.2017 г                                                      </w:t>
      </w:r>
      <w:r w:rsidRPr="00475987">
        <w:rPr>
          <w:rFonts w:ascii="Arial" w:hAnsi="Arial" w:cs="Arial"/>
          <w:sz w:val="24"/>
          <w:szCs w:val="24"/>
        </w:rPr>
        <w:tab/>
      </w:r>
      <w:r w:rsidRPr="00475987">
        <w:rPr>
          <w:rFonts w:ascii="Arial" w:hAnsi="Arial" w:cs="Arial"/>
          <w:sz w:val="24"/>
          <w:szCs w:val="24"/>
        </w:rPr>
        <w:tab/>
        <w:t xml:space="preserve">  №  16  </w:t>
      </w:r>
    </w:p>
    <w:p w:rsidR="009A2515" w:rsidRPr="0018355A" w:rsidRDefault="009A2515" w:rsidP="009A2515">
      <w:pPr>
        <w:jc w:val="center"/>
        <w:rPr>
          <w:rFonts w:ascii="Arial" w:hAnsi="Arial" w:cs="Arial"/>
          <w:b/>
          <w:sz w:val="32"/>
          <w:szCs w:val="32"/>
        </w:rPr>
      </w:pPr>
      <w:r w:rsidRPr="0018355A">
        <w:rPr>
          <w:rFonts w:ascii="Arial" w:hAnsi="Arial" w:cs="Arial"/>
          <w:b/>
          <w:sz w:val="32"/>
          <w:szCs w:val="32"/>
        </w:rPr>
        <w:t>Об утверждении  Правил землепользования и  застройки</w:t>
      </w:r>
    </w:p>
    <w:p w:rsidR="009A2515" w:rsidRPr="0018355A" w:rsidRDefault="009A2515" w:rsidP="009A2515">
      <w:pPr>
        <w:jc w:val="center"/>
        <w:rPr>
          <w:rFonts w:ascii="Arial" w:hAnsi="Arial" w:cs="Arial"/>
          <w:b/>
          <w:sz w:val="32"/>
          <w:szCs w:val="32"/>
        </w:rPr>
      </w:pPr>
      <w:r w:rsidRPr="0018355A">
        <w:rPr>
          <w:rFonts w:ascii="Arial" w:hAnsi="Arial" w:cs="Arial"/>
          <w:b/>
          <w:sz w:val="32"/>
          <w:szCs w:val="32"/>
        </w:rPr>
        <w:t>Черномужского сельсовета</w:t>
      </w:r>
    </w:p>
    <w:p w:rsidR="009A2515" w:rsidRPr="0018355A" w:rsidRDefault="009A2515" w:rsidP="009A2515">
      <w:pPr>
        <w:jc w:val="center"/>
        <w:rPr>
          <w:rFonts w:ascii="Arial" w:hAnsi="Arial" w:cs="Arial"/>
          <w:sz w:val="32"/>
          <w:szCs w:val="32"/>
        </w:rPr>
      </w:pPr>
      <w:r w:rsidRPr="0018355A">
        <w:rPr>
          <w:rFonts w:ascii="Arial" w:hAnsi="Arial" w:cs="Arial"/>
          <w:b/>
          <w:sz w:val="32"/>
          <w:szCs w:val="32"/>
        </w:rPr>
        <w:t>Шарангского  муниципального  района  Нижегородской  области</w:t>
      </w:r>
    </w:p>
    <w:p w:rsidR="009A2515" w:rsidRPr="0018355A" w:rsidRDefault="009A2515" w:rsidP="009A2515">
      <w:pPr>
        <w:jc w:val="both"/>
        <w:rPr>
          <w:rFonts w:ascii="Arial" w:hAnsi="Arial" w:cs="Arial"/>
          <w:sz w:val="24"/>
          <w:szCs w:val="24"/>
        </w:rPr>
      </w:pPr>
    </w:p>
    <w:p w:rsidR="009A2515" w:rsidRPr="0018355A" w:rsidRDefault="009A2515" w:rsidP="009A2515">
      <w:pPr>
        <w:jc w:val="both"/>
        <w:rPr>
          <w:rFonts w:ascii="Arial" w:hAnsi="Arial" w:cs="Arial"/>
          <w:sz w:val="24"/>
          <w:szCs w:val="24"/>
        </w:rPr>
      </w:pPr>
      <w:r w:rsidRPr="0018355A">
        <w:rPr>
          <w:rFonts w:ascii="Arial" w:hAnsi="Arial" w:cs="Arial"/>
          <w:sz w:val="24"/>
          <w:szCs w:val="24"/>
        </w:rPr>
        <w:t xml:space="preserve">              Руководствуясь  Градостроительным  кодексом  Российской Федерации, Федеральным  законом  от  06 октября  2003 года № 131 ФЗ  « Об  общих принципах  организации  местного  самоуправления  в  Российской Федерации»  сельский Совет  </w:t>
      </w:r>
      <w:r>
        <w:rPr>
          <w:rFonts w:ascii="Arial" w:hAnsi="Arial" w:cs="Arial"/>
          <w:sz w:val="24"/>
          <w:szCs w:val="24"/>
        </w:rPr>
        <w:t>Черномужского</w:t>
      </w:r>
      <w:r w:rsidRPr="0018355A">
        <w:rPr>
          <w:rFonts w:ascii="Arial" w:hAnsi="Arial" w:cs="Arial"/>
          <w:sz w:val="24"/>
          <w:szCs w:val="24"/>
        </w:rPr>
        <w:t xml:space="preserve">  сельсовета  Шарангского  муниципального района  Нижегородской области решил:</w:t>
      </w:r>
    </w:p>
    <w:p w:rsidR="009A2515" w:rsidRPr="0018355A" w:rsidRDefault="009A2515" w:rsidP="009A2515">
      <w:pPr>
        <w:jc w:val="both"/>
        <w:rPr>
          <w:rFonts w:ascii="Arial" w:hAnsi="Arial" w:cs="Arial"/>
          <w:sz w:val="24"/>
          <w:szCs w:val="24"/>
        </w:rPr>
      </w:pPr>
      <w:r w:rsidRPr="0018355A">
        <w:rPr>
          <w:rFonts w:ascii="Arial" w:hAnsi="Arial" w:cs="Arial"/>
          <w:sz w:val="24"/>
          <w:szCs w:val="24"/>
        </w:rPr>
        <w:tab/>
        <w:t>1. Утвердить  прилагаемые Правила  землепользования  и  застройки Черномужского сельсовета</w:t>
      </w:r>
      <w:r>
        <w:rPr>
          <w:rFonts w:ascii="Arial" w:hAnsi="Arial" w:cs="Arial"/>
          <w:b/>
          <w:sz w:val="24"/>
          <w:szCs w:val="24"/>
        </w:rPr>
        <w:t xml:space="preserve"> </w:t>
      </w:r>
      <w:r w:rsidRPr="0018355A">
        <w:rPr>
          <w:rFonts w:ascii="Arial" w:hAnsi="Arial" w:cs="Arial"/>
          <w:sz w:val="24"/>
          <w:szCs w:val="24"/>
        </w:rPr>
        <w:t>Шарангского муниципального   района  Нижегородской  области.</w:t>
      </w:r>
      <w:r w:rsidRPr="0018355A">
        <w:rPr>
          <w:rFonts w:ascii="Arial" w:hAnsi="Arial" w:cs="Arial"/>
          <w:sz w:val="24"/>
          <w:szCs w:val="24"/>
        </w:rPr>
        <w:tab/>
      </w:r>
    </w:p>
    <w:p w:rsidR="009A2515" w:rsidRPr="0018355A" w:rsidRDefault="009A2515" w:rsidP="009A2515">
      <w:pPr>
        <w:jc w:val="both"/>
        <w:rPr>
          <w:rFonts w:ascii="Arial" w:hAnsi="Arial" w:cs="Arial"/>
          <w:sz w:val="24"/>
          <w:szCs w:val="24"/>
        </w:rPr>
      </w:pPr>
      <w:r w:rsidRPr="0018355A">
        <w:rPr>
          <w:rFonts w:ascii="Arial" w:hAnsi="Arial" w:cs="Arial"/>
          <w:sz w:val="24"/>
          <w:szCs w:val="24"/>
        </w:rPr>
        <w:tab/>
        <w:t>2. Обнародовать  настоящее  решение  в  установленном  порядке, а  также  разместить  на  официальном  сайте  администрации Шарангского  муниципального  района  Нижегородской области в  сети « Интернет» (вкладка «Градостроительство»).</w:t>
      </w:r>
    </w:p>
    <w:p w:rsidR="009A2515" w:rsidRPr="0018355A" w:rsidRDefault="009A2515" w:rsidP="009A2515">
      <w:pPr>
        <w:jc w:val="both"/>
        <w:rPr>
          <w:rFonts w:ascii="Arial" w:hAnsi="Arial" w:cs="Arial"/>
          <w:sz w:val="24"/>
          <w:szCs w:val="24"/>
        </w:rPr>
      </w:pPr>
    </w:p>
    <w:p w:rsidR="009A2515" w:rsidRDefault="009A2515" w:rsidP="009A2515">
      <w:pPr>
        <w:jc w:val="both"/>
        <w:rPr>
          <w:rFonts w:ascii="Arial" w:hAnsi="Arial" w:cs="Arial"/>
        </w:rPr>
      </w:pPr>
    </w:p>
    <w:p w:rsidR="009A2515" w:rsidRPr="00271A0E" w:rsidRDefault="009A2515" w:rsidP="009A2515">
      <w:pPr>
        <w:jc w:val="both"/>
        <w:rPr>
          <w:rFonts w:ascii="Arial" w:hAnsi="Arial" w:cs="Arial"/>
          <w:sz w:val="24"/>
          <w:szCs w:val="24"/>
        </w:rPr>
      </w:pPr>
      <w:r w:rsidRPr="0018355A">
        <w:rPr>
          <w:rFonts w:ascii="Arial" w:hAnsi="Arial" w:cs="Arial"/>
          <w:sz w:val="24"/>
          <w:szCs w:val="24"/>
        </w:rPr>
        <w:t xml:space="preserve">Глава  местного  самоуправления:            Н.В.Лучкова                   </w:t>
      </w:r>
    </w:p>
    <w:p w:rsidR="009A2515" w:rsidRPr="000A4093" w:rsidRDefault="009A2515" w:rsidP="009A2515">
      <w:pPr>
        <w:jc w:val="both"/>
        <w:rPr>
          <w:rFonts w:ascii="Arial" w:hAnsi="Arial" w:cs="Arial"/>
          <w:sz w:val="24"/>
          <w:szCs w:val="24"/>
        </w:rPr>
      </w:pPr>
    </w:p>
    <w:p w:rsidR="009A2515" w:rsidRPr="000A4093" w:rsidRDefault="009A2515" w:rsidP="009A2515">
      <w:pPr>
        <w:jc w:val="both"/>
        <w:rPr>
          <w:rFonts w:ascii="Arial" w:hAnsi="Arial" w:cs="Arial"/>
          <w:sz w:val="24"/>
          <w:szCs w:val="24"/>
        </w:rPr>
      </w:pPr>
    </w:p>
    <w:p w:rsidR="009A2515" w:rsidRPr="000A4093" w:rsidRDefault="009A2515" w:rsidP="009A2515">
      <w:pPr>
        <w:jc w:val="both"/>
        <w:rPr>
          <w:rFonts w:ascii="Arial" w:hAnsi="Arial" w:cs="Arial"/>
          <w:sz w:val="24"/>
          <w:szCs w:val="24"/>
        </w:rPr>
      </w:pPr>
    </w:p>
    <w:p w:rsidR="009A2515" w:rsidRPr="000A4093" w:rsidRDefault="009A2515" w:rsidP="009A2515">
      <w:pPr>
        <w:jc w:val="both"/>
        <w:rPr>
          <w:rFonts w:ascii="Arial" w:hAnsi="Arial" w:cs="Arial"/>
          <w:sz w:val="24"/>
          <w:szCs w:val="24"/>
        </w:rPr>
      </w:pPr>
    </w:p>
    <w:p w:rsidR="009A2515" w:rsidRPr="000A4093" w:rsidRDefault="009A2515" w:rsidP="009A2515">
      <w:pPr>
        <w:jc w:val="both"/>
        <w:rPr>
          <w:rFonts w:ascii="Arial" w:hAnsi="Arial" w:cs="Arial"/>
          <w:sz w:val="24"/>
          <w:szCs w:val="24"/>
        </w:rPr>
      </w:pPr>
    </w:p>
    <w:p w:rsidR="009A2515" w:rsidRPr="000A4093" w:rsidRDefault="009A2515" w:rsidP="009A2515">
      <w:pPr>
        <w:jc w:val="both"/>
        <w:rPr>
          <w:rFonts w:ascii="Arial" w:hAnsi="Arial" w:cs="Arial"/>
          <w:sz w:val="24"/>
          <w:szCs w:val="24"/>
        </w:rPr>
      </w:pPr>
    </w:p>
    <w:p w:rsidR="009A2515" w:rsidRPr="000A4093" w:rsidRDefault="009A2515" w:rsidP="009A2515">
      <w:pPr>
        <w:jc w:val="both"/>
        <w:rPr>
          <w:rFonts w:ascii="Arial" w:hAnsi="Arial" w:cs="Arial"/>
          <w:sz w:val="24"/>
          <w:szCs w:val="24"/>
        </w:rPr>
      </w:pPr>
    </w:p>
    <w:p w:rsidR="009A2515" w:rsidRPr="000A4093" w:rsidRDefault="009A2515" w:rsidP="009A2515">
      <w:pPr>
        <w:jc w:val="both"/>
        <w:rPr>
          <w:rFonts w:ascii="Arial" w:hAnsi="Arial" w:cs="Arial"/>
          <w:sz w:val="24"/>
          <w:szCs w:val="24"/>
        </w:rPr>
      </w:pPr>
    </w:p>
    <w:p w:rsidR="009A2515" w:rsidRPr="000A4093" w:rsidRDefault="009A2515" w:rsidP="009A2515">
      <w:pPr>
        <w:jc w:val="both"/>
        <w:rPr>
          <w:rFonts w:ascii="Arial" w:hAnsi="Arial" w:cs="Arial"/>
          <w:sz w:val="24"/>
          <w:szCs w:val="24"/>
        </w:rPr>
      </w:pPr>
    </w:p>
    <w:p w:rsidR="009A2515" w:rsidRDefault="009A2515" w:rsidP="009A2515">
      <w:pPr>
        <w:jc w:val="both"/>
        <w:rPr>
          <w:rFonts w:ascii="Arial" w:hAnsi="Arial" w:cs="Arial"/>
          <w:sz w:val="24"/>
          <w:szCs w:val="24"/>
        </w:rPr>
      </w:pPr>
    </w:p>
    <w:p w:rsidR="009A2515" w:rsidRDefault="009A2515" w:rsidP="009A2515">
      <w:pPr>
        <w:jc w:val="both"/>
        <w:rPr>
          <w:rFonts w:ascii="Arial" w:hAnsi="Arial" w:cs="Arial"/>
          <w:sz w:val="24"/>
          <w:szCs w:val="24"/>
        </w:rPr>
      </w:pPr>
    </w:p>
    <w:p w:rsidR="009A2515" w:rsidRDefault="009A2515" w:rsidP="009A2515">
      <w:pPr>
        <w:jc w:val="both"/>
        <w:rPr>
          <w:rFonts w:ascii="Arial" w:hAnsi="Arial" w:cs="Arial"/>
          <w:sz w:val="24"/>
          <w:szCs w:val="24"/>
        </w:rPr>
      </w:pPr>
    </w:p>
    <w:p w:rsidR="009A2515" w:rsidRDefault="009A2515" w:rsidP="009A2515">
      <w:pPr>
        <w:jc w:val="both"/>
        <w:rPr>
          <w:rFonts w:ascii="Arial" w:hAnsi="Arial" w:cs="Arial"/>
          <w:sz w:val="24"/>
          <w:szCs w:val="24"/>
        </w:rPr>
      </w:pPr>
    </w:p>
    <w:p w:rsidR="009A2515" w:rsidRDefault="009A2515" w:rsidP="009A2515">
      <w:pPr>
        <w:jc w:val="both"/>
        <w:rPr>
          <w:rFonts w:ascii="Arial" w:hAnsi="Arial" w:cs="Arial"/>
          <w:sz w:val="24"/>
          <w:szCs w:val="24"/>
        </w:rPr>
      </w:pPr>
    </w:p>
    <w:p w:rsidR="009A2515" w:rsidRDefault="009A2515" w:rsidP="009A2515">
      <w:pPr>
        <w:jc w:val="both"/>
        <w:rPr>
          <w:rFonts w:ascii="Arial" w:hAnsi="Arial" w:cs="Arial"/>
          <w:sz w:val="24"/>
          <w:szCs w:val="24"/>
        </w:rPr>
      </w:pPr>
    </w:p>
    <w:p w:rsidR="009A2515" w:rsidRDefault="009A2515" w:rsidP="009A2515">
      <w:pPr>
        <w:jc w:val="both"/>
        <w:rPr>
          <w:rFonts w:ascii="Arial" w:hAnsi="Arial" w:cs="Arial"/>
          <w:sz w:val="24"/>
          <w:szCs w:val="24"/>
        </w:rPr>
      </w:pPr>
    </w:p>
    <w:p w:rsidR="009A2515" w:rsidRDefault="009A2515" w:rsidP="009A2515">
      <w:pPr>
        <w:jc w:val="both"/>
        <w:rPr>
          <w:rFonts w:ascii="Arial" w:hAnsi="Arial" w:cs="Arial"/>
          <w:sz w:val="24"/>
          <w:szCs w:val="24"/>
        </w:rPr>
      </w:pPr>
    </w:p>
    <w:p w:rsidR="009A2515" w:rsidRPr="000A4093" w:rsidRDefault="009A2515" w:rsidP="009A2515">
      <w:pPr>
        <w:jc w:val="both"/>
        <w:rPr>
          <w:rFonts w:ascii="Arial" w:hAnsi="Arial" w:cs="Arial"/>
          <w:sz w:val="24"/>
          <w:szCs w:val="24"/>
        </w:rPr>
      </w:pPr>
    </w:p>
    <w:p w:rsidR="009A2515" w:rsidRPr="000A4093" w:rsidRDefault="009A2515" w:rsidP="009A2515">
      <w:pPr>
        <w:jc w:val="both"/>
        <w:rPr>
          <w:rFonts w:ascii="Arial" w:hAnsi="Arial" w:cs="Arial"/>
          <w:sz w:val="24"/>
          <w:szCs w:val="24"/>
        </w:rPr>
      </w:pPr>
    </w:p>
    <w:p w:rsidR="009A2515" w:rsidRPr="000A4093" w:rsidRDefault="009A2515" w:rsidP="009A2515">
      <w:pPr>
        <w:jc w:val="both"/>
        <w:rPr>
          <w:rFonts w:ascii="Arial" w:hAnsi="Arial" w:cs="Arial"/>
          <w:sz w:val="24"/>
          <w:szCs w:val="24"/>
        </w:rPr>
      </w:pPr>
    </w:p>
    <w:p w:rsidR="009A2515" w:rsidRPr="000A4093" w:rsidRDefault="009A2515" w:rsidP="009A2515">
      <w:pPr>
        <w:jc w:val="both"/>
        <w:rPr>
          <w:rFonts w:ascii="Arial" w:hAnsi="Arial" w:cs="Arial"/>
          <w:sz w:val="24"/>
          <w:szCs w:val="24"/>
        </w:rPr>
      </w:pPr>
    </w:p>
    <w:p w:rsidR="009A2515" w:rsidRPr="007563D1" w:rsidRDefault="009A2515" w:rsidP="009A2515">
      <w:pPr>
        <w:spacing w:line="360" w:lineRule="auto"/>
        <w:ind w:firstLine="709"/>
        <w:jc w:val="center"/>
        <w:rPr>
          <w:sz w:val="24"/>
          <w:szCs w:val="24"/>
        </w:rPr>
      </w:pPr>
    </w:p>
    <w:p w:rsidR="009A2515" w:rsidRPr="00475987" w:rsidRDefault="009A2515" w:rsidP="009A2515">
      <w:pPr>
        <w:ind w:firstLine="709"/>
        <w:jc w:val="right"/>
        <w:rPr>
          <w:rFonts w:ascii="Arial" w:hAnsi="Arial" w:cs="Arial"/>
          <w:b/>
          <w:sz w:val="32"/>
          <w:szCs w:val="32"/>
        </w:rPr>
      </w:pPr>
      <w:r w:rsidRPr="00475987">
        <w:rPr>
          <w:rFonts w:ascii="Arial" w:hAnsi="Arial" w:cs="Arial"/>
          <w:b/>
          <w:sz w:val="32"/>
          <w:szCs w:val="32"/>
        </w:rPr>
        <w:lastRenderedPageBreak/>
        <w:t xml:space="preserve">ПРИЛОЖЕНИЕ </w:t>
      </w:r>
    </w:p>
    <w:p w:rsidR="009A2515" w:rsidRPr="00475987" w:rsidRDefault="009A2515" w:rsidP="009A2515">
      <w:pPr>
        <w:ind w:firstLine="709"/>
        <w:jc w:val="right"/>
        <w:rPr>
          <w:rFonts w:ascii="Arial" w:hAnsi="Arial" w:cs="Arial"/>
          <w:sz w:val="24"/>
          <w:szCs w:val="24"/>
        </w:rPr>
      </w:pPr>
      <w:r w:rsidRPr="00475987">
        <w:rPr>
          <w:rFonts w:ascii="Arial" w:hAnsi="Arial" w:cs="Arial"/>
          <w:sz w:val="24"/>
          <w:szCs w:val="24"/>
        </w:rPr>
        <w:t xml:space="preserve">к решению сельского совета </w:t>
      </w:r>
    </w:p>
    <w:p w:rsidR="009A2515" w:rsidRPr="00475987" w:rsidRDefault="009A2515" w:rsidP="009A2515">
      <w:pPr>
        <w:ind w:firstLine="709"/>
        <w:jc w:val="right"/>
        <w:rPr>
          <w:rFonts w:ascii="Arial" w:hAnsi="Arial" w:cs="Arial"/>
          <w:sz w:val="24"/>
          <w:szCs w:val="24"/>
        </w:rPr>
      </w:pPr>
      <w:r w:rsidRPr="00475987">
        <w:rPr>
          <w:rFonts w:ascii="Arial" w:hAnsi="Arial" w:cs="Arial"/>
          <w:sz w:val="24"/>
          <w:szCs w:val="24"/>
        </w:rPr>
        <w:t>Черномужского сельсовета</w:t>
      </w:r>
    </w:p>
    <w:p w:rsidR="009A2515" w:rsidRPr="00475987" w:rsidRDefault="009A2515" w:rsidP="009A2515">
      <w:pPr>
        <w:ind w:firstLine="709"/>
        <w:jc w:val="right"/>
        <w:rPr>
          <w:rFonts w:ascii="Arial" w:hAnsi="Arial" w:cs="Arial"/>
          <w:sz w:val="24"/>
          <w:szCs w:val="24"/>
        </w:rPr>
      </w:pPr>
      <w:r w:rsidRPr="00475987">
        <w:rPr>
          <w:rFonts w:ascii="Arial" w:hAnsi="Arial" w:cs="Arial"/>
          <w:sz w:val="24"/>
          <w:szCs w:val="24"/>
        </w:rPr>
        <w:t>Шарангского муниципального района</w:t>
      </w:r>
    </w:p>
    <w:p w:rsidR="009A2515" w:rsidRPr="00475987" w:rsidRDefault="009A2515" w:rsidP="009A2515">
      <w:pPr>
        <w:ind w:firstLine="709"/>
        <w:jc w:val="right"/>
        <w:rPr>
          <w:rFonts w:ascii="Arial" w:hAnsi="Arial" w:cs="Arial"/>
          <w:sz w:val="24"/>
          <w:szCs w:val="24"/>
        </w:rPr>
      </w:pPr>
      <w:r w:rsidRPr="00475987">
        <w:rPr>
          <w:rFonts w:ascii="Arial" w:hAnsi="Arial" w:cs="Arial"/>
          <w:sz w:val="24"/>
          <w:szCs w:val="24"/>
        </w:rPr>
        <w:t>Нижегородской области</w:t>
      </w:r>
    </w:p>
    <w:p w:rsidR="009A2515" w:rsidRPr="00475987" w:rsidRDefault="009A2515" w:rsidP="009A2515">
      <w:pPr>
        <w:ind w:firstLine="709"/>
        <w:jc w:val="right"/>
        <w:rPr>
          <w:rFonts w:ascii="Arial" w:hAnsi="Arial" w:cs="Arial"/>
          <w:sz w:val="24"/>
          <w:szCs w:val="24"/>
        </w:rPr>
      </w:pPr>
      <w:r w:rsidRPr="00475987">
        <w:rPr>
          <w:rFonts w:ascii="Arial" w:hAnsi="Arial" w:cs="Arial"/>
          <w:sz w:val="24"/>
          <w:szCs w:val="24"/>
        </w:rPr>
        <w:t>№ 16 от «28» июня  2017 года</w:t>
      </w:r>
    </w:p>
    <w:p w:rsidR="009A2515" w:rsidRPr="007563D1" w:rsidRDefault="009A2515" w:rsidP="009A2515">
      <w:pPr>
        <w:ind w:firstLine="709"/>
        <w:jc w:val="right"/>
        <w:rPr>
          <w:sz w:val="24"/>
          <w:szCs w:val="24"/>
        </w:rPr>
      </w:pPr>
    </w:p>
    <w:p w:rsidR="009A2515" w:rsidRPr="00475987" w:rsidRDefault="009A2515" w:rsidP="009A2515">
      <w:pPr>
        <w:pStyle w:val="S1"/>
        <w:spacing w:line="240" w:lineRule="auto"/>
        <w:ind w:left="0" w:firstLine="709"/>
        <w:jc w:val="center"/>
        <w:rPr>
          <w:rFonts w:ascii="Arial" w:hAnsi="Arial" w:cs="Arial"/>
          <w:sz w:val="32"/>
          <w:szCs w:val="32"/>
        </w:rPr>
      </w:pPr>
      <w:r w:rsidRPr="00475987">
        <w:rPr>
          <w:rFonts w:ascii="Arial" w:hAnsi="Arial" w:cs="Arial"/>
          <w:sz w:val="32"/>
          <w:szCs w:val="32"/>
        </w:rPr>
        <w:t>ПРАВИЛА ЗЕМЛЕПОЛЬЗОВАНИЯ И ЗАСТРОЙКИ ЧЕРНОМУЖского сельсовета</w:t>
      </w:r>
    </w:p>
    <w:p w:rsidR="009A2515" w:rsidRPr="00475987" w:rsidRDefault="009A2515" w:rsidP="009A2515">
      <w:pPr>
        <w:pStyle w:val="S1"/>
        <w:spacing w:line="240" w:lineRule="auto"/>
        <w:ind w:left="0" w:firstLine="709"/>
        <w:jc w:val="center"/>
        <w:rPr>
          <w:rFonts w:ascii="Arial" w:hAnsi="Arial" w:cs="Arial"/>
          <w:sz w:val="32"/>
          <w:szCs w:val="32"/>
        </w:rPr>
      </w:pPr>
      <w:r w:rsidRPr="00475987">
        <w:rPr>
          <w:rFonts w:ascii="Arial" w:hAnsi="Arial" w:cs="Arial"/>
          <w:sz w:val="32"/>
          <w:szCs w:val="32"/>
        </w:rPr>
        <w:t>Шарангского муниципального района</w:t>
      </w:r>
    </w:p>
    <w:p w:rsidR="009A2515" w:rsidRPr="00475987" w:rsidRDefault="009A2515" w:rsidP="009A2515">
      <w:pPr>
        <w:pStyle w:val="S1"/>
        <w:spacing w:line="240" w:lineRule="auto"/>
        <w:ind w:left="0" w:firstLine="709"/>
        <w:jc w:val="center"/>
        <w:rPr>
          <w:rFonts w:ascii="Arial" w:hAnsi="Arial" w:cs="Arial"/>
          <w:b w:val="0"/>
          <w:sz w:val="32"/>
          <w:szCs w:val="32"/>
        </w:rPr>
      </w:pPr>
      <w:r w:rsidRPr="00475987">
        <w:rPr>
          <w:rFonts w:ascii="Arial" w:hAnsi="Arial" w:cs="Arial"/>
          <w:sz w:val="32"/>
          <w:szCs w:val="32"/>
        </w:rPr>
        <w:t>нижегородской области</w:t>
      </w:r>
    </w:p>
    <w:p w:rsidR="009A2515" w:rsidRPr="00475987" w:rsidRDefault="009A2515" w:rsidP="009A2515">
      <w:pPr>
        <w:pStyle w:val="S"/>
        <w:spacing w:line="240" w:lineRule="auto"/>
        <w:jc w:val="center"/>
        <w:rPr>
          <w:rFonts w:ascii="Arial" w:hAnsi="Arial" w:cs="Arial"/>
          <w:b/>
          <w:sz w:val="32"/>
          <w:szCs w:val="32"/>
        </w:rPr>
      </w:pPr>
      <w:r w:rsidRPr="00475987">
        <w:rPr>
          <w:rFonts w:ascii="Arial" w:hAnsi="Arial" w:cs="Arial"/>
          <w:b/>
          <w:sz w:val="32"/>
          <w:szCs w:val="32"/>
        </w:rPr>
        <w:t>(далее - Правила)</w:t>
      </w:r>
    </w:p>
    <w:p w:rsidR="009A2515" w:rsidRDefault="009A2515" w:rsidP="009A2515">
      <w:pPr>
        <w:jc w:val="center"/>
        <w:rPr>
          <w:b/>
          <w:lang w:val="en-US"/>
        </w:rPr>
      </w:pPr>
    </w:p>
    <w:p w:rsidR="009A2515" w:rsidRPr="00475987" w:rsidRDefault="009A2515" w:rsidP="009A2515">
      <w:pPr>
        <w:jc w:val="center"/>
        <w:rPr>
          <w:rFonts w:ascii="Arial" w:hAnsi="Arial" w:cs="Arial"/>
          <w:b/>
          <w:sz w:val="32"/>
          <w:szCs w:val="32"/>
        </w:rPr>
      </w:pPr>
      <w:r w:rsidRPr="00475987">
        <w:rPr>
          <w:rFonts w:ascii="Arial" w:hAnsi="Arial" w:cs="Arial"/>
          <w:b/>
          <w:sz w:val="32"/>
          <w:szCs w:val="32"/>
        </w:rPr>
        <w:t>Содержание</w:t>
      </w:r>
    </w:p>
    <w:p w:rsidR="009A2515" w:rsidRPr="00475987" w:rsidRDefault="009A2515" w:rsidP="009A2515">
      <w:pPr>
        <w:pStyle w:val="1a"/>
        <w:rPr>
          <w:rFonts w:ascii="Arial" w:hAnsi="Arial"/>
          <w:smallCaps/>
          <w:position w:val="0"/>
          <w:sz w:val="24"/>
          <w:szCs w:val="24"/>
        </w:rPr>
      </w:pPr>
      <w:r w:rsidRPr="008E7A65">
        <w:rPr>
          <w:rFonts w:ascii="Arial" w:hAnsi="Arial"/>
          <w:b/>
          <w:sz w:val="24"/>
          <w:szCs w:val="24"/>
        </w:rPr>
        <w:fldChar w:fldCharType="begin"/>
      </w:r>
      <w:r w:rsidRPr="00475987">
        <w:rPr>
          <w:rFonts w:ascii="Arial" w:hAnsi="Arial"/>
          <w:b/>
          <w:sz w:val="24"/>
          <w:szCs w:val="24"/>
        </w:rPr>
        <w:instrText xml:space="preserve"> TOC \o "1-3" \h \z \u </w:instrText>
      </w:r>
      <w:r w:rsidRPr="008E7A65">
        <w:rPr>
          <w:rFonts w:ascii="Arial" w:hAnsi="Arial"/>
          <w:b/>
          <w:sz w:val="24"/>
          <w:szCs w:val="24"/>
        </w:rPr>
        <w:fldChar w:fldCharType="separate"/>
      </w:r>
      <w:hyperlink w:anchor="_Toc487100075" w:history="1">
        <w:r w:rsidRPr="00475987">
          <w:rPr>
            <w:rStyle w:val="a6"/>
            <w:rFonts w:ascii="Arial" w:eastAsiaTheme="majorEastAsia" w:hAnsi="Arial"/>
            <w:sz w:val="24"/>
            <w:szCs w:val="24"/>
          </w:rPr>
          <w:t>ЧАСТЬ I. ПОРЯДОК ПРИМЕНЕНИЯ ПРАВИЛ ЗЕМЛЕПОЛЬЗОВАНИЯ И ЗАСТРОЙКИ И ВНЕСЕНИЯ В НИХ ИЗМЕНЕНИЙ.</w:t>
        </w:r>
        <w:r w:rsidRPr="00475987">
          <w:rPr>
            <w:rFonts w:ascii="Arial" w:hAnsi="Arial"/>
            <w:webHidden/>
            <w:sz w:val="24"/>
            <w:szCs w:val="24"/>
          </w:rPr>
          <w:fldChar w:fldCharType="begin"/>
        </w:r>
        <w:r w:rsidRPr="00475987">
          <w:rPr>
            <w:rFonts w:ascii="Arial" w:hAnsi="Arial"/>
            <w:webHidden/>
            <w:sz w:val="24"/>
            <w:szCs w:val="24"/>
          </w:rPr>
          <w:instrText xml:space="preserve"> PAGEREF _Toc487100075 \h </w:instrText>
        </w:r>
        <w:r w:rsidRPr="00475987">
          <w:rPr>
            <w:rFonts w:ascii="Arial" w:hAnsi="Arial"/>
            <w:webHidden/>
            <w:sz w:val="24"/>
            <w:szCs w:val="24"/>
          </w:rPr>
        </w:r>
        <w:r w:rsidRPr="00475987">
          <w:rPr>
            <w:rFonts w:ascii="Arial" w:hAnsi="Arial"/>
            <w:webHidden/>
            <w:sz w:val="24"/>
            <w:szCs w:val="24"/>
          </w:rPr>
          <w:fldChar w:fldCharType="separate"/>
        </w:r>
        <w:r>
          <w:rPr>
            <w:rFonts w:ascii="Arial" w:hAnsi="Arial"/>
            <w:webHidden/>
            <w:sz w:val="24"/>
            <w:szCs w:val="24"/>
          </w:rPr>
          <w:t>117</w:t>
        </w:r>
        <w:r w:rsidRPr="00475987">
          <w:rPr>
            <w:rFonts w:ascii="Arial" w:hAnsi="Arial"/>
            <w:webHidden/>
            <w:sz w:val="24"/>
            <w:szCs w:val="24"/>
          </w:rPr>
          <w:fldChar w:fldCharType="end"/>
        </w:r>
      </w:hyperlink>
      <w:hyperlink w:anchor="_Toc487100076" w:history="1">
        <w:r w:rsidRPr="00475987">
          <w:rPr>
            <w:rStyle w:val="a6"/>
            <w:rFonts w:ascii="Arial" w:eastAsiaTheme="majorEastAsia" w:hAnsi="Arial"/>
            <w:sz w:val="24"/>
            <w:szCs w:val="24"/>
          </w:rPr>
          <w:t>Глава 1. Общие положения.</w:t>
        </w:r>
        <w:r w:rsidRPr="00475987">
          <w:rPr>
            <w:rFonts w:ascii="Arial" w:hAnsi="Arial"/>
            <w:webHidden/>
            <w:sz w:val="24"/>
            <w:szCs w:val="24"/>
          </w:rPr>
          <w:tab/>
        </w:r>
        <w:r w:rsidRPr="00475987">
          <w:rPr>
            <w:rFonts w:ascii="Arial" w:hAnsi="Arial"/>
            <w:webHidden/>
            <w:sz w:val="24"/>
            <w:szCs w:val="24"/>
          </w:rPr>
          <w:fldChar w:fldCharType="begin"/>
        </w:r>
        <w:r w:rsidRPr="00475987">
          <w:rPr>
            <w:rFonts w:ascii="Arial" w:hAnsi="Arial"/>
            <w:webHidden/>
            <w:sz w:val="24"/>
            <w:szCs w:val="24"/>
          </w:rPr>
          <w:instrText xml:space="preserve"> PAGEREF _Toc487100076 \h </w:instrText>
        </w:r>
        <w:r w:rsidRPr="00475987">
          <w:rPr>
            <w:rFonts w:ascii="Arial" w:hAnsi="Arial"/>
            <w:webHidden/>
            <w:sz w:val="24"/>
            <w:szCs w:val="24"/>
          </w:rPr>
        </w:r>
        <w:r w:rsidRPr="00475987">
          <w:rPr>
            <w:rFonts w:ascii="Arial" w:hAnsi="Arial"/>
            <w:webHidden/>
            <w:sz w:val="24"/>
            <w:szCs w:val="24"/>
          </w:rPr>
          <w:fldChar w:fldCharType="separate"/>
        </w:r>
        <w:r>
          <w:rPr>
            <w:rFonts w:ascii="Arial" w:hAnsi="Arial"/>
            <w:webHidden/>
            <w:sz w:val="24"/>
            <w:szCs w:val="24"/>
          </w:rPr>
          <w:t>117</w:t>
        </w:r>
        <w:r w:rsidRPr="00475987">
          <w:rPr>
            <w:rFonts w:ascii="Arial" w:hAnsi="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077" w:history="1">
        <w:r w:rsidRPr="00475987">
          <w:rPr>
            <w:rStyle w:val="a6"/>
            <w:rFonts w:ascii="Arial" w:eastAsiaTheme="majorEastAsia" w:hAnsi="Arial" w:cs="Arial"/>
            <w:sz w:val="24"/>
            <w:szCs w:val="24"/>
          </w:rPr>
          <w:t>Статья 1. Основные понятия, используемые в Правилах.</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_Toc487100077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117</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078" w:history="1">
        <w:r w:rsidRPr="00475987">
          <w:rPr>
            <w:rStyle w:val="a6"/>
            <w:rFonts w:ascii="Arial" w:eastAsiaTheme="majorEastAsia" w:hAnsi="Arial" w:cs="Arial"/>
            <w:sz w:val="24"/>
            <w:szCs w:val="24"/>
          </w:rPr>
          <w:t>Статья 2. Назначение и содержание Правил землепользования и застройки.</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_Toc487100078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125</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079" w:history="1">
        <w:r w:rsidRPr="00475987">
          <w:rPr>
            <w:rStyle w:val="a6"/>
            <w:rFonts w:ascii="Arial" w:eastAsiaTheme="majorEastAsia" w:hAnsi="Arial" w:cs="Arial"/>
            <w:sz w:val="24"/>
            <w:szCs w:val="24"/>
          </w:rPr>
          <w:t>Статья 3. Субъекты и объекты градостроительных отношений.</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_Toc487100079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127</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080" w:history="1">
        <w:r w:rsidRPr="00475987">
          <w:rPr>
            <w:rStyle w:val="a6"/>
            <w:rFonts w:ascii="Arial" w:eastAsiaTheme="majorEastAsia" w:hAnsi="Arial" w:cs="Arial"/>
            <w:sz w:val="24"/>
            <w:szCs w:val="24"/>
          </w:rPr>
          <w:t>Статья 4. Открытость и доступность информации о землепользовании и застройке.</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_Toc487100080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127</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081" w:history="1">
        <w:r w:rsidRPr="00475987">
          <w:rPr>
            <w:rStyle w:val="a6"/>
            <w:rFonts w:ascii="Arial" w:eastAsiaTheme="majorEastAsia" w:hAnsi="Arial" w:cs="Arial"/>
            <w:sz w:val="24"/>
            <w:szCs w:val="24"/>
          </w:rPr>
          <w:t>Статья 5. Права, возникшие до введения в действие Правил.</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_Toc487100081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128</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082" w:history="1">
        <w:r w:rsidRPr="00475987">
          <w:rPr>
            <w:rStyle w:val="a6"/>
            <w:rFonts w:ascii="Arial" w:eastAsiaTheme="majorEastAsia" w:hAnsi="Arial" w:cs="Arial"/>
            <w:sz w:val="24"/>
            <w:szCs w:val="24"/>
          </w:rPr>
          <w:t>Статья 6. Особые положения.</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_Toc487100082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129</w:t>
        </w:r>
        <w:r w:rsidRPr="00475987">
          <w:rPr>
            <w:rFonts w:ascii="Arial" w:hAnsi="Arial" w:cs="Arial"/>
            <w:webHidden/>
            <w:sz w:val="24"/>
            <w:szCs w:val="24"/>
          </w:rPr>
          <w:fldChar w:fldCharType="end"/>
        </w:r>
      </w:hyperlink>
    </w:p>
    <w:p w:rsidR="009A2515" w:rsidRPr="00475987" w:rsidRDefault="009A2515" w:rsidP="009A2515">
      <w:pPr>
        <w:pStyle w:val="29"/>
        <w:rPr>
          <w:rFonts w:ascii="Arial" w:hAnsi="Arial"/>
          <w:smallCaps w:val="0"/>
          <w:noProof/>
          <w:position w:val="0"/>
          <w:sz w:val="24"/>
          <w:szCs w:val="24"/>
        </w:rPr>
      </w:pPr>
      <w:hyperlink w:anchor="_Toc487100083" w:history="1">
        <w:r w:rsidRPr="00475987">
          <w:rPr>
            <w:rStyle w:val="a6"/>
            <w:rFonts w:ascii="Arial" w:eastAsiaTheme="majorEastAsia" w:hAnsi="Arial"/>
            <w:noProof/>
            <w:sz w:val="24"/>
            <w:szCs w:val="24"/>
          </w:rPr>
          <w:t>Глава 2. Регулирование землепользования и застройки органами местного самоуправления.</w:t>
        </w:r>
        <w:r w:rsidRPr="00475987">
          <w:rPr>
            <w:rFonts w:ascii="Arial" w:hAnsi="Arial"/>
            <w:noProof/>
            <w:webHidden/>
            <w:sz w:val="24"/>
            <w:szCs w:val="24"/>
          </w:rPr>
          <w:tab/>
        </w:r>
        <w:r w:rsidRPr="00475987">
          <w:rPr>
            <w:rFonts w:ascii="Arial" w:hAnsi="Arial"/>
            <w:noProof/>
            <w:webHidden/>
            <w:sz w:val="24"/>
            <w:szCs w:val="24"/>
          </w:rPr>
          <w:fldChar w:fldCharType="begin"/>
        </w:r>
        <w:r w:rsidRPr="00475987">
          <w:rPr>
            <w:rFonts w:ascii="Arial" w:hAnsi="Arial"/>
            <w:noProof/>
            <w:webHidden/>
            <w:sz w:val="24"/>
            <w:szCs w:val="24"/>
          </w:rPr>
          <w:instrText xml:space="preserve"> PAGEREF _Toc487100083 \h </w:instrText>
        </w:r>
        <w:r w:rsidRPr="00475987">
          <w:rPr>
            <w:rFonts w:ascii="Arial" w:hAnsi="Arial"/>
            <w:noProof/>
            <w:webHidden/>
            <w:sz w:val="24"/>
            <w:szCs w:val="24"/>
          </w:rPr>
        </w:r>
        <w:r w:rsidRPr="00475987">
          <w:rPr>
            <w:rFonts w:ascii="Arial" w:hAnsi="Arial"/>
            <w:noProof/>
            <w:webHidden/>
            <w:sz w:val="24"/>
            <w:szCs w:val="24"/>
          </w:rPr>
          <w:fldChar w:fldCharType="separate"/>
        </w:r>
        <w:r>
          <w:rPr>
            <w:rFonts w:ascii="Arial" w:hAnsi="Arial"/>
            <w:noProof/>
            <w:webHidden/>
            <w:sz w:val="24"/>
            <w:szCs w:val="24"/>
          </w:rPr>
          <w:t>130</w:t>
        </w:r>
        <w:r w:rsidRPr="00475987">
          <w:rPr>
            <w:rFonts w:ascii="Arial" w:hAnsi="Arial"/>
            <w:noProof/>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084" w:history="1">
        <w:r w:rsidRPr="00475987">
          <w:rPr>
            <w:rStyle w:val="a6"/>
            <w:rFonts w:ascii="Arial" w:eastAsiaTheme="majorEastAsia" w:hAnsi="Arial" w:cs="Arial"/>
            <w:sz w:val="24"/>
            <w:szCs w:val="24"/>
          </w:rPr>
          <w:t>Статья 7. Полномочия органов местного самоуправления в области градостроительной деятельности.</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_Toc487100084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130</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085" w:history="1">
        <w:r w:rsidRPr="00475987">
          <w:rPr>
            <w:rStyle w:val="a6"/>
            <w:rFonts w:ascii="Arial" w:eastAsiaTheme="majorEastAsia" w:hAnsi="Arial" w:cs="Arial"/>
            <w:sz w:val="24"/>
            <w:szCs w:val="24"/>
          </w:rPr>
          <w:t>Статья 8. Комиссия по подготовке проекта Правил землепользования и застройки д. Туманка и д. Черномуж Черномужского сельсовета.</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_Toc487100085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131</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086" w:history="1">
        <w:r w:rsidRPr="00475987">
          <w:rPr>
            <w:rStyle w:val="a6"/>
            <w:rFonts w:ascii="Arial" w:eastAsiaTheme="majorEastAsia" w:hAnsi="Arial" w:cs="Arial"/>
            <w:sz w:val="24"/>
            <w:szCs w:val="24"/>
          </w:rPr>
          <w:t>Статья 9. Землепользование и застройка земельных участков на территории д. Туманка и д. Черномуж Черномужского сельсовета Шарангского муниципального района Нижегородской области.</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_Toc487100086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132</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087" w:history="1">
        <w:r w:rsidRPr="00475987">
          <w:rPr>
            <w:rStyle w:val="a6"/>
            <w:rFonts w:ascii="Arial" w:eastAsiaTheme="majorEastAsia" w:hAnsi="Arial" w:cs="Arial"/>
            <w:sz w:val="24"/>
            <w:szCs w:val="24"/>
          </w:rPr>
          <w:t>Статья 10. Осуществление строительства и реконструкции объектов капитального строительства на территории д. Туманка и д. Черномуж Черномужского сельсовета Шарангского муниципального района Нижегородской области</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_Toc487100087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134</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088" w:history="1">
        <w:r w:rsidRPr="00475987">
          <w:rPr>
            <w:rStyle w:val="a6"/>
            <w:rFonts w:ascii="Arial" w:eastAsiaTheme="majorEastAsia" w:hAnsi="Arial" w:cs="Arial"/>
            <w:sz w:val="24"/>
            <w:szCs w:val="24"/>
          </w:rPr>
          <w:t>Статья 11.1. Органы, принимающие решения об изъятии земельных участков для государственных или муниципальных нужд</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_Toc487100088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136</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089" w:history="1">
        <w:r w:rsidRPr="00475987">
          <w:rPr>
            <w:rStyle w:val="a6"/>
            <w:rFonts w:ascii="Arial" w:eastAsiaTheme="majorEastAsia" w:hAnsi="Arial" w:cs="Arial"/>
            <w:sz w:val="24"/>
            <w:szCs w:val="24"/>
          </w:rPr>
          <w:t>Статья 11.2 Условия изъятия земельных участков для государственных или муниципальных нужд</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_Toc487100089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136</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090" w:history="1">
        <w:r w:rsidRPr="00475987">
          <w:rPr>
            <w:rStyle w:val="a6"/>
            <w:rFonts w:ascii="Arial" w:eastAsiaTheme="majorEastAsia" w:hAnsi="Arial" w:cs="Arial"/>
            <w:sz w:val="24"/>
            <w:szCs w:val="24"/>
          </w:rPr>
          <w:t>Статья 11.3. Ходатайство об изъятии земельного участка для государственных или муниципальных нужд</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_Toc487100090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138</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091" w:history="1">
        <w:r w:rsidRPr="00475987">
          <w:rPr>
            <w:rStyle w:val="a6"/>
            <w:rFonts w:ascii="Arial" w:eastAsiaTheme="majorEastAsia" w:hAnsi="Arial" w:cs="Arial"/>
            <w:sz w:val="24"/>
            <w:szCs w:val="24"/>
          </w:rPr>
          <w:t>Статья 11.4. Выявление лиц, земельные участки и (или) расположенные на них объекты недвижимого имущества которых подлежат изъятию для государственных или муниципальных нужд</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_Toc487100091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141</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092" w:history="1">
        <w:r w:rsidRPr="00475987">
          <w:rPr>
            <w:rStyle w:val="a6"/>
            <w:rFonts w:ascii="Arial" w:eastAsiaTheme="majorEastAsia" w:hAnsi="Arial" w:cs="Arial"/>
            <w:sz w:val="24"/>
            <w:szCs w:val="24"/>
          </w:rPr>
          <w:t>Статья 11.5. Решение об изъятии земельных участков для государственных или муниципальных нужд</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_Toc487100092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146</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093" w:history="1">
        <w:r w:rsidRPr="00475987">
          <w:rPr>
            <w:rStyle w:val="a6"/>
            <w:rFonts w:ascii="Arial" w:eastAsiaTheme="majorEastAsia" w:hAnsi="Arial" w:cs="Arial"/>
            <w:sz w:val="24"/>
            <w:szCs w:val="24"/>
          </w:rPr>
          <w:t>Статья 11.6. Подготовка соглашения об изъятии земельных участков и (или) расположенных на них объектов недвижимого имущества для государственных или муниципальных нужд</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_Toc487100093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149</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094" w:history="1">
        <w:r w:rsidRPr="00475987">
          <w:rPr>
            <w:rStyle w:val="a6"/>
            <w:rFonts w:ascii="Arial" w:eastAsiaTheme="majorEastAsia" w:hAnsi="Arial" w:cs="Arial"/>
            <w:sz w:val="24"/>
            <w:szCs w:val="24"/>
          </w:rPr>
          <w:t>Статья 11.7. Особенности определения размера возмещения в связи с изъятием земельных участков для государственных или муниципальных нужд</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_Toc487100094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151</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095" w:history="1">
        <w:r w:rsidRPr="00475987">
          <w:rPr>
            <w:rStyle w:val="a6"/>
            <w:rFonts w:ascii="Arial" w:eastAsiaTheme="majorEastAsia" w:hAnsi="Arial" w:cs="Arial"/>
            <w:sz w:val="24"/>
            <w:szCs w:val="24"/>
          </w:rPr>
          <w:t>Статья 11.8. Соглашение об изъятии недвижимости для государственных или муниципальных нужд</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_Toc487100095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155</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096" w:history="1">
        <w:r w:rsidRPr="00475987">
          <w:rPr>
            <w:rStyle w:val="a6"/>
            <w:rFonts w:ascii="Arial" w:eastAsiaTheme="majorEastAsia" w:hAnsi="Arial" w:cs="Arial"/>
            <w:sz w:val="24"/>
            <w:szCs w:val="24"/>
          </w:rPr>
          <w:t>Статья 11.9. Заключение соглашения об изъятии недвижимости для государственных или муниципальных нужд</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_Toc487100096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158</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097" w:history="1">
        <w:r w:rsidRPr="00475987">
          <w:rPr>
            <w:rStyle w:val="a6"/>
            <w:rFonts w:ascii="Arial" w:eastAsiaTheme="majorEastAsia" w:hAnsi="Arial" w:cs="Arial"/>
            <w:sz w:val="24"/>
            <w:szCs w:val="24"/>
          </w:rPr>
          <w:t>Статья 11.10. Прекращение и переход прав на земельный участок и (или) расположенные на нем объекты недвижимого имущества в связи с их изъятием для государственных или муниципальных нужд</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_Toc487100097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161</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098" w:history="1">
        <w:r w:rsidRPr="00475987">
          <w:rPr>
            <w:rStyle w:val="a6"/>
            <w:rFonts w:ascii="Arial" w:eastAsiaTheme="majorEastAsia" w:hAnsi="Arial" w:cs="Arial"/>
            <w:sz w:val="24"/>
            <w:szCs w:val="24"/>
          </w:rPr>
          <w:t>Статья 12. Изменение видов разрешенного использования земельных участков и объектов капитального строительства физическими и юридическими лицами</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_Toc487100098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164</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099" w:history="1">
        <w:r w:rsidRPr="00475987">
          <w:rPr>
            <w:rStyle w:val="a6"/>
            <w:rFonts w:ascii="Arial" w:eastAsiaTheme="majorEastAsia" w:hAnsi="Arial" w:cs="Arial"/>
            <w:sz w:val="24"/>
            <w:szCs w:val="24"/>
          </w:rPr>
          <w:t>Статья 13. Порядок предоставления разрешения на условно разрешенный вид использования земельного участка или объекта капитального строительства.</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_Toc487100099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164</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100" w:history="1">
        <w:r w:rsidRPr="00475987">
          <w:rPr>
            <w:rStyle w:val="a6"/>
            <w:rFonts w:ascii="Arial" w:eastAsiaTheme="majorEastAsia" w:hAnsi="Arial" w:cs="Arial"/>
            <w:sz w:val="24"/>
            <w:szCs w:val="24"/>
          </w:rPr>
          <w:t>Статья 14. Порядок предоставления разрешения на отклонение от предельных параметров разрешенного строительства, реконструкции объектов капитального строительства.</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_Toc487100100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165</w:t>
        </w:r>
        <w:r w:rsidRPr="00475987">
          <w:rPr>
            <w:rFonts w:ascii="Arial" w:hAnsi="Arial" w:cs="Arial"/>
            <w:webHidden/>
            <w:sz w:val="24"/>
            <w:szCs w:val="24"/>
          </w:rPr>
          <w:fldChar w:fldCharType="end"/>
        </w:r>
      </w:hyperlink>
    </w:p>
    <w:p w:rsidR="009A2515" w:rsidRPr="00475987" w:rsidRDefault="009A2515" w:rsidP="009A2515">
      <w:pPr>
        <w:pStyle w:val="29"/>
        <w:rPr>
          <w:rFonts w:ascii="Arial" w:hAnsi="Arial"/>
          <w:smallCaps w:val="0"/>
          <w:noProof/>
          <w:position w:val="0"/>
          <w:sz w:val="24"/>
          <w:szCs w:val="24"/>
        </w:rPr>
      </w:pPr>
      <w:hyperlink w:anchor="_Toc487100101" w:history="1">
        <w:r w:rsidRPr="00475987">
          <w:rPr>
            <w:rStyle w:val="a6"/>
            <w:rFonts w:ascii="Arial" w:eastAsiaTheme="majorEastAsia" w:hAnsi="Arial"/>
            <w:noProof/>
            <w:sz w:val="24"/>
            <w:szCs w:val="24"/>
          </w:rPr>
          <w:t>Глава 3. Подготовка документации по планировке территории органами местного самоуправления</w:t>
        </w:r>
        <w:r w:rsidRPr="00475987">
          <w:rPr>
            <w:rFonts w:ascii="Arial" w:hAnsi="Arial"/>
            <w:noProof/>
            <w:webHidden/>
            <w:sz w:val="24"/>
            <w:szCs w:val="24"/>
          </w:rPr>
          <w:tab/>
        </w:r>
        <w:r w:rsidRPr="00475987">
          <w:rPr>
            <w:rFonts w:ascii="Arial" w:hAnsi="Arial"/>
            <w:noProof/>
            <w:webHidden/>
            <w:sz w:val="24"/>
            <w:szCs w:val="24"/>
          </w:rPr>
          <w:fldChar w:fldCharType="begin"/>
        </w:r>
        <w:r w:rsidRPr="00475987">
          <w:rPr>
            <w:rFonts w:ascii="Arial" w:hAnsi="Arial"/>
            <w:noProof/>
            <w:webHidden/>
            <w:sz w:val="24"/>
            <w:szCs w:val="24"/>
          </w:rPr>
          <w:instrText xml:space="preserve"> PAGEREF _Toc487100101 \h </w:instrText>
        </w:r>
        <w:r w:rsidRPr="00475987">
          <w:rPr>
            <w:rFonts w:ascii="Arial" w:hAnsi="Arial"/>
            <w:noProof/>
            <w:webHidden/>
            <w:sz w:val="24"/>
            <w:szCs w:val="24"/>
          </w:rPr>
        </w:r>
        <w:r w:rsidRPr="00475987">
          <w:rPr>
            <w:rFonts w:ascii="Arial" w:hAnsi="Arial"/>
            <w:noProof/>
            <w:webHidden/>
            <w:sz w:val="24"/>
            <w:szCs w:val="24"/>
          </w:rPr>
          <w:fldChar w:fldCharType="separate"/>
        </w:r>
        <w:r>
          <w:rPr>
            <w:rFonts w:ascii="Arial" w:hAnsi="Arial"/>
            <w:noProof/>
            <w:webHidden/>
            <w:sz w:val="24"/>
            <w:szCs w:val="24"/>
          </w:rPr>
          <w:t>167</w:t>
        </w:r>
        <w:r w:rsidRPr="00475987">
          <w:rPr>
            <w:rFonts w:ascii="Arial" w:hAnsi="Arial"/>
            <w:noProof/>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102" w:history="1">
        <w:r w:rsidRPr="00475987">
          <w:rPr>
            <w:rStyle w:val="a6"/>
            <w:rFonts w:ascii="Arial" w:eastAsiaTheme="majorEastAsia" w:hAnsi="Arial" w:cs="Arial"/>
            <w:sz w:val="24"/>
            <w:szCs w:val="24"/>
          </w:rPr>
          <w:t>Статья 15. Назначение и виды документации по планировке территории.</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_Toc487100102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167</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103" w:history="1">
        <w:r w:rsidRPr="00475987">
          <w:rPr>
            <w:rStyle w:val="a6"/>
            <w:rFonts w:ascii="Arial" w:eastAsiaTheme="majorEastAsia" w:hAnsi="Arial" w:cs="Arial"/>
            <w:sz w:val="24"/>
            <w:szCs w:val="24"/>
          </w:rPr>
          <w:t>Статья 16. Инженерные изыскания для подготовки документации по планировке территории</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_Toc487100103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169</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104" w:history="1">
        <w:r w:rsidRPr="00475987">
          <w:rPr>
            <w:rStyle w:val="a6"/>
            <w:rFonts w:ascii="Arial" w:eastAsiaTheme="majorEastAsia" w:hAnsi="Arial" w:cs="Arial"/>
            <w:sz w:val="24"/>
            <w:szCs w:val="24"/>
          </w:rPr>
          <w:t>Статья 17. Проект планировки территории.</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_Toc487100104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170</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105" w:history="1">
        <w:r w:rsidRPr="00475987">
          <w:rPr>
            <w:rStyle w:val="a6"/>
            <w:rFonts w:ascii="Arial" w:eastAsiaTheme="majorEastAsia" w:hAnsi="Arial" w:cs="Arial"/>
            <w:sz w:val="24"/>
            <w:szCs w:val="24"/>
          </w:rPr>
          <w:t>Статья 17.1 Утверждение документации по планировки территории.</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_Toc487100105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170</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106" w:history="1">
        <w:r w:rsidRPr="00475987">
          <w:rPr>
            <w:rStyle w:val="a6"/>
            <w:rFonts w:ascii="Arial" w:eastAsiaTheme="majorEastAsia" w:hAnsi="Arial" w:cs="Arial"/>
            <w:sz w:val="24"/>
            <w:szCs w:val="24"/>
          </w:rPr>
          <w:t>Статья 18. Проект межевания территории.</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_Toc487100106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178</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107" w:history="1">
        <w:r w:rsidRPr="00475987">
          <w:rPr>
            <w:rStyle w:val="a6"/>
            <w:rFonts w:ascii="Arial" w:eastAsiaTheme="majorEastAsia" w:hAnsi="Arial" w:cs="Arial"/>
            <w:sz w:val="24"/>
            <w:szCs w:val="24"/>
          </w:rPr>
          <w:t>Статья 19. Подготовка и утверждение градостроительных планов земельных участков.</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_Toc487100107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179</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108" w:history="1">
        <w:r w:rsidRPr="00475987">
          <w:rPr>
            <w:rStyle w:val="a6"/>
            <w:rFonts w:ascii="Arial" w:eastAsiaTheme="majorEastAsia" w:hAnsi="Arial" w:cs="Arial"/>
            <w:sz w:val="24"/>
            <w:szCs w:val="24"/>
          </w:rPr>
          <w:t>Статья 20. Утверждение документации по планировки территории.</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_Toc487100108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182</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109" w:history="1">
        <w:r w:rsidRPr="00475987">
          <w:rPr>
            <w:rStyle w:val="a6"/>
            <w:rFonts w:ascii="Arial" w:eastAsiaTheme="majorEastAsia" w:hAnsi="Arial" w:cs="Arial"/>
            <w:sz w:val="24"/>
            <w:szCs w:val="24"/>
          </w:rPr>
          <w:t>Статья 21. Развитие застроенных территорий.</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_Toc487100109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184</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110" w:history="1">
        <w:r w:rsidRPr="00475987">
          <w:rPr>
            <w:rStyle w:val="a6"/>
            <w:rFonts w:ascii="Arial" w:eastAsiaTheme="majorEastAsia" w:hAnsi="Arial" w:cs="Arial"/>
            <w:sz w:val="24"/>
            <w:szCs w:val="24"/>
          </w:rPr>
          <w:t>Статья 22. Комплексное освоение территории.</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_Toc487100110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185</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111" w:history="1">
        <w:r w:rsidRPr="00475987">
          <w:rPr>
            <w:rStyle w:val="a6"/>
            <w:rFonts w:ascii="Arial" w:eastAsiaTheme="majorEastAsia" w:hAnsi="Arial" w:cs="Arial"/>
            <w:sz w:val="24"/>
            <w:szCs w:val="24"/>
          </w:rPr>
          <w:t>Статья 22.1 Договор об освоении территории в целях строительства жилья экономического класса</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_Toc487100111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186</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112" w:history="1">
        <w:r w:rsidRPr="00475987">
          <w:rPr>
            <w:rStyle w:val="a6"/>
            <w:rFonts w:ascii="Arial" w:eastAsiaTheme="majorEastAsia" w:hAnsi="Arial" w:cs="Arial"/>
            <w:sz w:val="24"/>
            <w:szCs w:val="24"/>
          </w:rPr>
          <w:t>Статья 22.2 Договор о комплексном освоении территории в целях строительства жилья экономического класса</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_Toc487100112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191</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113" w:history="1">
        <w:r w:rsidRPr="00475987">
          <w:rPr>
            <w:rStyle w:val="a6"/>
            <w:rFonts w:ascii="Arial" w:eastAsiaTheme="majorEastAsia" w:hAnsi="Arial" w:cs="Arial"/>
            <w:sz w:val="24"/>
            <w:szCs w:val="24"/>
          </w:rPr>
          <w:t>Статья 22.3 Порядок организации и проведения аукциона на право заключения договора об освоении территории в целях строительства жилья экономического класса, договора о комплексном освоении территории в целях строительства жилья экономического класса</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_Toc487100113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197</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114" w:history="1">
        <w:r w:rsidRPr="00475987">
          <w:rPr>
            <w:rStyle w:val="a6"/>
            <w:rFonts w:ascii="Arial" w:eastAsiaTheme="majorEastAsia" w:hAnsi="Arial" w:cs="Arial"/>
            <w:sz w:val="24"/>
            <w:szCs w:val="24"/>
          </w:rPr>
          <w:t>Статья 22.4 Требования к участникам аукциона на право заключения договора об освоении территории в целях строительства жилья экономического класса, договора о комплексном освоении территории в целях строительства жилья экономического класса</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_Toc487100114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207</w:t>
        </w:r>
        <w:r w:rsidRPr="00475987">
          <w:rPr>
            <w:rFonts w:ascii="Arial" w:hAnsi="Arial" w:cs="Arial"/>
            <w:webHidden/>
            <w:sz w:val="24"/>
            <w:szCs w:val="24"/>
          </w:rPr>
          <w:fldChar w:fldCharType="end"/>
        </w:r>
      </w:hyperlink>
    </w:p>
    <w:p w:rsidR="009A2515" w:rsidRPr="00475987" w:rsidRDefault="009A2515" w:rsidP="009A2515">
      <w:pPr>
        <w:pStyle w:val="29"/>
        <w:rPr>
          <w:rFonts w:ascii="Arial" w:hAnsi="Arial"/>
          <w:smallCaps w:val="0"/>
          <w:noProof/>
          <w:position w:val="0"/>
          <w:sz w:val="24"/>
          <w:szCs w:val="24"/>
        </w:rPr>
      </w:pPr>
      <w:hyperlink w:anchor="_Toc487100115" w:history="1">
        <w:r w:rsidRPr="00475987">
          <w:rPr>
            <w:rStyle w:val="a6"/>
            <w:rFonts w:ascii="Arial" w:eastAsiaTheme="majorEastAsia" w:hAnsi="Arial"/>
            <w:noProof/>
            <w:sz w:val="24"/>
            <w:szCs w:val="24"/>
          </w:rPr>
          <w:t>Глава 4. Проведение публичных слушаний по вопросам землепользования и застройки.</w:t>
        </w:r>
        <w:r w:rsidRPr="00475987">
          <w:rPr>
            <w:rFonts w:ascii="Arial" w:hAnsi="Arial"/>
            <w:noProof/>
            <w:webHidden/>
            <w:sz w:val="24"/>
            <w:szCs w:val="24"/>
          </w:rPr>
          <w:tab/>
        </w:r>
        <w:r w:rsidRPr="00475987">
          <w:rPr>
            <w:rFonts w:ascii="Arial" w:hAnsi="Arial"/>
            <w:noProof/>
            <w:webHidden/>
            <w:sz w:val="24"/>
            <w:szCs w:val="24"/>
          </w:rPr>
          <w:fldChar w:fldCharType="begin"/>
        </w:r>
        <w:r w:rsidRPr="00475987">
          <w:rPr>
            <w:rFonts w:ascii="Arial" w:hAnsi="Arial"/>
            <w:noProof/>
            <w:webHidden/>
            <w:sz w:val="24"/>
            <w:szCs w:val="24"/>
          </w:rPr>
          <w:instrText xml:space="preserve"> PAGEREF _Toc487100115 \h </w:instrText>
        </w:r>
        <w:r w:rsidRPr="00475987">
          <w:rPr>
            <w:rFonts w:ascii="Arial" w:hAnsi="Arial"/>
            <w:noProof/>
            <w:webHidden/>
            <w:sz w:val="24"/>
            <w:szCs w:val="24"/>
          </w:rPr>
        </w:r>
        <w:r w:rsidRPr="00475987">
          <w:rPr>
            <w:rFonts w:ascii="Arial" w:hAnsi="Arial"/>
            <w:noProof/>
            <w:webHidden/>
            <w:sz w:val="24"/>
            <w:szCs w:val="24"/>
          </w:rPr>
          <w:fldChar w:fldCharType="separate"/>
        </w:r>
        <w:r>
          <w:rPr>
            <w:rFonts w:ascii="Arial" w:hAnsi="Arial"/>
            <w:noProof/>
            <w:webHidden/>
            <w:sz w:val="24"/>
            <w:szCs w:val="24"/>
          </w:rPr>
          <w:t>212</w:t>
        </w:r>
        <w:r w:rsidRPr="00475987">
          <w:rPr>
            <w:rFonts w:ascii="Arial" w:hAnsi="Arial"/>
            <w:noProof/>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116" w:history="1">
        <w:r w:rsidRPr="00475987">
          <w:rPr>
            <w:rStyle w:val="a6"/>
            <w:rFonts w:ascii="Arial" w:eastAsiaTheme="majorEastAsia" w:hAnsi="Arial" w:cs="Arial"/>
            <w:sz w:val="24"/>
            <w:szCs w:val="24"/>
          </w:rPr>
          <w:t>Статья 23. Общие положения о публичных слушаниях.</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_Toc487100116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212</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117" w:history="1">
        <w:r w:rsidRPr="00475987">
          <w:rPr>
            <w:rStyle w:val="a6"/>
            <w:rFonts w:ascii="Arial" w:eastAsiaTheme="majorEastAsia" w:hAnsi="Arial" w:cs="Arial"/>
            <w:sz w:val="24"/>
            <w:szCs w:val="24"/>
          </w:rPr>
          <w:t>Статья 24. Особенности проведения публичных слушаний по проекту Правил землепользования и застройки и внесению в них изменений.</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_Toc487100117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215</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118" w:history="1">
        <w:r w:rsidRPr="00475987">
          <w:rPr>
            <w:rStyle w:val="a6"/>
            <w:rFonts w:ascii="Arial" w:eastAsiaTheme="majorEastAsia" w:hAnsi="Arial" w:cs="Arial"/>
            <w:sz w:val="24"/>
            <w:szCs w:val="24"/>
          </w:rPr>
          <w:t>Статья 25. Особенности проведения публичных слушаний по проекту планировки территории и проекту межевания территории.</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_Toc487100118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216</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119" w:history="1">
        <w:r w:rsidRPr="00475987">
          <w:rPr>
            <w:rStyle w:val="a6"/>
            <w:rFonts w:ascii="Arial" w:eastAsiaTheme="majorEastAsia" w:hAnsi="Arial" w:cs="Arial"/>
            <w:sz w:val="24"/>
            <w:szCs w:val="24"/>
          </w:rPr>
          <w:t>Статья 26. Особенности проведения публичных слушаний по вопросу предоставления разрешения на условно разрешенный вид использования и по вопросу предоставления разрешений на отклонения от предельных параметров разрешенного строительства, реконструкции объектов капитального строительства.</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_Toc487100119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217</w:t>
        </w:r>
        <w:r w:rsidRPr="00475987">
          <w:rPr>
            <w:rFonts w:ascii="Arial" w:hAnsi="Arial" w:cs="Arial"/>
            <w:webHidden/>
            <w:sz w:val="24"/>
            <w:szCs w:val="24"/>
          </w:rPr>
          <w:fldChar w:fldCharType="end"/>
        </w:r>
      </w:hyperlink>
    </w:p>
    <w:p w:rsidR="009A2515" w:rsidRPr="00475987" w:rsidRDefault="009A2515" w:rsidP="009A2515">
      <w:pPr>
        <w:pStyle w:val="29"/>
        <w:rPr>
          <w:rFonts w:ascii="Arial" w:hAnsi="Arial"/>
          <w:smallCaps w:val="0"/>
          <w:noProof/>
          <w:position w:val="0"/>
          <w:sz w:val="24"/>
          <w:szCs w:val="24"/>
        </w:rPr>
      </w:pPr>
      <w:hyperlink w:anchor="_Toc487100120" w:history="1">
        <w:r w:rsidRPr="00475987">
          <w:rPr>
            <w:rStyle w:val="a6"/>
            <w:rFonts w:ascii="Arial" w:eastAsiaTheme="majorEastAsia" w:hAnsi="Arial"/>
            <w:noProof/>
            <w:sz w:val="24"/>
            <w:szCs w:val="24"/>
          </w:rPr>
          <w:t>Глава 5. Внесение изменений в Правила землепользования и застройки.</w:t>
        </w:r>
        <w:r w:rsidRPr="00475987">
          <w:rPr>
            <w:rFonts w:ascii="Arial" w:hAnsi="Arial"/>
            <w:noProof/>
            <w:webHidden/>
            <w:sz w:val="24"/>
            <w:szCs w:val="24"/>
          </w:rPr>
          <w:tab/>
        </w:r>
        <w:r w:rsidRPr="00475987">
          <w:rPr>
            <w:rFonts w:ascii="Arial" w:hAnsi="Arial"/>
            <w:noProof/>
            <w:webHidden/>
            <w:sz w:val="24"/>
            <w:szCs w:val="24"/>
          </w:rPr>
          <w:fldChar w:fldCharType="begin"/>
        </w:r>
        <w:r w:rsidRPr="00475987">
          <w:rPr>
            <w:rFonts w:ascii="Arial" w:hAnsi="Arial"/>
            <w:noProof/>
            <w:webHidden/>
            <w:sz w:val="24"/>
            <w:szCs w:val="24"/>
          </w:rPr>
          <w:instrText xml:space="preserve"> PAGEREF _Toc487100120 \h </w:instrText>
        </w:r>
        <w:r w:rsidRPr="00475987">
          <w:rPr>
            <w:rFonts w:ascii="Arial" w:hAnsi="Arial"/>
            <w:noProof/>
            <w:webHidden/>
            <w:sz w:val="24"/>
            <w:szCs w:val="24"/>
          </w:rPr>
        </w:r>
        <w:r w:rsidRPr="00475987">
          <w:rPr>
            <w:rFonts w:ascii="Arial" w:hAnsi="Arial"/>
            <w:noProof/>
            <w:webHidden/>
            <w:sz w:val="24"/>
            <w:szCs w:val="24"/>
          </w:rPr>
          <w:fldChar w:fldCharType="separate"/>
        </w:r>
        <w:r>
          <w:rPr>
            <w:rFonts w:ascii="Arial" w:hAnsi="Arial"/>
            <w:noProof/>
            <w:webHidden/>
            <w:sz w:val="24"/>
            <w:szCs w:val="24"/>
          </w:rPr>
          <w:t>220</w:t>
        </w:r>
        <w:r w:rsidRPr="00475987">
          <w:rPr>
            <w:rFonts w:ascii="Arial" w:hAnsi="Arial"/>
            <w:noProof/>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121" w:history="1">
        <w:r w:rsidRPr="00475987">
          <w:rPr>
            <w:rStyle w:val="a6"/>
            <w:rFonts w:ascii="Arial" w:eastAsiaTheme="majorEastAsia" w:hAnsi="Arial" w:cs="Arial"/>
            <w:sz w:val="24"/>
            <w:szCs w:val="24"/>
          </w:rPr>
          <w:t>Статья 27. Основания для внесения изменений в Правила землепользования и застройки.</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_Toc487100121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220</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122" w:history="1">
        <w:r w:rsidRPr="00475987">
          <w:rPr>
            <w:rStyle w:val="a6"/>
            <w:rFonts w:ascii="Arial" w:eastAsiaTheme="majorEastAsia" w:hAnsi="Arial" w:cs="Arial"/>
            <w:sz w:val="24"/>
            <w:szCs w:val="24"/>
          </w:rPr>
          <w:t>Статья 28. Порядок внесения изменений в Правила землепользования и застройки.</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_Toc487100122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220</w:t>
        </w:r>
        <w:r w:rsidRPr="00475987">
          <w:rPr>
            <w:rFonts w:ascii="Arial" w:hAnsi="Arial" w:cs="Arial"/>
            <w:webHidden/>
            <w:sz w:val="24"/>
            <w:szCs w:val="24"/>
          </w:rPr>
          <w:fldChar w:fldCharType="end"/>
        </w:r>
      </w:hyperlink>
    </w:p>
    <w:p w:rsidR="009A2515" w:rsidRPr="00475987" w:rsidRDefault="009A2515" w:rsidP="009A2515">
      <w:pPr>
        <w:pStyle w:val="1a"/>
        <w:rPr>
          <w:rFonts w:ascii="Arial" w:hAnsi="Arial"/>
          <w:bCs w:val="0"/>
          <w:caps w:val="0"/>
          <w:snapToGrid/>
          <w:position w:val="0"/>
          <w:sz w:val="24"/>
          <w:szCs w:val="24"/>
        </w:rPr>
      </w:pPr>
      <w:hyperlink w:anchor="_Toc487100123" w:history="1">
        <w:r w:rsidRPr="00475987">
          <w:rPr>
            <w:rStyle w:val="a6"/>
            <w:rFonts w:ascii="Arial" w:eastAsiaTheme="majorEastAsia" w:hAnsi="Arial"/>
            <w:i/>
            <w:sz w:val="24"/>
            <w:szCs w:val="24"/>
          </w:rPr>
          <w:t>ЧАСТЬ II. КАРТА ГРАДОСТРОИТЕЛЬНОГО ЗОНИРОВАНИЯ.</w:t>
        </w:r>
        <w:r w:rsidRPr="00475987">
          <w:rPr>
            <w:rFonts w:ascii="Arial" w:hAnsi="Arial"/>
            <w:webHidden/>
            <w:sz w:val="24"/>
            <w:szCs w:val="24"/>
          </w:rPr>
          <w:tab/>
        </w:r>
        <w:r w:rsidRPr="00475987">
          <w:rPr>
            <w:rFonts w:ascii="Arial" w:hAnsi="Arial"/>
            <w:webHidden/>
            <w:sz w:val="24"/>
            <w:szCs w:val="24"/>
          </w:rPr>
          <w:fldChar w:fldCharType="begin"/>
        </w:r>
        <w:r w:rsidRPr="00475987">
          <w:rPr>
            <w:rFonts w:ascii="Arial" w:hAnsi="Arial"/>
            <w:webHidden/>
            <w:sz w:val="24"/>
            <w:szCs w:val="24"/>
          </w:rPr>
          <w:instrText xml:space="preserve"> PAGEREF _Toc487100123 \h </w:instrText>
        </w:r>
        <w:r w:rsidRPr="00475987">
          <w:rPr>
            <w:rFonts w:ascii="Arial" w:hAnsi="Arial"/>
            <w:webHidden/>
            <w:sz w:val="24"/>
            <w:szCs w:val="24"/>
          </w:rPr>
        </w:r>
        <w:r w:rsidRPr="00475987">
          <w:rPr>
            <w:rFonts w:ascii="Arial" w:hAnsi="Arial"/>
            <w:webHidden/>
            <w:sz w:val="24"/>
            <w:szCs w:val="24"/>
          </w:rPr>
          <w:fldChar w:fldCharType="separate"/>
        </w:r>
        <w:r>
          <w:rPr>
            <w:rFonts w:ascii="Arial" w:hAnsi="Arial"/>
            <w:webHidden/>
            <w:sz w:val="24"/>
            <w:szCs w:val="24"/>
          </w:rPr>
          <w:t>222</w:t>
        </w:r>
        <w:r w:rsidRPr="00475987">
          <w:rPr>
            <w:rFonts w:ascii="Arial" w:hAnsi="Arial"/>
            <w:webHidden/>
            <w:sz w:val="24"/>
            <w:szCs w:val="24"/>
          </w:rPr>
          <w:fldChar w:fldCharType="end"/>
        </w:r>
      </w:hyperlink>
    </w:p>
    <w:p w:rsidR="009A2515" w:rsidRPr="00475987" w:rsidRDefault="009A2515" w:rsidP="009A2515">
      <w:pPr>
        <w:pStyle w:val="29"/>
        <w:rPr>
          <w:rFonts w:ascii="Arial" w:hAnsi="Arial"/>
          <w:smallCaps w:val="0"/>
          <w:noProof/>
          <w:position w:val="0"/>
          <w:sz w:val="24"/>
          <w:szCs w:val="24"/>
        </w:rPr>
      </w:pPr>
      <w:hyperlink w:anchor="_Toc487100124" w:history="1">
        <w:r w:rsidRPr="00475987">
          <w:rPr>
            <w:rStyle w:val="a6"/>
            <w:rFonts w:ascii="Arial" w:eastAsiaTheme="majorEastAsia" w:hAnsi="Arial"/>
            <w:noProof/>
            <w:sz w:val="24"/>
            <w:szCs w:val="24"/>
          </w:rPr>
          <w:t>Глава 6. Карта градостроительного зонирования.</w:t>
        </w:r>
        <w:r w:rsidRPr="00475987">
          <w:rPr>
            <w:rFonts w:ascii="Arial" w:hAnsi="Arial"/>
            <w:noProof/>
            <w:webHidden/>
            <w:sz w:val="24"/>
            <w:szCs w:val="24"/>
          </w:rPr>
          <w:tab/>
        </w:r>
        <w:r w:rsidRPr="00475987">
          <w:rPr>
            <w:rFonts w:ascii="Arial" w:hAnsi="Arial"/>
            <w:noProof/>
            <w:webHidden/>
            <w:sz w:val="24"/>
            <w:szCs w:val="24"/>
          </w:rPr>
          <w:fldChar w:fldCharType="begin"/>
        </w:r>
        <w:r w:rsidRPr="00475987">
          <w:rPr>
            <w:rFonts w:ascii="Arial" w:hAnsi="Arial"/>
            <w:noProof/>
            <w:webHidden/>
            <w:sz w:val="24"/>
            <w:szCs w:val="24"/>
          </w:rPr>
          <w:instrText xml:space="preserve"> PAGEREF _Toc487100124 \h </w:instrText>
        </w:r>
        <w:r w:rsidRPr="00475987">
          <w:rPr>
            <w:rFonts w:ascii="Arial" w:hAnsi="Arial"/>
            <w:noProof/>
            <w:webHidden/>
            <w:sz w:val="24"/>
            <w:szCs w:val="24"/>
          </w:rPr>
        </w:r>
        <w:r w:rsidRPr="00475987">
          <w:rPr>
            <w:rFonts w:ascii="Arial" w:hAnsi="Arial"/>
            <w:noProof/>
            <w:webHidden/>
            <w:sz w:val="24"/>
            <w:szCs w:val="24"/>
          </w:rPr>
          <w:fldChar w:fldCharType="separate"/>
        </w:r>
        <w:r>
          <w:rPr>
            <w:rFonts w:ascii="Arial" w:hAnsi="Arial"/>
            <w:noProof/>
            <w:webHidden/>
            <w:sz w:val="24"/>
            <w:szCs w:val="24"/>
          </w:rPr>
          <w:t>222</w:t>
        </w:r>
        <w:r w:rsidRPr="00475987">
          <w:rPr>
            <w:rFonts w:ascii="Arial" w:hAnsi="Arial"/>
            <w:noProof/>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125" w:history="1">
        <w:r w:rsidRPr="00475987">
          <w:rPr>
            <w:rStyle w:val="a6"/>
            <w:rFonts w:ascii="Arial" w:eastAsiaTheme="majorEastAsia" w:hAnsi="Arial" w:cs="Arial"/>
            <w:sz w:val="24"/>
            <w:szCs w:val="24"/>
          </w:rPr>
          <w:t>Статья 29. Карта градостроительного зонирования д. Туманка и д. Черномуж Черномужского сельсовета Шарангского муниципального района Нижегородской области.</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_Toc487100125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222</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126" w:history="1">
        <w:r w:rsidRPr="00475987">
          <w:rPr>
            <w:rStyle w:val="a6"/>
            <w:rFonts w:ascii="Arial" w:eastAsiaTheme="majorEastAsia" w:hAnsi="Arial" w:cs="Arial"/>
            <w:sz w:val="24"/>
            <w:szCs w:val="24"/>
          </w:rPr>
          <w:t>Статья 30. Порядок установления территориальных зон.</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_Toc487100126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223</w:t>
        </w:r>
        <w:r w:rsidRPr="00475987">
          <w:rPr>
            <w:rFonts w:ascii="Arial" w:hAnsi="Arial" w:cs="Arial"/>
            <w:webHidden/>
            <w:sz w:val="24"/>
            <w:szCs w:val="24"/>
          </w:rPr>
          <w:fldChar w:fldCharType="end"/>
        </w:r>
      </w:hyperlink>
    </w:p>
    <w:p w:rsidR="009A2515" w:rsidRPr="00475987" w:rsidRDefault="009A2515" w:rsidP="009A2515">
      <w:pPr>
        <w:pStyle w:val="1a"/>
        <w:rPr>
          <w:rFonts w:ascii="Arial" w:hAnsi="Arial"/>
          <w:bCs w:val="0"/>
          <w:caps w:val="0"/>
          <w:snapToGrid/>
          <w:position w:val="0"/>
          <w:sz w:val="24"/>
          <w:szCs w:val="24"/>
        </w:rPr>
      </w:pPr>
      <w:hyperlink w:anchor="_Toc487100127" w:history="1">
        <w:r w:rsidRPr="00475987">
          <w:rPr>
            <w:rStyle w:val="a6"/>
            <w:rFonts w:ascii="Arial" w:eastAsiaTheme="majorEastAsia" w:hAnsi="Arial"/>
            <w:sz w:val="24"/>
            <w:szCs w:val="24"/>
          </w:rPr>
          <w:t>ЧАСТЬ III. ГРАДОСТРОИТЕЛЬНЫЕ РЕГЛАМЕНТЫ</w:t>
        </w:r>
        <w:r w:rsidRPr="00475987">
          <w:rPr>
            <w:rFonts w:ascii="Arial" w:hAnsi="Arial"/>
            <w:webHidden/>
            <w:sz w:val="24"/>
            <w:szCs w:val="24"/>
          </w:rPr>
          <w:tab/>
        </w:r>
        <w:r w:rsidRPr="00475987">
          <w:rPr>
            <w:rFonts w:ascii="Arial" w:hAnsi="Arial"/>
            <w:webHidden/>
            <w:sz w:val="24"/>
            <w:szCs w:val="24"/>
          </w:rPr>
          <w:fldChar w:fldCharType="begin"/>
        </w:r>
        <w:r w:rsidRPr="00475987">
          <w:rPr>
            <w:rFonts w:ascii="Arial" w:hAnsi="Arial"/>
            <w:webHidden/>
            <w:sz w:val="24"/>
            <w:szCs w:val="24"/>
          </w:rPr>
          <w:instrText xml:space="preserve"> PAGEREF _Toc487100127 \h </w:instrText>
        </w:r>
        <w:r w:rsidRPr="00475987">
          <w:rPr>
            <w:rFonts w:ascii="Arial" w:hAnsi="Arial"/>
            <w:webHidden/>
            <w:sz w:val="24"/>
            <w:szCs w:val="24"/>
          </w:rPr>
        </w:r>
        <w:r w:rsidRPr="00475987">
          <w:rPr>
            <w:rFonts w:ascii="Arial" w:hAnsi="Arial"/>
            <w:webHidden/>
            <w:sz w:val="24"/>
            <w:szCs w:val="24"/>
          </w:rPr>
          <w:fldChar w:fldCharType="separate"/>
        </w:r>
        <w:r>
          <w:rPr>
            <w:rFonts w:ascii="Arial" w:hAnsi="Arial"/>
            <w:webHidden/>
            <w:sz w:val="24"/>
            <w:szCs w:val="24"/>
          </w:rPr>
          <w:t>224</w:t>
        </w:r>
        <w:r w:rsidRPr="00475987">
          <w:rPr>
            <w:rFonts w:ascii="Arial" w:hAnsi="Arial"/>
            <w:webHidden/>
            <w:sz w:val="24"/>
            <w:szCs w:val="24"/>
          </w:rPr>
          <w:fldChar w:fldCharType="end"/>
        </w:r>
      </w:hyperlink>
    </w:p>
    <w:p w:rsidR="009A2515" w:rsidRPr="00475987" w:rsidRDefault="009A2515" w:rsidP="009A2515">
      <w:pPr>
        <w:pStyle w:val="29"/>
        <w:rPr>
          <w:rFonts w:ascii="Arial" w:hAnsi="Arial"/>
          <w:smallCaps w:val="0"/>
          <w:noProof/>
          <w:position w:val="0"/>
          <w:sz w:val="24"/>
          <w:szCs w:val="24"/>
        </w:rPr>
      </w:pPr>
      <w:hyperlink w:anchor="_Toc487100128" w:history="1">
        <w:r w:rsidRPr="00475987">
          <w:rPr>
            <w:rStyle w:val="a6"/>
            <w:rFonts w:ascii="Arial" w:eastAsiaTheme="majorEastAsia" w:hAnsi="Arial"/>
            <w:noProof/>
            <w:sz w:val="24"/>
            <w:szCs w:val="24"/>
          </w:rPr>
          <w:t>Глава 7. Зоны с особыми условиями использования территории.</w:t>
        </w:r>
        <w:r w:rsidRPr="00475987">
          <w:rPr>
            <w:rFonts w:ascii="Arial" w:hAnsi="Arial"/>
            <w:noProof/>
            <w:webHidden/>
            <w:sz w:val="24"/>
            <w:szCs w:val="24"/>
          </w:rPr>
          <w:tab/>
        </w:r>
        <w:r w:rsidRPr="00475987">
          <w:rPr>
            <w:rFonts w:ascii="Arial" w:hAnsi="Arial"/>
            <w:noProof/>
            <w:webHidden/>
            <w:sz w:val="24"/>
            <w:szCs w:val="24"/>
          </w:rPr>
          <w:fldChar w:fldCharType="begin"/>
        </w:r>
        <w:r w:rsidRPr="00475987">
          <w:rPr>
            <w:rFonts w:ascii="Arial" w:hAnsi="Arial"/>
            <w:noProof/>
            <w:webHidden/>
            <w:sz w:val="24"/>
            <w:szCs w:val="24"/>
          </w:rPr>
          <w:instrText xml:space="preserve"> PAGEREF _Toc487100128 \h </w:instrText>
        </w:r>
        <w:r w:rsidRPr="00475987">
          <w:rPr>
            <w:rFonts w:ascii="Arial" w:hAnsi="Arial"/>
            <w:noProof/>
            <w:webHidden/>
            <w:sz w:val="24"/>
            <w:szCs w:val="24"/>
          </w:rPr>
        </w:r>
        <w:r w:rsidRPr="00475987">
          <w:rPr>
            <w:rFonts w:ascii="Arial" w:hAnsi="Arial"/>
            <w:noProof/>
            <w:webHidden/>
            <w:sz w:val="24"/>
            <w:szCs w:val="24"/>
          </w:rPr>
          <w:fldChar w:fldCharType="separate"/>
        </w:r>
        <w:r>
          <w:rPr>
            <w:rFonts w:ascii="Arial" w:hAnsi="Arial"/>
            <w:noProof/>
            <w:webHidden/>
            <w:sz w:val="24"/>
            <w:szCs w:val="24"/>
          </w:rPr>
          <w:t>224</w:t>
        </w:r>
        <w:r w:rsidRPr="00475987">
          <w:rPr>
            <w:rFonts w:ascii="Arial" w:hAnsi="Arial"/>
            <w:noProof/>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129" w:history="1">
        <w:r w:rsidRPr="00475987">
          <w:rPr>
            <w:rStyle w:val="a6"/>
            <w:rFonts w:ascii="Arial" w:eastAsiaTheme="majorEastAsia" w:hAnsi="Arial" w:cs="Arial"/>
            <w:sz w:val="24"/>
            <w:szCs w:val="24"/>
          </w:rPr>
          <w:t>Статья 31. Осуществление землепользования и застройки в зонах с особыми условиями использования территории.</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_Toc487100129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224</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130" w:history="1">
        <w:r w:rsidRPr="00475987">
          <w:rPr>
            <w:rStyle w:val="a6"/>
            <w:rFonts w:ascii="Arial" w:eastAsiaTheme="majorEastAsia" w:hAnsi="Arial" w:cs="Arial"/>
            <w:sz w:val="24"/>
            <w:szCs w:val="24"/>
          </w:rPr>
          <w:t>Статья 32. Охранные зоны.</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_Toc487100130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225</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131" w:history="1">
        <w:r w:rsidRPr="00475987">
          <w:rPr>
            <w:rStyle w:val="a6"/>
            <w:rFonts w:ascii="Arial" w:eastAsiaTheme="majorEastAsia" w:hAnsi="Arial" w:cs="Arial"/>
            <w:sz w:val="24"/>
            <w:szCs w:val="24"/>
          </w:rPr>
          <w:t>Статья 33. Санитарно-защитные зоны.</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_Toc487100131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228</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132" w:history="1">
        <w:r w:rsidRPr="00475987">
          <w:rPr>
            <w:rStyle w:val="a6"/>
            <w:rFonts w:ascii="Arial" w:eastAsiaTheme="majorEastAsia" w:hAnsi="Arial" w:cs="Arial"/>
            <w:sz w:val="24"/>
            <w:szCs w:val="24"/>
          </w:rPr>
          <w:t>Статья 34. Водоохранные зоны, прибрежные защитные полосы, береговые полосы</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_Toc487100132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229</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133" w:history="1">
        <w:r w:rsidRPr="00475987">
          <w:rPr>
            <w:rStyle w:val="a6"/>
            <w:rFonts w:ascii="Arial" w:eastAsiaTheme="majorEastAsia" w:hAnsi="Arial" w:cs="Arial"/>
            <w:sz w:val="24"/>
            <w:szCs w:val="24"/>
          </w:rPr>
          <w:t>Статья 35. Зоны санитарной охраны источников питьевого водоснабжения</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_Toc487100133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233</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134" w:history="1">
        <w:r w:rsidRPr="00475987">
          <w:rPr>
            <w:rStyle w:val="a6"/>
            <w:rFonts w:ascii="Arial" w:eastAsiaTheme="majorEastAsia" w:hAnsi="Arial" w:cs="Arial"/>
            <w:sz w:val="24"/>
            <w:szCs w:val="24"/>
          </w:rPr>
          <w:t>Статья 36. Зоны охраны объектов культурного наследия (памятников истории и культуры) народов Российской Федерации</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_Toc487100134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234</w:t>
        </w:r>
        <w:r w:rsidRPr="00475987">
          <w:rPr>
            <w:rFonts w:ascii="Arial" w:hAnsi="Arial" w:cs="Arial"/>
            <w:webHidden/>
            <w:sz w:val="24"/>
            <w:szCs w:val="24"/>
          </w:rPr>
          <w:fldChar w:fldCharType="end"/>
        </w:r>
      </w:hyperlink>
    </w:p>
    <w:p w:rsidR="009A2515" w:rsidRPr="00475987" w:rsidRDefault="009A2515" w:rsidP="009A2515">
      <w:pPr>
        <w:pStyle w:val="29"/>
        <w:rPr>
          <w:rFonts w:ascii="Arial" w:hAnsi="Arial"/>
          <w:smallCaps w:val="0"/>
          <w:noProof/>
          <w:position w:val="0"/>
          <w:sz w:val="24"/>
          <w:szCs w:val="24"/>
        </w:rPr>
      </w:pPr>
      <w:hyperlink w:anchor="_Toc487100135" w:history="1">
        <w:r w:rsidRPr="00475987">
          <w:rPr>
            <w:rStyle w:val="a6"/>
            <w:rFonts w:ascii="Arial" w:eastAsiaTheme="majorEastAsia" w:hAnsi="Arial"/>
            <w:noProof/>
            <w:sz w:val="24"/>
            <w:szCs w:val="24"/>
          </w:rPr>
          <w:t>Глава 8. Градостроительные регламенты в части видов разрешенного использования земельных участков и объектов капитального строительства и предельных параметров разрешенного строительства</w:t>
        </w:r>
        <w:r w:rsidRPr="00475987">
          <w:rPr>
            <w:rFonts w:ascii="Arial" w:hAnsi="Arial"/>
            <w:noProof/>
            <w:webHidden/>
            <w:sz w:val="24"/>
            <w:szCs w:val="24"/>
          </w:rPr>
          <w:tab/>
        </w:r>
        <w:r w:rsidRPr="00475987">
          <w:rPr>
            <w:rFonts w:ascii="Arial" w:hAnsi="Arial"/>
            <w:noProof/>
            <w:webHidden/>
            <w:sz w:val="24"/>
            <w:szCs w:val="24"/>
          </w:rPr>
          <w:fldChar w:fldCharType="begin"/>
        </w:r>
        <w:r w:rsidRPr="00475987">
          <w:rPr>
            <w:rFonts w:ascii="Arial" w:hAnsi="Arial"/>
            <w:noProof/>
            <w:webHidden/>
            <w:sz w:val="24"/>
            <w:szCs w:val="24"/>
          </w:rPr>
          <w:instrText xml:space="preserve"> PAGEREF _Toc487100135 \h </w:instrText>
        </w:r>
        <w:r w:rsidRPr="00475987">
          <w:rPr>
            <w:rFonts w:ascii="Arial" w:hAnsi="Arial"/>
            <w:noProof/>
            <w:webHidden/>
            <w:sz w:val="24"/>
            <w:szCs w:val="24"/>
          </w:rPr>
        </w:r>
        <w:r w:rsidRPr="00475987">
          <w:rPr>
            <w:rFonts w:ascii="Arial" w:hAnsi="Arial"/>
            <w:noProof/>
            <w:webHidden/>
            <w:sz w:val="24"/>
            <w:szCs w:val="24"/>
          </w:rPr>
          <w:fldChar w:fldCharType="separate"/>
        </w:r>
        <w:r>
          <w:rPr>
            <w:rFonts w:ascii="Arial" w:hAnsi="Arial"/>
            <w:noProof/>
            <w:webHidden/>
            <w:sz w:val="24"/>
            <w:szCs w:val="24"/>
          </w:rPr>
          <w:t>236</w:t>
        </w:r>
        <w:r w:rsidRPr="00475987">
          <w:rPr>
            <w:rFonts w:ascii="Arial" w:hAnsi="Arial"/>
            <w:noProof/>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136" w:history="1">
        <w:r w:rsidRPr="00475987">
          <w:rPr>
            <w:rStyle w:val="a6"/>
            <w:rFonts w:ascii="Arial" w:eastAsiaTheme="majorEastAsia" w:hAnsi="Arial" w:cs="Arial"/>
            <w:sz w:val="24"/>
            <w:szCs w:val="24"/>
          </w:rPr>
          <w:t>Статья 37. Порядок установления градостроительных регламентов.</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_Toc487100136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236</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137" w:history="1">
        <w:r w:rsidRPr="00475987">
          <w:rPr>
            <w:rStyle w:val="a6"/>
            <w:rFonts w:ascii="Arial" w:eastAsiaTheme="majorEastAsia" w:hAnsi="Arial" w:cs="Arial"/>
            <w:sz w:val="24"/>
            <w:szCs w:val="24"/>
          </w:rPr>
          <w:t>Статья 37.1.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_Toc487100137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238</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138" w:history="1">
        <w:r w:rsidRPr="00475987">
          <w:rPr>
            <w:rStyle w:val="a6"/>
            <w:rFonts w:ascii="Arial" w:eastAsiaTheme="majorEastAsia" w:hAnsi="Arial" w:cs="Arial"/>
            <w:sz w:val="24"/>
            <w:szCs w:val="24"/>
          </w:rPr>
          <w:t>Статья 38. Состав градостроительных регламентов.</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_Toc487100138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240</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139" w:history="1">
        <w:r w:rsidRPr="00475987">
          <w:rPr>
            <w:rStyle w:val="a6"/>
            <w:rFonts w:ascii="Arial" w:eastAsiaTheme="majorEastAsia" w:hAnsi="Arial" w:cs="Arial"/>
            <w:sz w:val="24"/>
            <w:szCs w:val="24"/>
          </w:rPr>
          <w:t>Статья 39. Градостроительные регламенты для жилых зон</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_Toc487100139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240</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140" w:history="1">
        <w:r w:rsidRPr="00475987">
          <w:rPr>
            <w:rStyle w:val="a6"/>
            <w:rFonts w:ascii="Arial" w:eastAsiaTheme="majorEastAsia" w:hAnsi="Arial" w:cs="Arial"/>
            <w:sz w:val="24"/>
            <w:szCs w:val="24"/>
          </w:rPr>
          <w:t>Статья 40. Градостроительные регламенты для общественно-деловых зон.</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_Toc487100140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246</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141" w:history="1">
        <w:r w:rsidRPr="00475987">
          <w:rPr>
            <w:rStyle w:val="a6"/>
            <w:rFonts w:ascii="Arial" w:eastAsiaTheme="majorEastAsia" w:hAnsi="Arial" w:cs="Arial"/>
            <w:sz w:val="24"/>
            <w:szCs w:val="24"/>
          </w:rPr>
          <w:t>Статья 41. Градостроительные регламенты для производственных, коммунально-складских зон, зон объектов инженерной инфраструктуры</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_Toc487100141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257</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142" w:history="1">
        <w:r w:rsidRPr="00475987">
          <w:rPr>
            <w:rStyle w:val="a6"/>
            <w:rFonts w:ascii="Arial" w:eastAsiaTheme="majorEastAsia" w:hAnsi="Arial" w:cs="Arial"/>
            <w:sz w:val="24"/>
            <w:szCs w:val="24"/>
          </w:rPr>
          <w:t>Статья 42. Градостроительные регламенты для рекреационных зон</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_Toc487100142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267</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143" w:history="1">
        <w:r w:rsidRPr="00475987">
          <w:rPr>
            <w:rStyle w:val="a6"/>
            <w:rFonts w:ascii="Arial" w:eastAsiaTheme="majorEastAsia" w:hAnsi="Arial" w:cs="Arial"/>
            <w:sz w:val="24"/>
            <w:szCs w:val="24"/>
          </w:rPr>
          <w:t>Статья 43. Градостроительные регламенты для зон транспортной инфраструктуры и объектов придорожного сервиса</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_Toc487100143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269</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144" w:history="1">
        <w:r w:rsidRPr="00475987">
          <w:rPr>
            <w:rStyle w:val="a6"/>
            <w:rFonts w:ascii="Arial" w:eastAsiaTheme="majorEastAsia" w:hAnsi="Arial" w:cs="Arial"/>
            <w:sz w:val="24"/>
            <w:szCs w:val="24"/>
          </w:rPr>
          <w:t>Статья 44. Зоны, градостроительные регламенты на которые не устанавливаются</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_Toc487100144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270</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145" w:history="1">
        <w:r w:rsidRPr="00475987">
          <w:rPr>
            <w:rStyle w:val="a6"/>
            <w:rFonts w:ascii="Arial" w:eastAsiaTheme="majorEastAsia" w:hAnsi="Arial" w:cs="Arial"/>
            <w:sz w:val="24"/>
            <w:szCs w:val="24"/>
          </w:rPr>
          <w:t>Статья 45</w:t>
        </w:r>
        <w:r w:rsidRPr="00475987">
          <w:rPr>
            <w:rStyle w:val="a6"/>
            <w:rFonts w:ascii="Arial" w:eastAsiaTheme="majorEastAsia" w:hAnsi="Arial" w:cs="Arial"/>
            <w:iCs/>
            <w:sz w:val="24"/>
            <w:szCs w:val="24"/>
          </w:rPr>
          <w:t>. Вспомогательные виды разрешенного использования земельных участков и объектов капитального строительства</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_Toc487100145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271</w:t>
        </w:r>
        <w:r w:rsidRPr="00475987">
          <w:rPr>
            <w:rFonts w:ascii="Arial" w:hAnsi="Arial" w:cs="Arial"/>
            <w:webHidden/>
            <w:sz w:val="24"/>
            <w:szCs w:val="24"/>
          </w:rPr>
          <w:fldChar w:fldCharType="end"/>
        </w:r>
      </w:hyperlink>
    </w:p>
    <w:p w:rsidR="009A2515" w:rsidRPr="00475987" w:rsidRDefault="009A2515" w:rsidP="009A2515">
      <w:pPr>
        <w:pStyle w:val="29"/>
        <w:rPr>
          <w:rFonts w:ascii="Arial" w:hAnsi="Arial"/>
          <w:smallCaps w:val="0"/>
          <w:noProof/>
          <w:position w:val="0"/>
          <w:sz w:val="24"/>
          <w:szCs w:val="24"/>
        </w:rPr>
      </w:pPr>
      <w:hyperlink w:anchor="_Toc487100146" w:history="1">
        <w:r w:rsidRPr="00475987">
          <w:rPr>
            <w:rStyle w:val="a6"/>
            <w:rFonts w:ascii="Arial" w:eastAsiaTheme="majorEastAsia" w:hAnsi="Arial"/>
            <w:noProof/>
            <w:sz w:val="24"/>
            <w:szCs w:val="24"/>
          </w:rPr>
          <w:t>Глава 9. Заключительные положения</w:t>
        </w:r>
        <w:r w:rsidRPr="00475987">
          <w:rPr>
            <w:rFonts w:ascii="Arial" w:hAnsi="Arial"/>
            <w:noProof/>
            <w:webHidden/>
            <w:sz w:val="24"/>
            <w:szCs w:val="24"/>
          </w:rPr>
          <w:tab/>
        </w:r>
        <w:r w:rsidRPr="00475987">
          <w:rPr>
            <w:rFonts w:ascii="Arial" w:hAnsi="Arial"/>
            <w:noProof/>
            <w:webHidden/>
            <w:sz w:val="24"/>
            <w:szCs w:val="24"/>
          </w:rPr>
          <w:fldChar w:fldCharType="begin"/>
        </w:r>
        <w:r w:rsidRPr="00475987">
          <w:rPr>
            <w:rFonts w:ascii="Arial" w:hAnsi="Arial"/>
            <w:noProof/>
            <w:webHidden/>
            <w:sz w:val="24"/>
            <w:szCs w:val="24"/>
          </w:rPr>
          <w:instrText xml:space="preserve"> PAGEREF _Toc487100146 \h </w:instrText>
        </w:r>
        <w:r w:rsidRPr="00475987">
          <w:rPr>
            <w:rFonts w:ascii="Arial" w:hAnsi="Arial"/>
            <w:noProof/>
            <w:webHidden/>
            <w:sz w:val="24"/>
            <w:szCs w:val="24"/>
          </w:rPr>
        </w:r>
        <w:r w:rsidRPr="00475987">
          <w:rPr>
            <w:rFonts w:ascii="Arial" w:hAnsi="Arial"/>
            <w:noProof/>
            <w:webHidden/>
            <w:sz w:val="24"/>
            <w:szCs w:val="24"/>
          </w:rPr>
          <w:fldChar w:fldCharType="separate"/>
        </w:r>
        <w:r>
          <w:rPr>
            <w:rFonts w:ascii="Arial" w:hAnsi="Arial"/>
            <w:noProof/>
            <w:webHidden/>
            <w:sz w:val="24"/>
            <w:szCs w:val="24"/>
          </w:rPr>
          <w:t>273</w:t>
        </w:r>
        <w:r w:rsidRPr="00475987">
          <w:rPr>
            <w:rFonts w:ascii="Arial" w:hAnsi="Arial"/>
            <w:noProof/>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147" w:history="1">
        <w:r w:rsidRPr="00475987">
          <w:rPr>
            <w:rStyle w:val="a6"/>
            <w:rFonts w:ascii="Arial" w:eastAsiaTheme="majorEastAsia" w:hAnsi="Arial" w:cs="Arial"/>
            <w:sz w:val="24"/>
            <w:szCs w:val="24"/>
          </w:rPr>
          <w:t>Статья 46. Ответственность за нарушение Правил землепользования и застройки населенного пункта.</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_Toc487100147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273</w:t>
        </w:r>
        <w:r w:rsidRPr="00475987">
          <w:rPr>
            <w:rFonts w:ascii="Arial" w:hAnsi="Arial" w:cs="Arial"/>
            <w:webHidden/>
            <w:sz w:val="24"/>
            <w:szCs w:val="24"/>
          </w:rPr>
          <w:fldChar w:fldCharType="end"/>
        </w:r>
      </w:hyperlink>
    </w:p>
    <w:p w:rsidR="009A2515" w:rsidRPr="00475987" w:rsidRDefault="009A2515" w:rsidP="009A2515">
      <w:pPr>
        <w:pStyle w:val="36"/>
        <w:rPr>
          <w:rFonts w:ascii="Arial" w:hAnsi="Arial" w:cs="Arial"/>
          <w:bCs w:val="0"/>
          <w:i w:val="0"/>
          <w:sz w:val="24"/>
          <w:szCs w:val="24"/>
        </w:rPr>
      </w:pPr>
      <w:hyperlink w:anchor="_Toc487100148" w:history="1">
        <w:r w:rsidRPr="00475987">
          <w:rPr>
            <w:rStyle w:val="a6"/>
            <w:rFonts w:ascii="Arial" w:eastAsiaTheme="majorEastAsia" w:hAnsi="Arial" w:cs="Arial"/>
            <w:sz w:val="24"/>
            <w:szCs w:val="24"/>
          </w:rPr>
          <w:t>Статья 47. Вступление в силу Правил землепользования и застройки сельского поселения.</w:t>
        </w:r>
        <w:r w:rsidRPr="00475987">
          <w:rPr>
            <w:rFonts w:ascii="Arial" w:hAnsi="Arial" w:cs="Arial"/>
            <w:webHidden/>
            <w:sz w:val="24"/>
            <w:szCs w:val="24"/>
          </w:rPr>
          <w:tab/>
        </w:r>
        <w:r w:rsidRPr="00475987">
          <w:rPr>
            <w:rFonts w:ascii="Arial" w:hAnsi="Arial" w:cs="Arial"/>
            <w:webHidden/>
            <w:sz w:val="24"/>
            <w:szCs w:val="24"/>
          </w:rPr>
          <w:fldChar w:fldCharType="begin"/>
        </w:r>
        <w:r w:rsidRPr="00475987">
          <w:rPr>
            <w:rFonts w:ascii="Arial" w:hAnsi="Arial" w:cs="Arial"/>
            <w:webHidden/>
            <w:sz w:val="24"/>
            <w:szCs w:val="24"/>
          </w:rPr>
          <w:instrText xml:space="preserve"> PAGEREF _Toc487100148 \h </w:instrText>
        </w:r>
        <w:r w:rsidRPr="00475987">
          <w:rPr>
            <w:rFonts w:ascii="Arial" w:hAnsi="Arial" w:cs="Arial"/>
            <w:webHidden/>
            <w:sz w:val="24"/>
            <w:szCs w:val="24"/>
          </w:rPr>
        </w:r>
        <w:r w:rsidRPr="00475987">
          <w:rPr>
            <w:rFonts w:ascii="Arial" w:hAnsi="Arial" w:cs="Arial"/>
            <w:webHidden/>
            <w:sz w:val="24"/>
            <w:szCs w:val="24"/>
          </w:rPr>
          <w:fldChar w:fldCharType="separate"/>
        </w:r>
        <w:r>
          <w:rPr>
            <w:rFonts w:ascii="Arial" w:hAnsi="Arial" w:cs="Arial"/>
            <w:webHidden/>
            <w:sz w:val="24"/>
            <w:szCs w:val="24"/>
          </w:rPr>
          <w:t>273</w:t>
        </w:r>
        <w:r w:rsidRPr="00475987">
          <w:rPr>
            <w:rFonts w:ascii="Arial" w:hAnsi="Arial" w:cs="Arial"/>
            <w:webHidden/>
            <w:sz w:val="24"/>
            <w:szCs w:val="24"/>
          </w:rPr>
          <w:fldChar w:fldCharType="end"/>
        </w:r>
      </w:hyperlink>
    </w:p>
    <w:p w:rsidR="009A2515" w:rsidRPr="00475987" w:rsidRDefault="009A2515" w:rsidP="009A2515">
      <w:pPr>
        <w:pStyle w:val="1a"/>
        <w:rPr>
          <w:rFonts w:ascii="Arial" w:hAnsi="Arial"/>
          <w:bCs w:val="0"/>
          <w:caps w:val="0"/>
          <w:snapToGrid/>
          <w:position w:val="0"/>
          <w:sz w:val="24"/>
          <w:szCs w:val="24"/>
        </w:rPr>
      </w:pPr>
      <w:hyperlink w:anchor="_Toc487100149" w:history="1">
        <w:r w:rsidRPr="00475987">
          <w:rPr>
            <w:rStyle w:val="a6"/>
            <w:rFonts w:ascii="Arial" w:eastAsiaTheme="majorEastAsia" w:hAnsi="Arial"/>
            <w:sz w:val="24"/>
            <w:szCs w:val="24"/>
          </w:rPr>
          <w:t>ПРИЛОЖЕНИЕ 1</w:t>
        </w:r>
        <w:r w:rsidRPr="00475987">
          <w:rPr>
            <w:rFonts w:ascii="Arial" w:hAnsi="Arial"/>
            <w:webHidden/>
            <w:sz w:val="24"/>
            <w:szCs w:val="24"/>
          </w:rPr>
          <w:tab/>
        </w:r>
        <w:r w:rsidRPr="00475987">
          <w:rPr>
            <w:rFonts w:ascii="Arial" w:hAnsi="Arial"/>
            <w:webHidden/>
            <w:sz w:val="24"/>
            <w:szCs w:val="24"/>
          </w:rPr>
          <w:fldChar w:fldCharType="begin"/>
        </w:r>
        <w:r w:rsidRPr="00475987">
          <w:rPr>
            <w:rFonts w:ascii="Arial" w:hAnsi="Arial"/>
            <w:webHidden/>
            <w:sz w:val="24"/>
            <w:szCs w:val="24"/>
          </w:rPr>
          <w:instrText xml:space="preserve"> PAGEREF _Toc487100149 \h </w:instrText>
        </w:r>
        <w:r w:rsidRPr="00475987">
          <w:rPr>
            <w:rFonts w:ascii="Arial" w:hAnsi="Arial"/>
            <w:webHidden/>
            <w:sz w:val="24"/>
            <w:szCs w:val="24"/>
          </w:rPr>
        </w:r>
        <w:r w:rsidRPr="00475987">
          <w:rPr>
            <w:rFonts w:ascii="Arial" w:hAnsi="Arial"/>
            <w:webHidden/>
            <w:sz w:val="24"/>
            <w:szCs w:val="24"/>
          </w:rPr>
          <w:fldChar w:fldCharType="separate"/>
        </w:r>
        <w:r>
          <w:rPr>
            <w:rFonts w:ascii="Arial" w:hAnsi="Arial"/>
            <w:webHidden/>
            <w:sz w:val="24"/>
            <w:szCs w:val="24"/>
          </w:rPr>
          <w:t>274</w:t>
        </w:r>
        <w:r w:rsidRPr="00475987">
          <w:rPr>
            <w:rFonts w:ascii="Arial" w:hAnsi="Arial"/>
            <w:webHidden/>
            <w:sz w:val="24"/>
            <w:szCs w:val="24"/>
          </w:rPr>
          <w:fldChar w:fldCharType="end"/>
        </w:r>
      </w:hyperlink>
    </w:p>
    <w:p w:rsidR="009A2515" w:rsidRPr="00475987" w:rsidRDefault="009A2515" w:rsidP="009A2515">
      <w:pPr>
        <w:pStyle w:val="1"/>
        <w:tabs>
          <w:tab w:val="right" w:leader="dot" w:pos="9781"/>
        </w:tabs>
        <w:ind w:left="709" w:right="141"/>
        <w:rPr>
          <w:rFonts w:ascii="Arial" w:hAnsi="Arial" w:cs="Arial"/>
          <w:szCs w:val="32"/>
        </w:rPr>
      </w:pPr>
      <w:r w:rsidRPr="00475987">
        <w:rPr>
          <w:rFonts w:ascii="Arial" w:hAnsi="Arial" w:cs="Arial"/>
          <w:b w:val="0"/>
          <w:bCs/>
          <w:kern w:val="0"/>
          <w:position w:val="6"/>
          <w:sz w:val="24"/>
          <w:lang w:eastAsia="ru-RU"/>
        </w:rPr>
        <w:fldChar w:fldCharType="end"/>
      </w:r>
      <w:r w:rsidRPr="00475987">
        <w:rPr>
          <w:rFonts w:ascii="Arial" w:hAnsi="Arial" w:cs="Arial"/>
          <w:sz w:val="24"/>
        </w:rPr>
        <w:br w:type="page"/>
      </w:r>
      <w:bookmarkStart w:id="0" w:name="_Toc487100075"/>
      <w:r w:rsidRPr="00475987">
        <w:rPr>
          <w:rFonts w:ascii="Arial" w:hAnsi="Arial" w:cs="Arial"/>
          <w:szCs w:val="32"/>
        </w:rPr>
        <w:lastRenderedPageBreak/>
        <w:t>ЧАСТЬ I. ПОРЯДОК ПРИМЕНЕНИЯ ПРАВИЛ ЗЕМЛЕПОЛЬЗОВАНИЯ И ЗАСТРОЙКИ И ВНЕСЕНИЯ В НИХ ИЗМЕНЕНИЙ.</w:t>
      </w:r>
      <w:bookmarkEnd w:id="0"/>
    </w:p>
    <w:p w:rsidR="009A2515" w:rsidRPr="00475987" w:rsidRDefault="009A2515" w:rsidP="009A2515">
      <w:pPr>
        <w:pStyle w:val="2"/>
        <w:spacing w:before="0" w:line="360" w:lineRule="auto"/>
        <w:ind w:firstLine="709"/>
        <w:rPr>
          <w:rFonts w:ascii="Arial" w:hAnsi="Arial" w:cs="Arial"/>
          <w:i/>
          <w:sz w:val="24"/>
          <w:szCs w:val="24"/>
        </w:rPr>
      </w:pPr>
      <w:bookmarkStart w:id="1" w:name="_Toc257821064"/>
      <w:bookmarkStart w:id="2" w:name="_Toc292374576"/>
      <w:bookmarkStart w:id="3" w:name="_Toc487100076"/>
      <w:r w:rsidRPr="00475987">
        <w:rPr>
          <w:rFonts w:ascii="Arial" w:hAnsi="Arial" w:cs="Arial"/>
          <w:i/>
          <w:sz w:val="24"/>
          <w:szCs w:val="24"/>
        </w:rPr>
        <w:t>Глава</w:t>
      </w:r>
      <w:r w:rsidRPr="00475987">
        <w:rPr>
          <w:rFonts w:ascii="Arial" w:hAnsi="Arial" w:cs="Arial"/>
          <w:i/>
          <w:caps/>
          <w:sz w:val="24"/>
          <w:szCs w:val="24"/>
        </w:rPr>
        <w:t xml:space="preserve"> 1.</w:t>
      </w:r>
      <w:r w:rsidRPr="00475987">
        <w:rPr>
          <w:rFonts w:ascii="Arial" w:hAnsi="Arial" w:cs="Arial"/>
          <w:i/>
          <w:sz w:val="24"/>
          <w:szCs w:val="24"/>
        </w:rPr>
        <w:t xml:space="preserve"> Общие положения</w:t>
      </w:r>
      <w:bookmarkEnd w:id="1"/>
      <w:r w:rsidRPr="00475987">
        <w:rPr>
          <w:rFonts w:ascii="Arial" w:hAnsi="Arial" w:cs="Arial"/>
          <w:i/>
          <w:sz w:val="24"/>
          <w:szCs w:val="24"/>
        </w:rPr>
        <w:t>.</w:t>
      </w:r>
      <w:bookmarkEnd w:id="2"/>
      <w:bookmarkEnd w:id="3"/>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Правила землепользования и застройки Черномужского сельсовета Шарангского муниципального района Нижегородской области (далее – Правила) разработаны и распространяются на территории населенных пунктов д. Туманка и д. Черномуж и являются нормативным правовым актом, принятым в соответствии с Градостроительным кодексом Российской Федерации, Земельным кодексом Российской Федерации, Федеральным законом от 06.10.2003 г. № 131-ФЗ «Об общих принципах организации местного самоуправления в Российской Федерации», иными законами и иными нормативными правовыми актами Российской Федерации, законами и иными нормативными правовыми актами Нижегородской области, Уставом Черномужского сельсовета Шарангского муниципального района Нижегородской области, а также с учетом положений иных актов и документов, определяющих основные направления социально-экономического и градостроительного развития д. Туманка и д. Черномуж Черномужского сельсовета Шарангского муниципального района Нижегородской области, охраны его культурного наследия, окружающей среды и рационального использования природных ресурсов.</w:t>
      </w:r>
    </w:p>
    <w:p w:rsidR="009A2515" w:rsidRPr="00475987" w:rsidRDefault="009A2515" w:rsidP="009A2515">
      <w:pPr>
        <w:pStyle w:val="3"/>
        <w:spacing w:before="240" w:after="120"/>
        <w:ind w:firstLine="709"/>
        <w:rPr>
          <w:rFonts w:ascii="Arial" w:hAnsi="Arial" w:cs="Arial"/>
          <w:i/>
          <w:sz w:val="24"/>
        </w:rPr>
      </w:pPr>
      <w:bookmarkStart w:id="4" w:name="_Toc257821065"/>
      <w:bookmarkStart w:id="5" w:name="_Toc292374577"/>
      <w:bookmarkStart w:id="6" w:name="_Toc487100077"/>
      <w:r w:rsidRPr="00475987">
        <w:rPr>
          <w:rFonts w:ascii="Arial" w:hAnsi="Arial" w:cs="Arial"/>
          <w:i/>
          <w:sz w:val="24"/>
        </w:rPr>
        <w:t>Статья 1. Основные понятия, используемые в Правилах</w:t>
      </w:r>
      <w:bookmarkEnd w:id="4"/>
      <w:r w:rsidRPr="00475987">
        <w:rPr>
          <w:rFonts w:ascii="Arial" w:hAnsi="Arial" w:cs="Arial"/>
          <w:i/>
          <w:sz w:val="24"/>
        </w:rPr>
        <w:t>.</w:t>
      </w:r>
      <w:bookmarkEnd w:id="5"/>
      <w:bookmarkEnd w:id="6"/>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Понятия, используемые в Правилах, применяются в следующем значении в соответствии с действующим законодательством, СНиПами, ГОСТами, СанПиНами и иными нормативными документами.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b/>
          <w:sz w:val="24"/>
          <w:szCs w:val="24"/>
        </w:rPr>
        <w:t>Арендаторы земельных участков</w:t>
      </w:r>
      <w:r w:rsidRPr="00475987">
        <w:rPr>
          <w:rFonts w:ascii="Arial" w:hAnsi="Arial" w:cs="Arial"/>
          <w:sz w:val="24"/>
          <w:szCs w:val="24"/>
        </w:rPr>
        <w:t xml:space="preserve"> – лица, владеющие и пользующиеся земельными участками по договору аренды, договору субаренды.</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b/>
          <w:sz w:val="24"/>
          <w:szCs w:val="24"/>
        </w:rPr>
        <w:t xml:space="preserve">Виды разрешенного использования земельных участков и объектов капитального строительства </w:t>
      </w:r>
      <w:r w:rsidRPr="00475987">
        <w:rPr>
          <w:rFonts w:ascii="Arial" w:hAnsi="Arial" w:cs="Arial"/>
          <w:sz w:val="24"/>
          <w:szCs w:val="24"/>
        </w:rPr>
        <w:t xml:space="preserve">– виды деятельности, а также объекты, осуществлять и размещать которые на земельных участках разрешено в силу наименования этих видов деятельности и объектов в составе градостроительных регламентов применительно к соответствующим территориальным зонам при условии обязательного соблюдения требований, установленных законодательством, настоящими Правилами, иными нормативными правовыми актами, нормативно-техническими документами. Виды разрешенного использования земельных участков и объектов капитального строительства включают основные виды разрешенного </w:t>
      </w:r>
      <w:r w:rsidRPr="00475987">
        <w:rPr>
          <w:rFonts w:ascii="Arial" w:hAnsi="Arial" w:cs="Arial"/>
          <w:sz w:val="24"/>
          <w:szCs w:val="24"/>
        </w:rPr>
        <w:lastRenderedPageBreak/>
        <w:t>использования, условно разрешенные виды использования, вспомогательные виды разрешенного использования.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b/>
          <w:sz w:val="24"/>
          <w:szCs w:val="24"/>
        </w:rPr>
        <w:t>Водоохранная зона</w:t>
      </w:r>
      <w:r w:rsidRPr="00475987">
        <w:rPr>
          <w:rFonts w:ascii="Arial" w:hAnsi="Arial" w:cs="Arial"/>
          <w:sz w:val="24"/>
          <w:szCs w:val="24"/>
        </w:rPr>
        <w:t xml:space="preserve"> </w:t>
      </w:r>
      <w:bookmarkStart w:id="7" w:name="OLE_LINK5"/>
      <w:r w:rsidRPr="00475987">
        <w:rPr>
          <w:rFonts w:ascii="Arial" w:hAnsi="Arial" w:cs="Arial"/>
          <w:sz w:val="24"/>
          <w:szCs w:val="24"/>
        </w:rPr>
        <w:sym w:font="Symbol" w:char="F02D"/>
      </w:r>
      <w:r w:rsidRPr="00475987">
        <w:rPr>
          <w:rFonts w:ascii="Arial" w:hAnsi="Arial" w:cs="Arial"/>
          <w:sz w:val="24"/>
          <w:szCs w:val="24"/>
        </w:rPr>
        <w:t xml:space="preserve"> </w:t>
      </w:r>
      <w:bookmarkEnd w:id="7"/>
      <w:r w:rsidRPr="00475987">
        <w:rPr>
          <w:rFonts w:ascii="Arial" w:hAnsi="Arial" w:cs="Arial"/>
          <w:sz w:val="24"/>
          <w:szCs w:val="24"/>
        </w:rPr>
        <w:t>территория, примыкающая к береговой линии рек, ручьев, каналов, озер, водохранилищ, на которой устанавливается специальный режим осуществления хозяйственной и иной деятельности в целях предотвращения загрязнения, засорения, заиления указанных водных объектов и истощения их вод, а также сохранения среды обитания водных биологических ресурсов и других объектов животного и растительного мира.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b/>
          <w:sz w:val="24"/>
          <w:szCs w:val="24"/>
        </w:rPr>
        <w:t xml:space="preserve">Вспомогательные виды разрешенного использования земельных участков и объектов капитального строительства </w:t>
      </w:r>
      <w:r w:rsidRPr="00475987">
        <w:rPr>
          <w:rFonts w:ascii="Arial" w:hAnsi="Arial" w:cs="Arial"/>
          <w:sz w:val="24"/>
          <w:szCs w:val="24"/>
        </w:rPr>
        <w:t>– виды деятельности, а также объекты, осуществлять и размещать которые на земельных участках разрешено в силу наименования этих видов деятельности и объектов в составе градостроительных регламентов применительно к соответствующим территориальным зонам при том, что такие виды деятельности, объекты допустимы только в качестве дополнительных по отношению к основным видам разрешенного использования земельных участков и объектов капитального строительства и условно разрешенным видам использования земельных участков и объектов капитального строительства и осуществляются только совместно с ними.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b/>
          <w:sz w:val="24"/>
          <w:szCs w:val="24"/>
        </w:rPr>
        <w:t>Высота здания, строения, сооружения</w:t>
      </w:r>
      <w:r w:rsidRPr="00475987">
        <w:rPr>
          <w:rFonts w:ascii="Arial" w:hAnsi="Arial" w:cs="Arial"/>
          <w:sz w:val="24"/>
          <w:szCs w:val="24"/>
        </w:rPr>
        <w:t xml:space="preserve"> – расстояние по вертикали, измеренное от проектной отметки земли до наивысшей точки плоской крыши здания или до наивысшей точки конька скатной крыши здания, до наивысшей точки строения, сооружения; может устанавливаться в составе градостроительного регламента применительно к соответствующей территориальной зоне, обозначенной на карте градостроительного зонирования.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b/>
          <w:sz w:val="24"/>
          <w:szCs w:val="24"/>
        </w:rPr>
        <w:t>Градостроительная деятельность</w:t>
      </w:r>
      <w:r w:rsidRPr="00475987">
        <w:rPr>
          <w:rFonts w:ascii="Arial" w:hAnsi="Arial" w:cs="Arial"/>
          <w:sz w:val="24"/>
          <w:szCs w:val="24"/>
        </w:rPr>
        <w:t xml:space="preserve"> - деятельность по развитию территорий, в том числе городов и иных поселений, осуществляемая в виде территориального планирования, градостроительного зонирования, планировки территории, архитектурно-строительного проектирования, строительства, капитального ремонта, реконструкции объектов капитального строительства, эксплуатации зданий, сооружений.</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b/>
          <w:sz w:val="24"/>
          <w:szCs w:val="24"/>
        </w:rPr>
        <w:t>Градостроительный план земельного участка</w:t>
      </w:r>
      <w:r w:rsidRPr="00475987">
        <w:rPr>
          <w:rFonts w:ascii="Arial" w:hAnsi="Arial" w:cs="Arial"/>
          <w:sz w:val="24"/>
          <w:szCs w:val="24"/>
        </w:rPr>
        <w:t xml:space="preserve"> – документ, подготавливаемый в составе проекта межевания территории или в виде отдельного документа, содержащий информацию в соответствии с частью 3 статьи 44 Градостроительного кодекса Российской Федерации.</w:t>
      </w:r>
    </w:p>
    <w:p w:rsidR="009A2515" w:rsidRPr="00475987" w:rsidRDefault="009A2515" w:rsidP="009A2515">
      <w:pPr>
        <w:spacing w:line="360" w:lineRule="auto"/>
        <w:ind w:firstLine="709"/>
        <w:jc w:val="both"/>
        <w:rPr>
          <w:rFonts w:ascii="Arial" w:hAnsi="Arial" w:cs="Arial"/>
          <w:sz w:val="24"/>
          <w:szCs w:val="24"/>
        </w:rPr>
      </w:pPr>
      <w:bookmarkStart w:id="8" w:name="OLE_LINK3"/>
      <w:bookmarkStart w:id="9" w:name="OLE_LINK4"/>
      <w:r w:rsidRPr="00475987">
        <w:rPr>
          <w:rFonts w:ascii="Arial" w:hAnsi="Arial" w:cs="Arial"/>
          <w:b/>
          <w:sz w:val="24"/>
          <w:szCs w:val="24"/>
        </w:rPr>
        <w:t>Градостроительный регламент</w:t>
      </w:r>
      <w:r w:rsidRPr="00475987">
        <w:rPr>
          <w:rFonts w:ascii="Arial" w:hAnsi="Arial" w:cs="Arial"/>
          <w:sz w:val="24"/>
          <w:szCs w:val="24"/>
        </w:rPr>
        <w:t xml:space="preserve"> – устанавливаемые в пределах границ соответствующей территориальной зоны виды разрешенного использования </w:t>
      </w:r>
      <w:r w:rsidRPr="00475987">
        <w:rPr>
          <w:rFonts w:ascii="Arial" w:hAnsi="Arial" w:cs="Arial"/>
          <w:sz w:val="24"/>
          <w:szCs w:val="24"/>
        </w:rPr>
        <w:lastRenderedPageBreak/>
        <w:t>земельных участков, равно как всего, что находится над и под поверхностью земельных участков и используется в процессе их застройки и последующей эксплуатации объектов капитального строительства, предельные (минимальные и/или максимальные) размеры земельных участков и предельные параметры разрешенного строительства, реконструкции объектов капитального строительства, а также применительно к территориям, в границах которых предусматривается осуществление деятельности по комплексному и устойчивому развитию территории, расчетные показатели минимально допустимого уровня обеспеченности соответствующей территории объектами коммунальной, транспортной, социальной инфраструктур и расчетные показатели максимально допустимого уровня территориальной доступности указанных объектов для населения;</w:t>
      </w:r>
    </w:p>
    <w:bookmarkEnd w:id="8"/>
    <w:bookmarkEnd w:id="9"/>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b/>
          <w:sz w:val="24"/>
          <w:szCs w:val="24"/>
        </w:rPr>
        <w:t>Застройщик</w:t>
      </w:r>
      <w:r w:rsidRPr="00475987">
        <w:rPr>
          <w:rFonts w:ascii="Arial" w:hAnsi="Arial" w:cs="Arial"/>
          <w:sz w:val="24"/>
          <w:szCs w:val="24"/>
        </w:rPr>
        <w:t xml:space="preserve"> – физическое или юридическое лицо, обеспечивающее на принадлежащем ему земельном участке строительство, реконструкцию, капитальный ремонт объектов капитального строительства, а также выполнение инженерных изысканий, подготовку проектной документации для их строительства, реконструкции, капитального ремонта.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b/>
          <w:sz w:val="24"/>
          <w:szCs w:val="24"/>
        </w:rPr>
        <w:t xml:space="preserve">Земельные участки общего пользования – </w:t>
      </w:r>
      <w:r w:rsidRPr="00475987">
        <w:rPr>
          <w:rFonts w:ascii="Arial" w:hAnsi="Arial" w:cs="Arial"/>
          <w:sz w:val="24"/>
          <w:szCs w:val="24"/>
        </w:rPr>
        <w:t>участки занятые площадями, улицами, проездами, автомобильными дорогами, набережными, скверами, бульварами, водными объектами, пляжами и другими объектами, которыми беспрепятственно пользуется неограниченный круг лиц, могут включаться в состав различных территориальных зон, регламенты территориальных зон не распространяются на земельные участки общего пользования.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b/>
          <w:sz w:val="24"/>
          <w:szCs w:val="24"/>
        </w:rPr>
        <w:t>Земельный участок</w:t>
      </w:r>
      <w:r w:rsidRPr="00475987">
        <w:rPr>
          <w:rFonts w:ascii="Arial" w:hAnsi="Arial" w:cs="Arial"/>
          <w:sz w:val="24"/>
          <w:szCs w:val="24"/>
        </w:rPr>
        <w:t xml:space="preserve"> – часть земной поверхности, границы которой определены в соответствии с федеральными законами. Земельный участок как объект права собственности и иных предусмотренных Земельным кодексом Российской Федерации прав на землю является недвижимой вещью, которая представляет собой часть земной поверхности и имеет характеристики, позволяющие определить ее в качестве индивидуально определенной вещи. В случаях и в порядке, которые установлены федеральным законом, могут создаваться искусственные земельные участки.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b/>
          <w:sz w:val="24"/>
          <w:szCs w:val="24"/>
        </w:rPr>
        <w:t>Земельный сервитут</w:t>
      </w:r>
      <w:r w:rsidRPr="00475987">
        <w:rPr>
          <w:rFonts w:ascii="Arial" w:hAnsi="Arial" w:cs="Arial"/>
          <w:sz w:val="24"/>
          <w:szCs w:val="24"/>
        </w:rPr>
        <w:t xml:space="preserve"> – </w:t>
      </w:r>
      <w:r w:rsidRPr="00475987">
        <w:rPr>
          <w:rFonts w:ascii="Arial" w:hAnsi="Arial" w:cs="Arial"/>
          <w:sz w:val="24"/>
          <w:szCs w:val="24"/>
          <w:shd w:val="clear" w:color="auto" w:fill="FFFFFF"/>
        </w:rPr>
        <w:t>право ограниченного пользования чужим</w:t>
      </w:r>
      <w:r w:rsidRPr="00475987">
        <w:rPr>
          <w:rStyle w:val="apple-converted-space"/>
          <w:rFonts w:ascii="Arial" w:hAnsi="Arial" w:cs="Arial"/>
          <w:sz w:val="24"/>
          <w:szCs w:val="24"/>
          <w:shd w:val="clear" w:color="auto" w:fill="FFFFFF"/>
        </w:rPr>
        <w:t xml:space="preserve"> </w:t>
      </w:r>
      <w:hyperlink r:id="rId6" w:tooltip="Земельный участок" w:history="1">
        <w:r w:rsidRPr="00475987">
          <w:rPr>
            <w:rStyle w:val="a6"/>
            <w:rFonts w:ascii="Arial" w:eastAsiaTheme="majorEastAsia" w:hAnsi="Arial" w:cs="Arial"/>
            <w:sz w:val="24"/>
            <w:szCs w:val="24"/>
            <w:shd w:val="clear" w:color="auto" w:fill="FFFFFF"/>
          </w:rPr>
          <w:t>земельным участком</w:t>
        </w:r>
      </w:hyperlink>
      <w:r w:rsidRPr="00475987">
        <w:rPr>
          <w:rFonts w:ascii="Arial" w:hAnsi="Arial" w:cs="Arial"/>
          <w:sz w:val="24"/>
          <w:szCs w:val="24"/>
          <w:shd w:val="clear" w:color="auto" w:fill="FFFFFF"/>
        </w:rPr>
        <w:t>, зданием, сооружением и другим недвижимым имуществом</w:t>
      </w:r>
      <w:r w:rsidRPr="00475987">
        <w:rPr>
          <w:rFonts w:ascii="Arial" w:hAnsi="Arial" w:cs="Arial"/>
          <w:sz w:val="24"/>
          <w:szCs w:val="24"/>
        </w:rPr>
        <w:t>. В</w:t>
      </w:r>
      <w:r w:rsidRPr="00475987">
        <w:rPr>
          <w:rFonts w:ascii="Arial" w:hAnsi="Arial" w:cs="Arial"/>
          <w:sz w:val="24"/>
          <w:szCs w:val="24"/>
          <w:shd w:val="clear" w:color="auto" w:fill="FFFFFF"/>
        </w:rPr>
        <w:t>ыделяют</w:t>
      </w:r>
      <w:r w:rsidRPr="00475987">
        <w:rPr>
          <w:rStyle w:val="apple-converted-space"/>
          <w:rFonts w:ascii="Arial" w:hAnsi="Arial" w:cs="Arial"/>
          <w:sz w:val="24"/>
          <w:szCs w:val="24"/>
          <w:shd w:val="clear" w:color="auto" w:fill="FFFFFF"/>
        </w:rPr>
        <w:t xml:space="preserve"> </w:t>
      </w:r>
      <w:hyperlink r:id="rId7" w:tooltip="Частный сервитут" w:history="1">
        <w:r w:rsidRPr="00475987">
          <w:rPr>
            <w:rStyle w:val="a6"/>
            <w:rFonts w:ascii="Arial" w:eastAsiaTheme="majorEastAsia" w:hAnsi="Arial" w:cs="Arial"/>
            <w:sz w:val="24"/>
            <w:szCs w:val="24"/>
            <w:shd w:val="clear" w:color="auto" w:fill="FFFFFF"/>
          </w:rPr>
          <w:t>частный сервитут</w:t>
        </w:r>
      </w:hyperlink>
      <w:r w:rsidRPr="00475987">
        <w:rPr>
          <w:rStyle w:val="apple-converted-space"/>
          <w:rFonts w:ascii="Arial" w:hAnsi="Arial" w:cs="Arial"/>
          <w:sz w:val="24"/>
          <w:szCs w:val="24"/>
          <w:shd w:val="clear" w:color="auto" w:fill="FFFFFF"/>
        </w:rPr>
        <w:t xml:space="preserve"> </w:t>
      </w:r>
      <w:r w:rsidRPr="00475987">
        <w:rPr>
          <w:rFonts w:ascii="Arial" w:hAnsi="Arial" w:cs="Arial"/>
          <w:sz w:val="24"/>
          <w:szCs w:val="24"/>
          <w:shd w:val="clear" w:color="auto" w:fill="FFFFFF"/>
        </w:rPr>
        <w:t>и</w:t>
      </w:r>
      <w:r w:rsidRPr="00475987">
        <w:rPr>
          <w:rStyle w:val="apple-converted-space"/>
          <w:rFonts w:ascii="Arial" w:hAnsi="Arial" w:cs="Arial"/>
          <w:sz w:val="24"/>
          <w:szCs w:val="24"/>
          <w:shd w:val="clear" w:color="auto" w:fill="FFFFFF"/>
        </w:rPr>
        <w:t xml:space="preserve"> </w:t>
      </w:r>
      <w:hyperlink r:id="rId8" w:tooltip="Публичный сервитут" w:history="1">
        <w:r w:rsidRPr="00475987">
          <w:rPr>
            <w:rStyle w:val="a6"/>
            <w:rFonts w:ascii="Arial" w:eastAsiaTheme="majorEastAsia" w:hAnsi="Arial" w:cs="Arial"/>
            <w:sz w:val="24"/>
            <w:szCs w:val="24"/>
            <w:shd w:val="clear" w:color="auto" w:fill="FFFFFF"/>
          </w:rPr>
          <w:t>публичный сервитут</w:t>
        </w:r>
      </w:hyperlink>
      <w:r w:rsidRPr="00475987">
        <w:rPr>
          <w:rFonts w:ascii="Arial" w:hAnsi="Arial" w:cs="Arial"/>
          <w:sz w:val="24"/>
          <w:szCs w:val="24"/>
          <w:shd w:val="clear" w:color="auto" w:fill="FFFFFF"/>
        </w:rPr>
        <w:t xml:space="preserve">. </w:t>
      </w:r>
      <w:r w:rsidRPr="00475987">
        <w:rPr>
          <w:rFonts w:ascii="Arial" w:hAnsi="Arial" w:cs="Arial"/>
          <w:b/>
          <w:sz w:val="24"/>
          <w:szCs w:val="24"/>
          <w:shd w:val="clear" w:color="auto" w:fill="FFFFFF"/>
        </w:rPr>
        <w:t>Частный сервитут</w:t>
      </w:r>
      <w:r w:rsidRPr="00475987">
        <w:rPr>
          <w:rFonts w:ascii="Arial" w:hAnsi="Arial" w:cs="Arial"/>
          <w:sz w:val="24"/>
          <w:szCs w:val="24"/>
          <w:shd w:val="clear" w:color="auto" w:fill="FFFFFF"/>
        </w:rPr>
        <w:t xml:space="preserve"> устанавливается на основании</w:t>
      </w:r>
      <w:r w:rsidRPr="00475987">
        <w:rPr>
          <w:rStyle w:val="apple-converted-space"/>
          <w:rFonts w:ascii="Arial" w:hAnsi="Arial" w:cs="Arial"/>
          <w:sz w:val="24"/>
          <w:szCs w:val="24"/>
          <w:shd w:val="clear" w:color="auto" w:fill="FFFFFF"/>
        </w:rPr>
        <w:t xml:space="preserve"> </w:t>
      </w:r>
      <w:hyperlink r:id="rId9" w:tooltip="Договор" w:history="1">
        <w:r w:rsidRPr="00475987">
          <w:rPr>
            <w:rStyle w:val="a6"/>
            <w:rFonts w:ascii="Arial" w:eastAsiaTheme="majorEastAsia" w:hAnsi="Arial" w:cs="Arial"/>
            <w:sz w:val="24"/>
            <w:szCs w:val="24"/>
            <w:shd w:val="clear" w:color="auto" w:fill="FFFFFF"/>
          </w:rPr>
          <w:t>договора</w:t>
        </w:r>
      </w:hyperlink>
      <w:r w:rsidRPr="00475987">
        <w:rPr>
          <w:rStyle w:val="apple-converted-space"/>
          <w:rFonts w:ascii="Arial" w:hAnsi="Arial" w:cs="Arial"/>
          <w:sz w:val="24"/>
          <w:szCs w:val="24"/>
          <w:shd w:val="clear" w:color="auto" w:fill="FFFFFF"/>
        </w:rPr>
        <w:t xml:space="preserve"> </w:t>
      </w:r>
      <w:r w:rsidRPr="00475987">
        <w:rPr>
          <w:rFonts w:ascii="Arial" w:hAnsi="Arial" w:cs="Arial"/>
          <w:sz w:val="24"/>
          <w:szCs w:val="24"/>
          <w:shd w:val="clear" w:color="auto" w:fill="FFFFFF"/>
        </w:rPr>
        <w:t xml:space="preserve">между собственником земельного участка и пользователем сервитута. </w:t>
      </w:r>
      <w:r w:rsidRPr="00475987">
        <w:rPr>
          <w:rFonts w:ascii="Arial" w:hAnsi="Arial" w:cs="Arial"/>
          <w:b/>
          <w:bCs/>
          <w:sz w:val="24"/>
          <w:szCs w:val="24"/>
          <w:shd w:val="clear" w:color="auto" w:fill="FFFFFF"/>
        </w:rPr>
        <w:t>Публичный сервитут</w:t>
      </w:r>
      <w:r w:rsidRPr="00475987">
        <w:rPr>
          <w:rStyle w:val="apple-converted-space"/>
          <w:rFonts w:ascii="Arial" w:hAnsi="Arial" w:cs="Arial"/>
          <w:sz w:val="24"/>
          <w:szCs w:val="24"/>
          <w:shd w:val="clear" w:color="auto" w:fill="FFFFFF"/>
        </w:rPr>
        <w:t xml:space="preserve"> </w:t>
      </w:r>
      <w:r w:rsidRPr="00475987">
        <w:rPr>
          <w:rFonts w:ascii="Arial" w:hAnsi="Arial" w:cs="Arial"/>
          <w:sz w:val="24"/>
          <w:szCs w:val="24"/>
          <w:shd w:val="clear" w:color="auto" w:fill="FFFFFF"/>
        </w:rPr>
        <w:t xml:space="preserve">устанавливается законом или иным нормативным правовым актом Российской Федерации, нормативным правовым актом субъекта </w:t>
      </w:r>
      <w:r w:rsidRPr="00475987">
        <w:rPr>
          <w:rFonts w:ascii="Arial" w:hAnsi="Arial" w:cs="Arial"/>
          <w:sz w:val="24"/>
          <w:szCs w:val="24"/>
          <w:shd w:val="clear" w:color="auto" w:fill="FFFFFF"/>
        </w:rPr>
        <w:lastRenderedPageBreak/>
        <w:t>Российской Федерации, нормативным правовым актом органа местного самоуправления в случаях, если это необходимо для обеспечения интересов государства, местного самоуправления или местного населения, без изъятия земельных участков.</w:t>
      </w:r>
      <w:r w:rsidRPr="00475987">
        <w:rPr>
          <w:rStyle w:val="apple-converted-space"/>
          <w:rFonts w:ascii="Arial" w:hAnsi="Arial" w:cs="Arial"/>
          <w:sz w:val="24"/>
          <w:szCs w:val="24"/>
          <w:shd w:val="clear" w:color="auto" w:fill="FFFFFF"/>
        </w:rPr>
        <w:t xml:space="preserve"> </w:t>
      </w:r>
      <w:r w:rsidRPr="00475987">
        <w:rPr>
          <w:rFonts w:ascii="Arial" w:hAnsi="Arial" w:cs="Arial"/>
          <w:bCs/>
          <w:sz w:val="24"/>
          <w:szCs w:val="24"/>
          <w:shd w:val="clear" w:color="auto" w:fill="FFFFFF"/>
        </w:rPr>
        <w:t>Установление публичного сервитута осуществляется с учетом результатов общественных слушаний.</w:t>
      </w:r>
      <w:r w:rsidRPr="00475987">
        <w:rPr>
          <w:rStyle w:val="apple-converted-space"/>
          <w:rFonts w:ascii="Arial" w:hAnsi="Arial" w:cs="Arial"/>
          <w:sz w:val="24"/>
          <w:szCs w:val="24"/>
          <w:shd w:val="clear" w:color="auto" w:fill="FFFFFF"/>
        </w:rPr>
        <w:t xml:space="preserve"> </w:t>
      </w:r>
      <w:r w:rsidRPr="00475987">
        <w:rPr>
          <w:rFonts w:ascii="Arial" w:hAnsi="Arial" w:cs="Arial"/>
          <w:sz w:val="24"/>
          <w:szCs w:val="24"/>
          <w:shd w:val="clear" w:color="auto" w:fill="FFFFFF"/>
        </w:rPr>
        <w:t>Сервитуты подлежат обязательной государственной регистрации.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b/>
          <w:sz w:val="24"/>
          <w:szCs w:val="24"/>
        </w:rPr>
        <w:t xml:space="preserve">Землепользователи </w:t>
      </w:r>
      <w:r w:rsidRPr="00475987">
        <w:rPr>
          <w:rFonts w:ascii="Arial" w:hAnsi="Arial" w:cs="Arial"/>
          <w:sz w:val="24"/>
          <w:szCs w:val="24"/>
        </w:rPr>
        <w:t>– лица, владеющие и пользующиеся земельными участками на праве постоянного (бессрочного) пользования или на праве безвозмездного срочного пользования.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b/>
          <w:sz w:val="24"/>
          <w:szCs w:val="24"/>
        </w:rPr>
        <w:t>Землевладельцы</w:t>
      </w:r>
      <w:r w:rsidRPr="00475987">
        <w:rPr>
          <w:rFonts w:ascii="Arial" w:hAnsi="Arial" w:cs="Arial"/>
          <w:sz w:val="24"/>
          <w:szCs w:val="24"/>
        </w:rPr>
        <w:t xml:space="preserve"> – лица, владеющие и пользующиеся земельными участками на праве пожизненного наследуемого владения.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b/>
          <w:sz w:val="24"/>
          <w:szCs w:val="24"/>
        </w:rPr>
        <w:t>Зоны с особыми условиями использования территорий</w:t>
      </w:r>
      <w:r w:rsidRPr="00475987">
        <w:rPr>
          <w:rFonts w:ascii="Arial" w:hAnsi="Arial" w:cs="Arial"/>
          <w:sz w:val="24"/>
          <w:szCs w:val="24"/>
        </w:rPr>
        <w:t xml:space="preserve"> – охранные, санитарно-защитные зоны, зоны охраны объектов культурного наследия (памятников истории и культуры) народов Российской Федерации, водоохранные зоны, зоны санитарной охраны источников питьевого и хозяйственно-бытового водоснабжения, зоны охраняемых объектов, иные зоны, устанавливаемые в соответствии с законодательством Российской Федерации.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b/>
          <w:sz w:val="24"/>
          <w:szCs w:val="24"/>
        </w:rPr>
        <w:t>Инженерная, транспортная и социальная инфраструктуры</w:t>
      </w:r>
      <w:r w:rsidRPr="00475987">
        <w:rPr>
          <w:rFonts w:ascii="Arial" w:hAnsi="Arial" w:cs="Arial"/>
          <w:sz w:val="24"/>
          <w:szCs w:val="24"/>
        </w:rPr>
        <w:t xml:space="preserve"> – комплекс сооружений и коммуникаций транспорта, связи, инженерного оборудования, а также объектов социального и культурно-бытового обслуживания населения, обеспечивающий устойчивое развитие и функционирование города.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b/>
          <w:sz w:val="24"/>
          <w:szCs w:val="24"/>
        </w:rPr>
        <w:t>Инженерные изыскания</w:t>
      </w:r>
      <w:r w:rsidRPr="00475987">
        <w:rPr>
          <w:rFonts w:ascii="Arial" w:hAnsi="Arial" w:cs="Arial"/>
          <w:sz w:val="24"/>
          <w:szCs w:val="24"/>
        </w:rPr>
        <w:t xml:space="preserve"> – изучение природных условий и факторов техногенного воздействия в целях рационального и безопасного использования территорий и земельных участков в их пределах, подготовки данных по обоснованию материалов, необходимых для территориального планирования, планировки территории и архитектурно-строительного проектирования.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b/>
          <w:sz w:val="24"/>
          <w:szCs w:val="24"/>
        </w:rPr>
        <w:t>Красные линии –</w:t>
      </w:r>
      <w:r w:rsidRPr="00475987">
        <w:rPr>
          <w:rFonts w:ascii="Arial" w:hAnsi="Arial" w:cs="Arial"/>
          <w:sz w:val="24"/>
          <w:szCs w:val="24"/>
        </w:rPr>
        <w:t xml:space="preserve"> линии, которые обозначают существующие, планируемые (изменяемые, вновь образуемые) границы территорий общего пользования и (или) границы территорий, занятых линейными объектами и (или) предназначенных для размещения линейных объектов;</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b/>
          <w:sz w:val="24"/>
          <w:szCs w:val="24"/>
        </w:rPr>
        <w:t>Линейные объекты</w:t>
      </w:r>
      <w:r w:rsidRPr="00475987">
        <w:rPr>
          <w:rFonts w:ascii="Arial" w:hAnsi="Arial" w:cs="Arial"/>
          <w:sz w:val="24"/>
          <w:szCs w:val="24"/>
        </w:rPr>
        <w:t xml:space="preserve"> - линии электропередачи, линии связи (в том числе линейно-кабельные сооружения), трубопроводы, автомобильные дороги, железнодорожные линии и другие подобные сооружения;</w:t>
      </w:r>
    </w:p>
    <w:p w:rsidR="009A2515" w:rsidRPr="00475987" w:rsidRDefault="009A2515" w:rsidP="009A2515">
      <w:pPr>
        <w:widowControl w:val="0"/>
        <w:autoSpaceDE w:val="0"/>
        <w:autoSpaceDN w:val="0"/>
        <w:adjustRightInd w:val="0"/>
        <w:spacing w:line="360" w:lineRule="auto"/>
        <w:ind w:firstLine="851"/>
        <w:jc w:val="both"/>
        <w:rPr>
          <w:rFonts w:ascii="Arial" w:hAnsi="Arial" w:cs="Arial"/>
          <w:sz w:val="24"/>
          <w:szCs w:val="24"/>
        </w:rPr>
      </w:pPr>
      <w:r w:rsidRPr="00475987">
        <w:rPr>
          <w:rFonts w:ascii="Arial" w:hAnsi="Arial" w:cs="Arial"/>
          <w:b/>
          <w:sz w:val="24"/>
          <w:szCs w:val="24"/>
        </w:rPr>
        <w:t>Линия регулирования застройки</w:t>
      </w:r>
      <w:r w:rsidRPr="00475987">
        <w:rPr>
          <w:rFonts w:ascii="Arial" w:hAnsi="Arial" w:cs="Arial"/>
          <w:sz w:val="24"/>
          <w:szCs w:val="24"/>
        </w:rPr>
        <w:t xml:space="preserve"> – граница застройки, устанавливаемая при размещении зданий, строений и сооружений, с отступом от красной линии или от границ земельного участка.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b/>
          <w:sz w:val="24"/>
          <w:szCs w:val="24"/>
        </w:rPr>
        <w:lastRenderedPageBreak/>
        <w:t>Малоэтажная жилая застройка</w:t>
      </w:r>
      <w:r w:rsidRPr="00475987">
        <w:rPr>
          <w:rFonts w:ascii="Arial" w:hAnsi="Arial" w:cs="Arial"/>
          <w:sz w:val="24"/>
          <w:szCs w:val="24"/>
        </w:rPr>
        <w:t xml:space="preserve"> – жилая застройка этажностью до 3-х этажей включительно с обеспечением, как правило, непосредственной связи квартир с земельным участком.</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b/>
          <w:sz w:val="24"/>
          <w:szCs w:val="24"/>
        </w:rPr>
        <w:t>Минимальные и (или) максимальные размеры земельных участков</w:t>
      </w:r>
      <w:r w:rsidRPr="00475987">
        <w:rPr>
          <w:rFonts w:ascii="Arial" w:hAnsi="Arial" w:cs="Arial"/>
          <w:sz w:val="24"/>
          <w:szCs w:val="24"/>
        </w:rPr>
        <w:t xml:space="preserve"> – показатели наименьшей и (или) наибольшей площади и линейных размеров земельных участков, включаемые в состав градостроительных регламентов применительно к соответствующим территориальным зонам, которые выделяются на карте градостроительного зонирования.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b/>
          <w:sz w:val="24"/>
          <w:szCs w:val="24"/>
        </w:rPr>
        <w:t>Многоэтажная жилая застройка</w:t>
      </w:r>
      <w:r w:rsidRPr="00475987">
        <w:rPr>
          <w:rFonts w:ascii="Arial" w:hAnsi="Arial" w:cs="Arial"/>
          <w:sz w:val="24"/>
          <w:szCs w:val="24"/>
        </w:rPr>
        <w:t xml:space="preserve"> - жилая застройка этажностью от 8 надземных этажей, предназначенная для размещения многоквартирных жилых домов</w:t>
      </w:r>
    </w:p>
    <w:p w:rsidR="009A2515" w:rsidRPr="00475987" w:rsidRDefault="009A2515" w:rsidP="009A2515">
      <w:pPr>
        <w:spacing w:line="360" w:lineRule="auto"/>
        <w:ind w:firstLine="709"/>
        <w:jc w:val="both"/>
        <w:rPr>
          <w:rFonts w:ascii="Arial" w:hAnsi="Arial" w:cs="Arial"/>
          <w:sz w:val="24"/>
          <w:szCs w:val="24"/>
        </w:rPr>
      </w:pPr>
      <w:r w:rsidRPr="00475987">
        <w:rPr>
          <w:rStyle w:val="s101"/>
          <w:rFonts w:ascii="Arial" w:hAnsi="Arial" w:cs="Arial"/>
          <w:sz w:val="24"/>
          <w:szCs w:val="24"/>
        </w:rPr>
        <w:t>Обладатели сервитута</w:t>
      </w:r>
      <w:r w:rsidRPr="00475987">
        <w:rPr>
          <w:rFonts w:ascii="Arial" w:hAnsi="Arial" w:cs="Arial"/>
          <w:sz w:val="24"/>
          <w:szCs w:val="24"/>
        </w:rPr>
        <w:t xml:space="preserve"> - лица, имеющие право ограниченного пользования чужими земельными участками (сервитут).</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b/>
          <w:sz w:val="24"/>
          <w:szCs w:val="24"/>
        </w:rPr>
        <w:t>Объект капитального строительства</w:t>
      </w:r>
      <w:r w:rsidRPr="00475987">
        <w:rPr>
          <w:rFonts w:ascii="Arial" w:hAnsi="Arial" w:cs="Arial"/>
          <w:sz w:val="24"/>
          <w:szCs w:val="24"/>
        </w:rPr>
        <w:t xml:space="preserve"> – здание, строение, сооружение, объекты, строительство которых не завершено, за исключением временных построек, киосков, навесов и других подобных построек.</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b/>
          <w:sz w:val="24"/>
          <w:szCs w:val="24"/>
        </w:rPr>
        <w:t>Основные виды разрешенного использования земельных участков и объектов капитального строительства</w:t>
      </w:r>
      <w:r w:rsidRPr="00475987">
        <w:rPr>
          <w:rFonts w:ascii="Arial" w:hAnsi="Arial" w:cs="Arial"/>
          <w:sz w:val="24"/>
          <w:szCs w:val="24"/>
        </w:rPr>
        <w:t xml:space="preserve"> – виды деятельности, а также объекты, осуществлять и размещать которые на земельных участках разрешено в силу наименования этих видов деятельности и объектов в составе градостроительных регламентов применительно к соответствующим территориальным зонам при том, что выбор таких видов деятельности и объектов осуществляется правообладателями земельных участков и объектов капитального строительства самостоятельно (без дополнительных разрешений и согласований) при условии соблюдения требований технических регламентов. За исключением случаев, предусмотренных действующим законодательством.</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b/>
          <w:sz w:val="24"/>
          <w:szCs w:val="24"/>
        </w:rPr>
        <w:t>Правила землепользования и застройки</w:t>
      </w:r>
      <w:r w:rsidRPr="00475987">
        <w:rPr>
          <w:rFonts w:ascii="Arial" w:hAnsi="Arial" w:cs="Arial"/>
          <w:sz w:val="24"/>
          <w:szCs w:val="24"/>
        </w:rPr>
        <w:t xml:space="preserve"> – документ градостроительного зонирования, который утверждается нормативными правовыми актами органов местного самоуправления и в котором устанавливаются территориальные зоны, градостроительные регламенты, порядок применения такого документа и порядок внесения в него изменений.</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b/>
          <w:sz w:val="24"/>
          <w:szCs w:val="24"/>
        </w:rPr>
        <w:t>Подрядчик</w:t>
      </w:r>
      <w:r w:rsidRPr="00475987">
        <w:rPr>
          <w:rFonts w:ascii="Arial" w:hAnsi="Arial" w:cs="Arial"/>
          <w:sz w:val="24"/>
          <w:szCs w:val="24"/>
        </w:rPr>
        <w:t xml:space="preserve"> – физическое или юридическое лицо, осуществляющее по договору с застройщиком (техническим заказчиком) работы по строительству, реконструкции, капитальному ремонту объектов капитального строительства, их частей.</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b/>
          <w:sz w:val="24"/>
          <w:szCs w:val="24"/>
        </w:rPr>
        <w:lastRenderedPageBreak/>
        <w:t xml:space="preserve">Помещение </w:t>
      </w:r>
      <w:r w:rsidRPr="00475987">
        <w:rPr>
          <w:rFonts w:ascii="Arial" w:hAnsi="Arial" w:cs="Arial"/>
          <w:sz w:val="24"/>
          <w:szCs w:val="24"/>
        </w:rPr>
        <w:t>– пространство внутри объекта капитального строительства, имеющее определенное функциональное назначение и ограниченное строительными конструкциями.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b/>
          <w:sz w:val="24"/>
          <w:szCs w:val="24"/>
        </w:rPr>
        <w:t>Правообладатели земельных участков</w:t>
      </w:r>
      <w:r w:rsidRPr="00475987">
        <w:rPr>
          <w:rFonts w:ascii="Arial" w:hAnsi="Arial" w:cs="Arial"/>
          <w:sz w:val="24"/>
          <w:szCs w:val="24"/>
        </w:rPr>
        <w:t xml:space="preserve"> – собственники земельных участков, арендаторы, землепользователи и землевладельцы.</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b/>
          <w:sz w:val="24"/>
          <w:szCs w:val="24"/>
        </w:rPr>
        <w:t>Прибрежная защитная полоса</w:t>
      </w:r>
      <w:r w:rsidRPr="00475987">
        <w:rPr>
          <w:rFonts w:ascii="Arial" w:hAnsi="Arial" w:cs="Arial"/>
          <w:sz w:val="24"/>
          <w:szCs w:val="24"/>
        </w:rPr>
        <w:t xml:space="preserve"> – часть водоохранной зоны, для которой вводятся дополнительные ограничения землепользования, застройки и природопользования.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b/>
          <w:sz w:val="24"/>
          <w:szCs w:val="24"/>
        </w:rPr>
        <w:t>Проектная документация –</w:t>
      </w:r>
      <w:r w:rsidRPr="00475987">
        <w:rPr>
          <w:rFonts w:ascii="Arial" w:hAnsi="Arial" w:cs="Arial"/>
          <w:sz w:val="24"/>
          <w:szCs w:val="24"/>
        </w:rPr>
        <w:t xml:space="preserve"> документация, содержащая материалы в текстовой форме и в виде карт (схем) и определяющая архитектурные, функционально-технологические, конструктивные и инженерно-технические решения для обеспечения строительства, реконструкции объектов капитального строительства, их частей, капитального ремонта. </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b/>
          <w:sz w:val="24"/>
          <w:szCs w:val="24"/>
        </w:rPr>
        <w:t>Процент застройки участка</w:t>
      </w:r>
      <w:r w:rsidRPr="00475987">
        <w:rPr>
          <w:rFonts w:ascii="Arial" w:hAnsi="Arial" w:cs="Arial"/>
          <w:sz w:val="24"/>
          <w:szCs w:val="24"/>
        </w:rPr>
        <w:t xml:space="preserve"> – элемент градостроительного регламента в части предельных параметров разрешенного строительства, реконструкции объектов капитального строительства, выраженный в процентах показатель, устанавливающий, какая максимальная часть площади каждого земельного участка, расположенного в соответствующей территориальной зоне, может быть занята зданиями, строениями и сооружениями.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b/>
          <w:sz w:val="24"/>
          <w:szCs w:val="24"/>
        </w:rPr>
        <w:t>Разрешение на строительство</w:t>
      </w:r>
      <w:r w:rsidRPr="00475987">
        <w:rPr>
          <w:rFonts w:ascii="Arial" w:hAnsi="Arial" w:cs="Arial"/>
          <w:sz w:val="24"/>
          <w:szCs w:val="24"/>
        </w:rPr>
        <w:t xml:space="preserve"> – документ, подтверждающий соответствие проектной документации требованиям градостроительного плана земельного участка или проекту планировки территории и проекту межевания территории (в случае строительства, реконструкции линейных объектов) и дающий застройщику право осуществлять строительство, реконструкцию объектов капитального строительства, за исключением случаев, предусмотренных Градостроительным кодексом Российской Федерации.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b/>
          <w:sz w:val="24"/>
          <w:szCs w:val="24"/>
        </w:rPr>
        <w:t>Разрешенное использование земельных участков и объектов капитального строительства</w:t>
      </w:r>
      <w:r w:rsidRPr="00475987">
        <w:rPr>
          <w:rFonts w:ascii="Arial" w:hAnsi="Arial" w:cs="Arial"/>
          <w:sz w:val="24"/>
          <w:szCs w:val="24"/>
        </w:rPr>
        <w:t xml:space="preserve"> – использование земельных участков и объектов капитального строительства в соответствии с градостроительным регламентом, ограничениями на использование земельных участков и объектов капитального строительства, установленными в соответствии с законодательством, а также публичными сервитутами.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b/>
          <w:sz w:val="24"/>
          <w:szCs w:val="24"/>
        </w:rPr>
        <w:t>Разрешение на ввод объекта в эксплуатацию</w:t>
      </w:r>
      <w:r w:rsidRPr="00475987">
        <w:rPr>
          <w:rFonts w:ascii="Arial" w:hAnsi="Arial" w:cs="Arial"/>
          <w:sz w:val="24"/>
          <w:szCs w:val="24"/>
        </w:rPr>
        <w:t xml:space="preserve"> – документ, который удостоверяет выполнение строительства, реконструкции объекта капитального строительства в полном объеме в соответствии с разрешением на строительство, соответствие построенного, реконструированного объекта капитального </w:t>
      </w:r>
      <w:r w:rsidRPr="00475987">
        <w:rPr>
          <w:rFonts w:ascii="Arial" w:hAnsi="Arial" w:cs="Arial"/>
          <w:sz w:val="24"/>
          <w:szCs w:val="24"/>
        </w:rPr>
        <w:lastRenderedPageBreak/>
        <w:t>строительства градостроительному плану земельного участка или в случае строительства, реконструкции линейного объекта проекту планировки территории и проекту межевания территории, а также проектной документации.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b/>
          <w:sz w:val="24"/>
          <w:szCs w:val="24"/>
        </w:rPr>
        <w:t>Реконструкция объектов капительного строительства (за исключением линейных объектов)</w:t>
      </w:r>
      <w:r w:rsidRPr="00475987">
        <w:rPr>
          <w:rFonts w:ascii="Arial" w:hAnsi="Arial" w:cs="Arial"/>
          <w:sz w:val="24"/>
          <w:szCs w:val="24"/>
        </w:rPr>
        <w:t xml:space="preserve"> – изменение параметров объекта капитального строительства, его частей (высоты, количества этажей, площади, объема), в том числе надстройка, перестройка, расширение объекта капитального строительства, а также замена и (или) восстановление несущих строительных конструкций объекта капитального строительства, за исключением замены отдельных элементов таких конструкций на аналогичные или иные улучшающие показатели таких конструкций элементы и (или) восстановления указанных элементов.</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b/>
          <w:sz w:val="24"/>
          <w:szCs w:val="24"/>
        </w:rPr>
        <w:t xml:space="preserve">Саморегулируемые организации в области инженерных изысканий, архитектурно-строительного проектирования, строительства, реконструкции, капитального ремонта объектов капитального строительства (далее </w:t>
      </w:r>
      <w:r w:rsidRPr="00475987">
        <w:rPr>
          <w:rFonts w:ascii="Arial" w:hAnsi="Arial" w:cs="Arial"/>
          <w:b/>
          <w:sz w:val="24"/>
          <w:szCs w:val="24"/>
        </w:rPr>
        <w:sym w:font="Symbol" w:char="F02D"/>
      </w:r>
      <w:r w:rsidRPr="00475987">
        <w:rPr>
          <w:rFonts w:ascii="Arial" w:hAnsi="Arial" w:cs="Arial"/>
          <w:b/>
          <w:sz w:val="24"/>
          <w:szCs w:val="24"/>
        </w:rPr>
        <w:t xml:space="preserve"> саморегулируемые организации)</w:t>
      </w:r>
      <w:r w:rsidRPr="00475987">
        <w:rPr>
          <w:rFonts w:ascii="Arial" w:hAnsi="Arial" w:cs="Arial"/>
          <w:sz w:val="24"/>
          <w:szCs w:val="24"/>
        </w:rPr>
        <w:t xml:space="preserve"> – некоммерческие организации, сведения о которых внесены в государственный реестр саморегулируемых организаций и которые основаны на членстве индивидуальных предпринимателей и/или юридических лиц, выполняющих инженерные изыскания или осуществляющих архитектурно-строительное проектирование, строительство, реконструкцию, капитальный ремонт объектов капитального строительства.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b/>
          <w:sz w:val="24"/>
          <w:szCs w:val="24"/>
        </w:rPr>
        <w:t>Строительные изменения объектов капитального строительства</w:t>
      </w:r>
      <w:r w:rsidRPr="00475987">
        <w:rPr>
          <w:rFonts w:ascii="Arial" w:hAnsi="Arial" w:cs="Arial"/>
          <w:sz w:val="24"/>
          <w:szCs w:val="24"/>
        </w:rPr>
        <w:t xml:space="preserve"> – изменения, осуществляемые применительно к объектам капитального строительства путем нового строительства, реконструкции, пристроек, сноса строений, земляных работ, иных действий, осуществляемых на основании разрешения на строительство, за исключением случаев, когда выдача разрешений на строительство не требуется.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b/>
          <w:sz w:val="24"/>
          <w:szCs w:val="24"/>
        </w:rPr>
        <w:t>Строительство</w:t>
      </w:r>
      <w:r w:rsidRPr="00475987">
        <w:rPr>
          <w:rFonts w:ascii="Arial" w:hAnsi="Arial" w:cs="Arial"/>
          <w:sz w:val="24"/>
          <w:szCs w:val="24"/>
        </w:rPr>
        <w:t xml:space="preserve"> </w:t>
      </w:r>
      <w:r w:rsidRPr="00475987">
        <w:rPr>
          <w:rFonts w:ascii="Arial" w:hAnsi="Arial" w:cs="Arial"/>
          <w:sz w:val="24"/>
          <w:szCs w:val="24"/>
        </w:rPr>
        <w:sym w:font="Symbol" w:char="F02D"/>
      </w:r>
      <w:r w:rsidRPr="00475987">
        <w:rPr>
          <w:rFonts w:ascii="Arial" w:hAnsi="Arial" w:cs="Arial"/>
          <w:sz w:val="24"/>
          <w:szCs w:val="24"/>
        </w:rPr>
        <w:t xml:space="preserve"> создание зданий, строений, сооружений (в том числе на месте сносимых объектов капитального строительства).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b/>
          <w:sz w:val="24"/>
          <w:szCs w:val="24"/>
        </w:rPr>
        <w:t>Территориальные зоны</w:t>
      </w:r>
      <w:r w:rsidRPr="00475987">
        <w:rPr>
          <w:rFonts w:ascii="Arial" w:hAnsi="Arial" w:cs="Arial"/>
          <w:sz w:val="24"/>
          <w:szCs w:val="24"/>
        </w:rPr>
        <w:t xml:space="preserve"> </w:t>
      </w:r>
      <w:r w:rsidRPr="00475987">
        <w:rPr>
          <w:rFonts w:ascii="Arial" w:hAnsi="Arial" w:cs="Arial"/>
          <w:sz w:val="24"/>
          <w:szCs w:val="24"/>
        </w:rPr>
        <w:sym w:font="Symbol" w:char="F02D"/>
      </w:r>
      <w:r w:rsidRPr="00475987">
        <w:rPr>
          <w:rFonts w:ascii="Arial" w:hAnsi="Arial" w:cs="Arial"/>
          <w:sz w:val="24"/>
          <w:szCs w:val="24"/>
        </w:rPr>
        <w:t xml:space="preserve"> территории, для которых правилами землепользования и застройки определены границы и регламенты их использования.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b/>
          <w:sz w:val="24"/>
          <w:szCs w:val="24"/>
        </w:rPr>
        <w:t>Территории общего пользования</w:t>
      </w:r>
      <w:r w:rsidRPr="00475987">
        <w:rPr>
          <w:rFonts w:ascii="Arial" w:hAnsi="Arial" w:cs="Arial"/>
          <w:sz w:val="24"/>
          <w:szCs w:val="24"/>
        </w:rPr>
        <w:t xml:space="preserve"> </w:t>
      </w:r>
      <w:r w:rsidRPr="00475987">
        <w:rPr>
          <w:rFonts w:ascii="Arial" w:hAnsi="Arial" w:cs="Arial"/>
          <w:sz w:val="24"/>
          <w:szCs w:val="24"/>
        </w:rPr>
        <w:sym w:font="Symbol" w:char="F02D"/>
      </w:r>
      <w:r w:rsidRPr="00475987">
        <w:rPr>
          <w:rFonts w:ascii="Arial" w:hAnsi="Arial" w:cs="Arial"/>
          <w:sz w:val="24"/>
          <w:szCs w:val="24"/>
        </w:rPr>
        <w:t xml:space="preserve"> территории, которыми беспрепятственно пользуется неограниченный круг лиц (в том числе площади, улицы, проезды, набережные, скверы, бульвары). </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b/>
          <w:sz w:val="24"/>
          <w:szCs w:val="24"/>
        </w:rPr>
        <w:t>Территориальное планирование</w:t>
      </w:r>
      <w:r w:rsidRPr="00475987">
        <w:rPr>
          <w:rFonts w:ascii="Arial" w:hAnsi="Arial" w:cs="Arial"/>
          <w:sz w:val="24"/>
          <w:szCs w:val="24"/>
        </w:rPr>
        <w:t xml:space="preserve"> </w:t>
      </w:r>
      <w:r w:rsidRPr="00475987">
        <w:rPr>
          <w:rFonts w:ascii="Arial" w:hAnsi="Arial" w:cs="Arial"/>
          <w:sz w:val="24"/>
          <w:szCs w:val="24"/>
        </w:rPr>
        <w:sym w:font="Symbol" w:char="F02D"/>
      </w:r>
      <w:r w:rsidRPr="00475987">
        <w:rPr>
          <w:rFonts w:ascii="Arial" w:hAnsi="Arial" w:cs="Arial"/>
          <w:sz w:val="24"/>
          <w:szCs w:val="24"/>
        </w:rPr>
        <w:t xml:space="preserve"> планирование развития территорий, в том числе для установления функциональных зон, определения планируемого </w:t>
      </w:r>
      <w:r w:rsidRPr="00475987">
        <w:rPr>
          <w:rFonts w:ascii="Arial" w:hAnsi="Arial" w:cs="Arial"/>
          <w:sz w:val="24"/>
          <w:szCs w:val="24"/>
        </w:rPr>
        <w:lastRenderedPageBreak/>
        <w:t>размещения объектов федерального значения, объектов регионального значения, объектов местного значения.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b/>
          <w:sz w:val="24"/>
          <w:szCs w:val="24"/>
        </w:rPr>
        <w:t>Технический заказчик</w:t>
      </w:r>
      <w:r w:rsidRPr="00475987">
        <w:rPr>
          <w:rFonts w:ascii="Arial" w:hAnsi="Arial" w:cs="Arial"/>
          <w:sz w:val="24"/>
          <w:szCs w:val="24"/>
        </w:rPr>
        <w:t xml:space="preserve"> – физическое лицо, действующее на профессиональной основе, или юридическое лицо, которые уполномочены застройщиком и от имени застройщика заключают договоры о выполнении инженерных изысканий, о подготовке проектной документации, о строительстве, реконструкции, капитальном ремонте объектов капитального строительства, подготавливают задания на выполнение указанных видов работ, предоставляют лицам, выполняющим инженерные изыскания и (или) осуществляющим подготовку проектной документации, строительство, реконструкцию, капитальный ремонт объектов капитального строительства, материалы и документы, необходимые для выполнения указанных видов работ, утверждают проектную документацию, подписывают документы, необходимые для получения разрешения на ввод объекта капитального строительства в эксплуатацию, осуществляют иные функции, предусмотренные Градостроительным  Кодексом. </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b/>
          <w:sz w:val="24"/>
          <w:szCs w:val="24"/>
        </w:rPr>
        <w:t>Технические регламенты</w:t>
      </w:r>
      <w:r w:rsidRPr="00475987">
        <w:rPr>
          <w:rFonts w:ascii="Arial" w:hAnsi="Arial" w:cs="Arial"/>
          <w:sz w:val="24"/>
          <w:szCs w:val="24"/>
        </w:rPr>
        <w:t xml:space="preserve"> – документы, которые приняты международным договором Российской Федерации, ратифицированным в порядке, установленном законодательством Российской Федерации, или федеральным законом, или указом Президента Российской Федерации, или постановлением Правительства Российской Федерации, и устанавливают обязательные для применения и исполнения требования к объектам технического регулирования (продукции, в том числе зданиям, строениям и сооружениям, процессам производства, эксплуатации, хранения, перевозки, реализации и утилизации).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b/>
          <w:sz w:val="24"/>
          <w:szCs w:val="24"/>
        </w:rPr>
        <w:t>Условно разрешенные виды использования земельных участков и объектов капитального строительства</w:t>
      </w:r>
      <w:r w:rsidRPr="00475987">
        <w:rPr>
          <w:rFonts w:ascii="Arial" w:hAnsi="Arial" w:cs="Arial"/>
          <w:sz w:val="24"/>
          <w:szCs w:val="24"/>
        </w:rPr>
        <w:t xml:space="preserve"> </w:t>
      </w:r>
      <w:r w:rsidRPr="00475987">
        <w:rPr>
          <w:rFonts w:ascii="Arial" w:hAnsi="Arial" w:cs="Arial"/>
          <w:sz w:val="24"/>
          <w:szCs w:val="24"/>
        </w:rPr>
        <w:sym w:font="Symbol" w:char="F02D"/>
      </w:r>
      <w:r w:rsidRPr="00475987">
        <w:rPr>
          <w:rFonts w:ascii="Arial" w:hAnsi="Arial" w:cs="Arial"/>
          <w:sz w:val="24"/>
          <w:szCs w:val="24"/>
        </w:rPr>
        <w:t xml:space="preserve"> виды использования земельных участков и объектов капитального строительства, осуществлять и размещать которые на земельных участках разрешено в силу наименования этих видов деятельности и объектов в составе градостроительных регламентов применительно к соответствующим территориальным зонам при условии получения разрешения в порядке, определенном статьей 39 Градостроительного кодекса Российской Федерации и статьями настоящих Правил, и обязательного соблюдения требований технических регламентов.</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b/>
          <w:sz w:val="24"/>
          <w:szCs w:val="24"/>
        </w:rPr>
        <w:t>Устойчивое развитие территорий</w:t>
      </w:r>
      <w:r w:rsidRPr="00475987">
        <w:rPr>
          <w:rFonts w:ascii="Arial" w:hAnsi="Arial" w:cs="Arial"/>
          <w:sz w:val="24"/>
          <w:szCs w:val="24"/>
        </w:rPr>
        <w:t xml:space="preserve"> </w:t>
      </w:r>
      <w:r w:rsidRPr="00475987">
        <w:rPr>
          <w:rFonts w:ascii="Arial" w:hAnsi="Arial" w:cs="Arial"/>
          <w:sz w:val="24"/>
          <w:szCs w:val="24"/>
        </w:rPr>
        <w:sym w:font="Symbol" w:char="F02D"/>
      </w:r>
      <w:r w:rsidRPr="00475987">
        <w:rPr>
          <w:rFonts w:ascii="Arial" w:hAnsi="Arial" w:cs="Arial"/>
          <w:sz w:val="24"/>
          <w:szCs w:val="24"/>
        </w:rPr>
        <w:t xml:space="preserve"> обеспечение при осуществлении градостроительной деятельности безопасности и благоприятных условий жизнедеятельности человека, ограничение негативного воздействия хозяйственной </w:t>
      </w:r>
      <w:r w:rsidRPr="00475987">
        <w:rPr>
          <w:rFonts w:ascii="Arial" w:hAnsi="Arial" w:cs="Arial"/>
          <w:sz w:val="24"/>
          <w:szCs w:val="24"/>
        </w:rPr>
        <w:lastRenderedPageBreak/>
        <w:t>и иной деятельности на окружающую среду и обеспечение охраны и рационального использования природных ресурсов в интересах настоящего и будущего поколений.</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b/>
          <w:sz w:val="24"/>
          <w:szCs w:val="24"/>
        </w:rPr>
        <w:t>Функциональные зоны</w:t>
      </w:r>
      <w:r w:rsidRPr="00475987">
        <w:rPr>
          <w:rFonts w:ascii="Arial" w:hAnsi="Arial" w:cs="Arial"/>
          <w:sz w:val="24"/>
          <w:szCs w:val="24"/>
        </w:rPr>
        <w:t xml:space="preserve"> </w:t>
      </w:r>
      <w:r w:rsidRPr="00475987">
        <w:rPr>
          <w:rFonts w:ascii="Arial" w:hAnsi="Arial" w:cs="Arial"/>
          <w:sz w:val="24"/>
          <w:szCs w:val="24"/>
        </w:rPr>
        <w:sym w:font="Symbol" w:char="F02D"/>
      </w:r>
      <w:r w:rsidRPr="00475987">
        <w:rPr>
          <w:rFonts w:ascii="Arial" w:hAnsi="Arial" w:cs="Arial"/>
          <w:sz w:val="24"/>
          <w:szCs w:val="24"/>
        </w:rPr>
        <w:t xml:space="preserve"> зоны, для которых документами территориального планирования определены границы и функциональное назначение.</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b/>
          <w:sz w:val="24"/>
          <w:szCs w:val="24"/>
        </w:rPr>
        <w:t>Элемент планировочной структуры</w:t>
      </w:r>
      <w:r w:rsidRPr="00475987">
        <w:rPr>
          <w:rFonts w:ascii="Arial" w:hAnsi="Arial" w:cs="Arial"/>
          <w:sz w:val="24"/>
          <w:szCs w:val="24"/>
        </w:rPr>
        <w:t xml:space="preserve"> – часть территории поселения, городского округа или межселенной территории муниципального района (квартал, микрорайон, район и иные подобные элементы). Виды элементов планировочной структуры устанавливаются уполномоченным Правительством Российской Федерации федеральным органом исполнительной власти.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b/>
          <w:sz w:val="24"/>
          <w:szCs w:val="24"/>
        </w:rPr>
        <w:t>Этажность здания</w:t>
      </w:r>
      <w:r w:rsidRPr="00475987">
        <w:rPr>
          <w:rFonts w:ascii="Arial" w:hAnsi="Arial" w:cs="Arial"/>
          <w:sz w:val="24"/>
          <w:szCs w:val="24"/>
        </w:rPr>
        <w:t xml:space="preserve"> – количество этажей, определяемое как сумма наземных этажей, в том числе мансардных, технических и цокольного этажа (в случае если верх его перекрытия возвышается над уровнем тротуара или отмостки не менее чем на два метра). </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Помимо понятий, приведенных в настоящей статье, в Правилах используются иные понятия Градостроительного кодекса Российской Федерации, Земельного кодекса Российской Федерации, федеральных законов, нормативных правовых актов Российской Федерации и Нижегородской области, связанных с регулированием землепользования и застройки.</w:t>
      </w:r>
    </w:p>
    <w:p w:rsidR="009A2515" w:rsidRPr="00475987" w:rsidRDefault="009A2515" w:rsidP="009A2515">
      <w:pPr>
        <w:pStyle w:val="3"/>
        <w:spacing w:before="240" w:after="120"/>
        <w:ind w:firstLine="709"/>
        <w:rPr>
          <w:rFonts w:ascii="Arial" w:hAnsi="Arial" w:cs="Arial"/>
          <w:i/>
          <w:sz w:val="24"/>
        </w:rPr>
      </w:pPr>
      <w:bookmarkStart w:id="10" w:name="_Toc257821066"/>
      <w:bookmarkStart w:id="11" w:name="_Toc292374578"/>
      <w:bookmarkStart w:id="12" w:name="_Toc487100078"/>
      <w:r w:rsidRPr="00475987">
        <w:rPr>
          <w:rFonts w:ascii="Arial" w:hAnsi="Arial" w:cs="Arial"/>
          <w:i/>
          <w:sz w:val="24"/>
        </w:rPr>
        <w:t xml:space="preserve">Статья 2. </w:t>
      </w:r>
      <w:bookmarkEnd w:id="10"/>
      <w:r w:rsidRPr="00475987">
        <w:rPr>
          <w:rFonts w:ascii="Arial" w:hAnsi="Arial" w:cs="Arial"/>
          <w:i/>
          <w:sz w:val="24"/>
        </w:rPr>
        <w:t>Назначение и содержание Правил землепользования и застройки.</w:t>
      </w:r>
      <w:bookmarkEnd w:id="11"/>
      <w:bookmarkEnd w:id="12"/>
    </w:p>
    <w:p w:rsidR="009A2515" w:rsidRPr="00475987" w:rsidRDefault="009A2515" w:rsidP="009A2515">
      <w:pPr>
        <w:pStyle w:val="a7"/>
        <w:widowControl w:val="0"/>
        <w:numPr>
          <w:ilvl w:val="0"/>
          <w:numId w:val="18"/>
        </w:numPr>
        <w:tabs>
          <w:tab w:val="left" w:pos="1009"/>
        </w:tabs>
        <w:suppressAutoHyphens w:val="0"/>
        <w:spacing w:after="0" w:line="360" w:lineRule="auto"/>
        <w:ind w:left="900" w:hanging="360"/>
        <w:jc w:val="both"/>
        <w:rPr>
          <w:rFonts w:ascii="Arial" w:hAnsi="Arial" w:cs="Arial"/>
        </w:rPr>
      </w:pPr>
      <w:bookmarkStart w:id="13" w:name="_Toc257821067"/>
      <w:bookmarkStart w:id="14" w:name="_Toc292374579"/>
      <w:r w:rsidRPr="00475987">
        <w:rPr>
          <w:rFonts w:ascii="Arial" w:hAnsi="Arial" w:cs="Arial"/>
        </w:rPr>
        <w:t>Правила в соответствии с Градостроительным и Земельным кодексами Российской Федерации, а также иными нормативными правовыми актами Российской Федерации, Нижегородской области, муниципальными правовыми актами Шарангского муниципального района и Черномужского сельсовета Шарангского муниципального района Нижегородской области закрепляют в д. Туманка и д. Черномуж Черномужского сельсовета основные положения регулирования вопросов землепользования и застройки и их систематизацию, которые основаны на градостроительном зонировании - делении всей территории в границах населенного пункта на территориальные зоны с установлением для каждой из них единого градостроительного регламента по видам и предельным параметрам разрешенного использования земельных участков в границах этих территориальных зон.</w:t>
      </w:r>
    </w:p>
    <w:p w:rsidR="009A2515" w:rsidRPr="00475987" w:rsidRDefault="009A2515" w:rsidP="009A2515">
      <w:pPr>
        <w:pStyle w:val="a7"/>
        <w:widowControl w:val="0"/>
        <w:numPr>
          <w:ilvl w:val="0"/>
          <w:numId w:val="18"/>
        </w:numPr>
        <w:tabs>
          <w:tab w:val="left" w:pos="960"/>
        </w:tabs>
        <w:suppressAutoHyphens w:val="0"/>
        <w:spacing w:after="0" w:line="360" w:lineRule="auto"/>
        <w:ind w:left="900" w:hanging="360"/>
        <w:jc w:val="both"/>
        <w:rPr>
          <w:rFonts w:ascii="Arial" w:hAnsi="Arial" w:cs="Arial"/>
        </w:rPr>
      </w:pPr>
      <w:r w:rsidRPr="00475987">
        <w:rPr>
          <w:rFonts w:ascii="Arial" w:hAnsi="Arial" w:cs="Arial"/>
        </w:rPr>
        <w:t>Правила разработаны в целях:</w:t>
      </w:r>
    </w:p>
    <w:p w:rsidR="009A2515" w:rsidRPr="00475987" w:rsidRDefault="009A2515" w:rsidP="009A2515">
      <w:pPr>
        <w:pStyle w:val="a7"/>
        <w:widowControl w:val="0"/>
        <w:numPr>
          <w:ilvl w:val="0"/>
          <w:numId w:val="19"/>
        </w:numPr>
        <w:tabs>
          <w:tab w:val="left" w:pos="1047"/>
        </w:tabs>
        <w:suppressAutoHyphens w:val="0"/>
        <w:spacing w:after="0" w:line="360" w:lineRule="auto"/>
        <w:ind w:left="1455" w:hanging="915"/>
        <w:jc w:val="both"/>
        <w:rPr>
          <w:rFonts w:ascii="Arial" w:hAnsi="Arial" w:cs="Arial"/>
        </w:rPr>
      </w:pPr>
      <w:r w:rsidRPr="00475987">
        <w:rPr>
          <w:rFonts w:ascii="Arial" w:hAnsi="Arial" w:cs="Arial"/>
        </w:rPr>
        <w:t xml:space="preserve">создания условий для устойчивого развития территорий д. Туманка и д. </w:t>
      </w:r>
      <w:r w:rsidRPr="00475987">
        <w:rPr>
          <w:rFonts w:ascii="Arial" w:hAnsi="Arial" w:cs="Arial"/>
        </w:rPr>
        <w:lastRenderedPageBreak/>
        <w:t>Черномуж Черномужского сельсовета Шарангского муниципального района Нижегородской области, сохранения окружающей среды и объектов культурного наследия;</w:t>
      </w:r>
    </w:p>
    <w:p w:rsidR="009A2515" w:rsidRPr="00475987" w:rsidRDefault="009A2515" w:rsidP="009A2515">
      <w:pPr>
        <w:pStyle w:val="a7"/>
        <w:widowControl w:val="0"/>
        <w:numPr>
          <w:ilvl w:val="0"/>
          <w:numId w:val="19"/>
        </w:numPr>
        <w:tabs>
          <w:tab w:val="left" w:pos="1014"/>
        </w:tabs>
        <w:suppressAutoHyphens w:val="0"/>
        <w:spacing w:after="0" w:line="360" w:lineRule="auto"/>
        <w:ind w:left="1455" w:hanging="915"/>
        <w:jc w:val="both"/>
        <w:rPr>
          <w:rFonts w:ascii="Arial" w:hAnsi="Arial" w:cs="Arial"/>
        </w:rPr>
      </w:pPr>
      <w:r w:rsidRPr="00475987">
        <w:rPr>
          <w:rFonts w:ascii="Arial" w:hAnsi="Arial" w:cs="Arial"/>
        </w:rPr>
        <w:t>создания условий для планировки территории д. Туманка и д. Черномуж Черномужского сельсовета Шарангского муниципального района Нижегородской области;</w:t>
      </w:r>
    </w:p>
    <w:p w:rsidR="009A2515" w:rsidRPr="00475987" w:rsidRDefault="009A2515" w:rsidP="009A2515">
      <w:pPr>
        <w:pStyle w:val="a7"/>
        <w:widowControl w:val="0"/>
        <w:numPr>
          <w:ilvl w:val="0"/>
          <w:numId w:val="19"/>
        </w:numPr>
        <w:tabs>
          <w:tab w:val="left" w:pos="1028"/>
        </w:tabs>
        <w:suppressAutoHyphens w:val="0"/>
        <w:spacing w:after="0" w:line="360" w:lineRule="auto"/>
        <w:ind w:left="1455" w:hanging="915"/>
        <w:jc w:val="both"/>
        <w:rPr>
          <w:rFonts w:ascii="Arial" w:hAnsi="Arial" w:cs="Arial"/>
        </w:rPr>
      </w:pPr>
      <w:r w:rsidRPr="00475987">
        <w:rPr>
          <w:rFonts w:ascii="Arial" w:hAnsi="Arial" w:cs="Arial"/>
        </w:rPr>
        <w:t>обеспечения' прав и законных интересов физических и юридических лиц, в том числе правообладателей земельных участков и объектов капитального строительства;</w:t>
      </w:r>
    </w:p>
    <w:p w:rsidR="009A2515" w:rsidRPr="00475987" w:rsidRDefault="009A2515" w:rsidP="009A2515">
      <w:pPr>
        <w:pStyle w:val="a7"/>
        <w:widowControl w:val="0"/>
        <w:numPr>
          <w:ilvl w:val="0"/>
          <w:numId w:val="19"/>
        </w:numPr>
        <w:tabs>
          <w:tab w:val="left" w:pos="999"/>
        </w:tabs>
        <w:suppressAutoHyphens w:val="0"/>
        <w:spacing w:after="0" w:line="360" w:lineRule="auto"/>
        <w:ind w:left="1455" w:hanging="915"/>
        <w:jc w:val="both"/>
        <w:rPr>
          <w:rFonts w:ascii="Arial" w:hAnsi="Arial" w:cs="Arial"/>
        </w:rPr>
      </w:pPr>
      <w:r w:rsidRPr="00475987">
        <w:rPr>
          <w:rFonts w:ascii="Arial" w:hAnsi="Arial" w:cs="Arial"/>
        </w:rPr>
        <w:t>создания условий для привлечения инвестиций, в том числе путем предоставления возможности выбора наиболее эффективных видов разрешенного использования земельных участков и объектов капитального строительства.</w:t>
      </w:r>
    </w:p>
    <w:p w:rsidR="009A2515" w:rsidRPr="00475987" w:rsidRDefault="009A2515" w:rsidP="009A2515">
      <w:pPr>
        <w:pStyle w:val="a7"/>
        <w:spacing w:after="0" w:line="360" w:lineRule="auto"/>
        <w:ind w:firstLine="709"/>
        <w:jc w:val="both"/>
        <w:rPr>
          <w:rFonts w:ascii="Arial" w:hAnsi="Arial" w:cs="Arial"/>
        </w:rPr>
      </w:pPr>
      <w:r w:rsidRPr="00475987">
        <w:rPr>
          <w:rFonts w:ascii="Arial" w:hAnsi="Arial" w:cs="Arial"/>
        </w:rPr>
        <w:t>Правила определяют компетенцию органов местного самоуправления и должностных лиц Черномужского сельсовета Шарангского муниципального района Нижегородской области и уполномоченных исполнительных органов государственной власти Нижегородской области в сфере регулирования землепользования и застройки, устанавливают права и обязанности участников отношений по использованию земельных участков, по осуществлению застройки территории д. Туманка и д. Черномуж Черномужского сельсовета Шарангского муниципального района Нижегородской области.</w:t>
      </w:r>
    </w:p>
    <w:p w:rsidR="009A2515" w:rsidRPr="00475987" w:rsidRDefault="009A2515" w:rsidP="009A2515">
      <w:pPr>
        <w:pStyle w:val="a7"/>
        <w:widowControl w:val="0"/>
        <w:numPr>
          <w:ilvl w:val="0"/>
          <w:numId w:val="18"/>
        </w:numPr>
        <w:tabs>
          <w:tab w:val="left" w:pos="955"/>
        </w:tabs>
        <w:suppressAutoHyphens w:val="0"/>
        <w:spacing w:after="0" w:line="360" w:lineRule="auto"/>
        <w:ind w:left="900" w:hanging="360"/>
        <w:jc w:val="both"/>
        <w:rPr>
          <w:rFonts w:ascii="Arial" w:hAnsi="Arial" w:cs="Arial"/>
        </w:rPr>
      </w:pPr>
      <w:r w:rsidRPr="00475987">
        <w:rPr>
          <w:rFonts w:ascii="Arial" w:hAnsi="Arial" w:cs="Arial"/>
        </w:rPr>
        <w:t>Правила включают в себя:</w:t>
      </w:r>
    </w:p>
    <w:p w:rsidR="009A2515" w:rsidRPr="00475987" w:rsidRDefault="009A2515" w:rsidP="009A2515">
      <w:pPr>
        <w:pStyle w:val="a7"/>
        <w:widowControl w:val="0"/>
        <w:numPr>
          <w:ilvl w:val="0"/>
          <w:numId w:val="20"/>
        </w:numPr>
        <w:tabs>
          <w:tab w:val="left" w:pos="955"/>
        </w:tabs>
        <w:suppressAutoHyphens w:val="0"/>
        <w:spacing w:after="0" w:line="360" w:lineRule="auto"/>
        <w:ind w:left="720" w:hanging="360"/>
        <w:jc w:val="both"/>
        <w:rPr>
          <w:rFonts w:ascii="Arial" w:hAnsi="Arial" w:cs="Arial"/>
        </w:rPr>
      </w:pPr>
      <w:r w:rsidRPr="00475987">
        <w:rPr>
          <w:rFonts w:ascii="Arial" w:hAnsi="Arial" w:cs="Arial"/>
        </w:rPr>
        <w:t>порядок их применения и внесения изменений в Правила;</w:t>
      </w:r>
    </w:p>
    <w:p w:rsidR="009A2515" w:rsidRPr="00475987" w:rsidRDefault="009A2515" w:rsidP="009A2515">
      <w:pPr>
        <w:pStyle w:val="a7"/>
        <w:widowControl w:val="0"/>
        <w:numPr>
          <w:ilvl w:val="0"/>
          <w:numId w:val="20"/>
        </w:numPr>
        <w:tabs>
          <w:tab w:val="left" w:pos="974"/>
        </w:tabs>
        <w:suppressAutoHyphens w:val="0"/>
        <w:spacing w:after="0" w:line="360" w:lineRule="auto"/>
        <w:ind w:left="720" w:hanging="360"/>
        <w:jc w:val="both"/>
        <w:rPr>
          <w:rFonts w:ascii="Arial" w:hAnsi="Arial" w:cs="Arial"/>
        </w:rPr>
      </w:pPr>
      <w:r w:rsidRPr="00475987">
        <w:rPr>
          <w:rFonts w:ascii="Arial" w:hAnsi="Arial" w:cs="Arial"/>
        </w:rPr>
        <w:t>карту градостроительного зонирования;</w:t>
      </w:r>
    </w:p>
    <w:p w:rsidR="009A2515" w:rsidRPr="00475987" w:rsidRDefault="009A2515" w:rsidP="009A2515">
      <w:pPr>
        <w:pStyle w:val="a7"/>
        <w:widowControl w:val="0"/>
        <w:numPr>
          <w:ilvl w:val="0"/>
          <w:numId w:val="20"/>
        </w:numPr>
        <w:tabs>
          <w:tab w:val="left" w:pos="970"/>
        </w:tabs>
        <w:suppressAutoHyphens w:val="0"/>
        <w:spacing w:after="0" w:line="360" w:lineRule="auto"/>
        <w:ind w:left="720" w:hanging="360"/>
        <w:jc w:val="both"/>
        <w:rPr>
          <w:rFonts w:ascii="Arial" w:hAnsi="Arial" w:cs="Arial"/>
        </w:rPr>
      </w:pPr>
      <w:r w:rsidRPr="00475987">
        <w:rPr>
          <w:rFonts w:ascii="Arial" w:hAnsi="Arial" w:cs="Arial"/>
        </w:rPr>
        <w:t>градостроительные регламенты.</w:t>
      </w:r>
    </w:p>
    <w:p w:rsidR="009A2515" w:rsidRPr="00475987" w:rsidRDefault="009A2515" w:rsidP="009A2515">
      <w:pPr>
        <w:pStyle w:val="a7"/>
        <w:spacing w:after="0" w:line="360" w:lineRule="auto"/>
        <w:ind w:firstLine="709"/>
        <w:jc w:val="both"/>
        <w:rPr>
          <w:rFonts w:ascii="Arial" w:hAnsi="Arial" w:cs="Arial"/>
        </w:rPr>
      </w:pPr>
      <w:r w:rsidRPr="00475987">
        <w:rPr>
          <w:rFonts w:ascii="Arial" w:hAnsi="Arial" w:cs="Arial"/>
        </w:rPr>
        <w:t>Порядок применения Правил и внесения в них изменений включает в себя положения:</w:t>
      </w:r>
    </w:p>
    <w:p w:rsidR="009A2515" w:rsidRPr="00475987" w:rsidRDefault="009A2515" w:rsidP="009A2515">
      <w:pPr>
        <w:pStyle w:val="a7"/>
        <w:widowControl w:val="0"/>
        <w:numPr>
          <w:ilvl w:val="0"/>
          <w:numId w:val="21"/>
        </w:numPr>
        <w:tabs>
          <w:tab w:val="left" w:pos="985"/>
        </w:tabs>
        <w:suppressAutoHyphens w:val="0"/>
        <w:spacing w:after="0" w:line="360" w:lineRule="auto"/>
        <w:ind w:firstLine="709"/>
        <w:jc w:val="both"/>
        <w:rPr>
          <w:rFonts w:ascii="Arial" w:hAnsi="Arial" w:cs="Arial"/>
        </w:rPr>
      </w:pPr>
      <w:r w:rsidRPr="00475987">
        <w:rPr>
          <w:rFonts w:ascii="Arial" w:hAnsi="Arial" w:cs="Arial"/>
        </w:rPr>
        <w:t>о регулировании землепользования и застройки органами местного самоуправления Черномужского сельсовета Шарангского муниципального района Нижегородской области и исполнительными органами государственной власти Нижегородской области;</w:t>
      </w:r>
    </w:p>
    <w:p w:rsidR="009A2515" w:rsidRPr="00475987" w:rsidRDefault="009A2515" w:rsidP="009A2515">
      <w:pPr>
        <w:pStyle w:val="a7"/>
        <w:widowControl w:val="0"/>
        <w:numPr>
          <w:ilvl w:val="0"/>
          <w:numId w:val="21"/>
        </w:numPr>
        <w:tabs>
          <w:tab w:val="left" w:pos="984"/>
        </w:tabs>
        <w:suppressAutoHyphens w:val="0"/>
        <w:spacing w:after="0" w:line="360" w:lineRule="auto"/>
        <w:ind w:firstLine="709"/>
        <w:jc w:val="both"/>
        <w:rPr>
          <w:rFonts w:ascii="Arial" w:hAnsi="Arial" w:cs="Arial"/>
        </w:rPr>
      </w:pPr>
      <w:r w:rsidRPr="00475987">
        <w:rPr>
          <w:rFonts w:ascii="Arial" w:hAnsi="Arial" w:cs="Arial"/>
        </w:rPr>
        <w:t>об изменении видов разрешенного использования земельных участков и объектов капитального строительства физическими и юридическими лицами;</w:t>
      </w:r>
    </w:p>
    <w:p w:rsidR="009A2515" w:rsidRPr="00475987" w:rsidRDefault="009A2515" w:rsidP="009A2515">
      <w:pPr>
        <w:pStyle w:val="a7"/>
        <w:widowControl w:val="0"/>
        <w:numPr>
          <w:ilvl w:val="0"/>
          <w:numId w:val="21"/>
        </w:numPr>
        <w:tabs>
          <w:tab w:val="left" w:pos="950"/>
        </w:tabs>
        <w:suppressAutoHyphens w:val="0"/>
        <w:spacing w:after="0" w:line="360" w:lineRule="auto"/>
        <w:ind w:firstLine="709"/>
        <w:jc w:val="both"/>
        <w:rPr>
          <w:rFonts w:ascii="Arial" w:hAnsi="Arial" w:cs="Arial"/>
        </w:rPr>
      </w:pPr>
      <w:r w:rsidRPr="00475987">
        <w:rPr>
          <w:rFonts w:ascii="Arial" w:hAnsi="Arial" w:cs="Arial"/>
        </w:rPr>
        <w:t>о подготовке документации по планировке территории;</w:t>
      </w:r>
    </w:p>
    <w:p w:rsidR="009A2515" w:rsidRPr="00475987" w:rsidRDefault="009A2515" w:rsidP="009A2515">
      <w:pPr>
        <w:pStyle w:val="a7"/>
        <w:widowControl w:val="0"/>
        <w:numPr>
          <w:ilvl w:val="0"/>
          <w:numId w:val="21"/>
        </w:numPr>
        <w:tabs>
          <w:tab w:val="left" w:pos="959"/>
        </w:tabs>
        <w:suppressAutoHyphens w:val="0"/>
        <w:spacing w:after="0" w:line="360" w:lineRule="auto"/>
        <w:ind w:firstLine="709"/>
        <w:jc w:val="both"/>
        <w:rPr>
          <w:rFonts w:ascii="Arial" w:hAnsi="Arial" w:cs="Arial"/>
        </w:rPr>
      </w:pPr>
      <w:r w:rsidRPr="00475987">
        <w:rPr>
          <w:rFonts w:ascii="Arial" w:hAnsi="Arial" w:cs="Arial"/>
        </w:rPr>
        <w:t>о проведении публичных слушаний по вопросам землепользования и застройки;</w:t>
      </w:r>
    </w:p>
    <w:p w:rsidR="009A2515" w:rsidRPr="00475987" w:rsidRDefault="009A2515" w:rsidP="009A2515">
      <w:pPr>
        <w:pStyle w:val="a7"/>
        <w:widowControl w:val="0"/>
        <w:numPr>
          <w:ilvl w:val="0"/>
          <w:numId w:val="21"/>
        </w:numPr>
        <w:tabs>
          <w:tab w:val="left" w:pos="954"/>
        </w:tabs>
        <w:suppressAutoHyphens w:val="0"/>
        <w:spacing w:after="0" w:line="360" w:lineRule="auto"/>
        <w:ind w:firstLine="709"/>
        <w:jc w:val="both"/>
        <w:rPr>
          <w:rFonts w:ascii="Arial" w:hAnsi="Arial" w:cs="Arial"/>
        </w:rPr>
      </w:pPr>
      <w:r w:rsidRPr="00475987">
        <w:rPr>
          <w:rFonts w:ascii="Arial" w:hAnsi="Arial" w:cs="Arial"/>
        </w:rPr>
        <w:lastRenderedPageBreak/>
        <w:t>о внесении изменений в Правила;</w:t>
      </w:r>
    </w:p>
    <w:p w:rsidR="009A2515" w:rsidRPr="00475987" w:rsidRDefault="009A2515" w:rsidP="009A2515">
      <w:pPr>
        <w:pStyle w:val="a7"/>
        <w:widowControl w:val="0"/>
        <w:numPr>
          <w:ilvl w:val="0"/>
          <w:numId w:val="21"/>
        </w:numPr>
        <w:tabs>
          <w:tab w:val="left" w:pos="954"/>
        </w:tabs>
        <w:suppressAutoHyphens w:val="0"/>
        <w:spacing w:after="0" w:line="360" w:lineRule="auto"/>
        <w:ind w:firstLine="709"/>
        <w:jc w:val="both"/>
        <w:rPr>
          <w:rFonts w:ascii="Arial" w:hAnsi="Arial" w:cs="Arial"/>
        </w:rPr>
      </w:pPr>
      <w:r w:rsidRPr="00475987">
        <w:rPr>
          <w:rFonts w:ascii="Arial" w:hAnsi="Arial" w:cs="Arial"/>
        </w:rPr>
        <w:t>о регулировании иных вопросов землепользования и застройки.</w:t>
      </w:r>
    </w:p>
    <w:p w:rsidR="009A2515" w:rsidRPr="00475987" w:rsidRDefault="009A2515" w:rsidP="009A2515">
      <w:pPr>
        <w:pStyle w:val="a7"/>
        <w:spacing w:after="0" w:line="360" w:lineRule="auto"/>
        <w:ind w:firstLine="709"/>
        <w:jc w:val="both"/>
        <w:rPr>
          <w:rFonts w:ascii="Arial" w:hAnsi="Arial" w:cs="Arial"/>
        </w:rPr>
      </w:pPr>
      <w:r w:rsidRPr="00475987">
        <w:rPr>
          <w:rFonts w:ascii="Arial" w:hAnsi="Arial" w:cs="Arial"/>
        </w:rPr>
        <w:t>4. Правила обязательны для исполнения органами государственной власти, органами местного самоуправления, физическими и юридическими лицами, также должностными лицами, осуществляющими и контролирующими градостроительную деятельность на территории д. Туманка и д. Черномуж Черномужского сельсовета Шарангского муниципального района Нижегородской области.</w:t>
      </w:r>
    </w:p>
    <w:p w:rsidR="009A2515" w:rsidRPr="00475987" w:rsidRDefault="009A2515" w:rsidP="009A2515">
      <w:pPr>
        <w:pStyle w:val="3"/>
        <w:spacing w:before="240" w:after="120"/>
        <w:ind w:firstLine="709"/>
        <w:rPr>
          <w:rFonts w:ascii="Arial" w:hAnsi="Arial" w:cs="Arial"/>
          <w:i/>
          <w:sz w:val="24"/>
        </w:rPr>
      </w:pPr>
      <w:bookmarkStart w:id="15" w:name="_Toc487100079"/>
      <w:r w:rsidRPr="00475987">
        <w:rPr>
          <w:rFonts w:ascii="Arial" w:hAnsi="Arial" w:cs="Arial"/>
          <w:i/>
          <w:sz w:val="24"/>
        </w:rPr>
        <w:t>Статья 3. Субъекты и объекты градостроительных отношений</w:t>
      </w:r>
      <w:bookmarkEnd w:id="13"/>
      <w:r w:rsidRPr="00475987">
        <w:rPr>
          <w:rFonts w:ascii="Arial" w:hAnsi="Arial" w:cs="Arial"/>
          <w:i/>
          <w:sz w:val="24"/>
        </w:rPr>
        <w:t>.</w:t>
      </w:r>
      <w:bookmarkEnd w:id="14"/>
      <w:bookmarkEnd w:id="15"/>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Объектами градостроительных отношений на территории населенного пункта д. Туманка и д. Черномуж Черномужского сельсовета Шарангского муниципального района Нижегородской области является его территория в границах, установленных Законом Нижегородской области от 16.11.2005 г. №184-З «Об административно-территориальном устройстве Нижегородской области», а также земельные участки и объекты капитального строительства, расположенные на его территории.</w:t>
      </w:r>
    </w:p>
    <w:p w:rsidR="009A2515" w:rsidRPr="00475987" w:rsidRDefault="009A2515" w:rsidP="009A2515">
      <w:pPr>
        <w:spacing w:line="360" w:lineRule="auto"/>
        <w:ind w:firstLine="709"/>
        <w:jc w:val="both"/>
        <w:rPr>
          <w:rFonts w:ascii="Arial" w:hAnsi="Arial" w:cs="Arial"/>
          <w:sz w:val="24"/>
          <w:szCs w:val="24"/>
        </w:rPr>
      </w:pPr>
      <w:bookmarkStart w:id="16" w:name="_Toc257821068"/>
      <w:bookmarkStart w:id="17" w:name="_Toc292374580"/>
      <w:r w:rsidRPr="00475987">
        <w:rPr>
          <w:rFonts w:ascii="Arial" w:hAnsi="Arial" w:cs="Arial"/>
          <w:sz w:val="24"/>
          <w:szCs w:val="24"/>
        </w:rPr>
        <w:t xml:space="preserve">2. Субъектами градостроительных отношений на территории д. Туманка и д. Черномуж Черномужского сельсовета Шараигекого муниципального района Нижегородской области являются: </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xml:space="preserve">а) органы государственной власти и органы местного самоуправления; </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б) физические и юридические лица, а также индивидуальные предприниматели.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От имени Российской Федерации, субъектов Российской Федерации, муниципальных образований в градостроительных отношениях выступают соответственно органы государственной власти Российской Федерации, органы государственной власти субъектов Российской Федерации, органы местного самоуправления в пределах своей компетенции.</w:t>
      </w:r>
    </w:p>
    <w:p w:rsidR="009A2515" w:rsidRPr="00475987" w:rsidRDefault="009A2515" w:rsidP="009A2515">
      <w:pPr>
        <w:pStyle w:val="3"/>
        <w:spacing w:before="240" w:after="120"/>
        <w:ind w:firstLine="709"/>
        <w:rPr>
          <w:rFonts w:ascii="Arial" w:hAnsi="Arial" w:cs="Arial"/>
          <w:i/>
          <w:sz w:val="24"/>
        </w:rPr>
      </w:pPr>
      <w:bookmarkStart w:id="18" w:name="_Toc487100080"/>
      <w:r w:rsidRPr="00475987">
        <w:rPr>
          <w:rFonts w:ascii="Arial" w:hAnsi="Arial" w:cs="Arial"/>
          <w:i/>
          <w:sz w:val="24"/>
        </w:rPr>
        <w:t>Статья 4. Открытость и доступность информации о землепользовании и застройке</w:t>
      </w:r>
      <w:bookmarkEnd w:id="16"/>
      <w:r w:rsidRPr="00475987">
        <w:rPr>
          <w:rFonts w:ascii="Arial" w:hAnsi="Arial" w:cs="Arial"/>
          <w:i/>
          <w:sz w:val="24"/>
        </w:rPr>
        <w:t>.</w:t>
      </w:r>
      <w:bookmarkEnd w:id="17"/>
      <w:bookmarkEnd w:id="18"/>
    </w:p>
    <w:p w:rsidR="009A2515" w:rsidRPr="00475987" w:rsidRDefault="009A2515" w:rsidP="009A2515">
      <w:pPr>
        <w:pStyle w:val="a7"/>
        <w:widowControl w:val="0"/>
        <w:numPr>
          <w:ilvl w:val="0"/>
          <w:numId w:val="22"/>
        </w:numPr>
        <w:tabs>
          <w:tab w:val="left" w:pos="946"/>
        </w:tabs>
        <w:suppressAutoHyphens w:val="0"/>
        <w:spacing w:after="0" w:line="360" w:lineRule="auto"/>
        <w:ind w:firstLine="709"/>
        <w:jc w:val="both"/>
        <w:rPr>
          <w:rFonts w:ascii="Arial" w:hAnsi="Arial" w:cs="Arial"/>
        </w:rPr>
      </w:pPr>
      <w:bookmarkStart w:id="19" w:name="_Toc257821069"/>
      <w:bookmarkStart w:id="20" w:name="_Toc292374581"/>
      <w:r w:rsidRPr="00475987">
        <w:rPr>
          <w:rFonts w:ascii="Arial" w:hAnsi="Arial" w:cs="Arial"/>
        </w:rPr>
        <w:t>Правила землепользования и застройки, документы территориального планирования, документация по планировке территории д. Туманка и д. Черномуж Черномужского сельсовета Шарангского муниципального района Нижегородской области являются открытыми для физических и юридических лиц.</w:t>
      </w:r>
    </w:p>
    <w:p w:rsidR="009A2515" w:rsidRPr="00475987" w:rsidRDefault="009A2515" w:rsidP="009A2515">
      <w:pPr>
        <w:pStyle w:val="a7"/>
        <w:widowControl w:val="0"/>
        <w:numPr>
          <w:ilvl w:val="0"/>
          <w:numId w:val="22"/>
        </w:numPr>
        <w:tabs>
          <w:tab w:val="left" w:pos="851"/>
        </w:tabs>
        <w:suppressAutoHyphens w:val="0"/>
        <w:spacing w:after="0" w:line="360" w:lineRule="auto"/>
        <w:ind w:firstLine="709"/>
        <w:jc w:val="both"/>
        <w:rPr>
          <w:rFonts w:ascii="Arial" w:hAnsi="Arial" w:cs="Arial"/>
        </w:rPr>
      </w:pPr>
      <w:r w:rsidRPr="00475987">
        <w:rPr>
          <w:rFonts w:ascii="Arial" w:hAnsi="Arial" w:cs="Arial"/>
        </w:rPr>
        <w:t>Администрация Черномужского сельсовета Шарангского муниципального района Нижегородской области обеспечивает возможность ознакомления с Правилами путем:</w:t>
      </w:r>
    </w:p>
    <w:p w:rsidR="009A2515" w:rsidRPr="00475987" w:rsidRDefault="009A2515" w:rsidP="009A2515">
      <w:pPr>
        <w:pStyle w:val="a7"/>
        <w:tabs>
          <w:tab w:val="left" w:pos="851"/>
        </w:tabs>
        <w:spacing w:after="0" w:line="360" w:lineRule="auto"/>
        <w:ind w:firstLine="709"/>
        <w:jc w:val="both"/>
        <w:rPr>
          <w:rFonts w:ascii="Arial" w:hAnsi="Arial" w:cs="Arial"/>
        </w:rPr>
      </w:pPr>
      <w:r w:rsidRPr="00475987">
        <w:rPr>
          <w:rFonts w:ascii="Arial" w:hAnsi="Arial" w:cs="Arial"/>
        </w:rPr>
        <w:lastRenderedPageBreak/>
        <w:t>- публикации Правил в официальном печатном издании;</w:t>
      </w:r>
    </w:p>
    <w:p w:rsidR="009A2515" w:rsidRPr="00475987" w:rsidRDefault="009A2515" w:rsidP="009A2515">
      <w:pPr>
        <w:tabs>
          <w:tab w:val="left" w:pos="851"/>
        </w:tabs>
        <w:spacing w:line="360" w:lineRule="auto"/>
        <w:ind w:firstLine="709"/>
        <w:jc w:val="both"/>
        <w:rPr>
          <w:rFonts w:ascii="Arial" w:hAnsi="Arial" w:cs="Arial"/>
          <w:sz w:val="24"/>
          <w:szCs w:val="24"/>
        </w:rPr>
      </w:pPr>
      <w:r w:rsidRPr="00475987">
        <w:rPr>
          <w:rFonts w:ascii="Arial" w:hAnsi="Arial" w:cs="Arial"/>
          <w:sz w:val="24"/>
          <w:szCs w:val="24"/>
        </w:rPr>
        <w:t>- размещение Правил в сети «Интернет»;</w:t>
      </w:r>
    </w:p>
    <w:p w:rsidR="009A2515" w:rsidRPr="00475987" w:rsidRDefault="009A2515" w:rsidP="009A2515">
      <w:pPr>
        <w:pStyle w:val="a7"/>
        <w:widowControl w:val="0"/>
        <w:numPr>
          <w:ilvl w:val="0"/>
          <w:numId w:val="23"/>
        </w:numPr>
        <w:tabs>
          <w:tab w:val="left" w:pos="851"/>
          <w:tab w:val="left" w:pos="1056"/>
        </w:tabs>
        <w:suppressAutoHyphens w:val="0"/>
        <w:spacing w:after="0" w:line="360" w:lineRule="auto"/>
        <w:ind w:firstLine="709"/>
        <w:jc w:val="both"/>
        <w:rPr>
          <w:rFonts w:ascii="Arial" w:hAnsi="Arial" w:cs="Arial"/>
        </w:rPr>
      </w:pPr>
      <w:r w:rsidRPr="00475987">
        <w:rPr>
          <w:rFonts w:ascii="Arial" w:hAnsi="Arial" w:cs="Arial"/>
        </w:rPr>
        <w:t>создания условий для ознакомления с Правилами и градостроительной документацией в администрации поселения.</w:t>
      </w:r>
    </w:p>
    <w:p w:rsidR="009A2515" w:rsidRPr="00475987" w:rsidRDefault="009A2515" w:rsidP="009A2515">
      <w:pPr>
        <w:pStyle w:val="a7"/>
        <w:widowControl w:val="0"/>
        <w:numPr>
          <w:ilvl w:val="0"/>
          <w:numId w:val="22"/>
        </w:numPr>
        <w:tabs>
          <w:tab w:val="left" w:pos="851"/>
          <w:tab w:val="left" w:pos="1104"/>
        </w:tabs>
        <w:suppressAutoHyphens w:val="0"/>
        <w:spacing w:after="0" w:line="360" w:lineRule="auto"/>
        <w:ind w:firstLine="709"/>
        <w:jc w:val="both"/>
        <w:rPr>
          <w:rFonts w:ascii="Arial" w:hAnsi="Arial" w:cs="Arial"/>
        </w:rPr>
      </w:pPr>
      <w:r w:rsidRPr="00475987">
        <w:rPr>
          <w:rFonts w:ascii="Arial" w:hAnsi="Arial" w:cs="Arial"/>
        </w:rPr>
        <w:t>Граждане имеют право участвовать в принятии решений по вопросам землепользования и застройки д. Туманка и д. Черномуж Черномужского сельсовета Шарангского муниципального района Нижегородской области в соответствии с действующим законодательством Российской Федерации, Нижегородской области, муниципальными правовыми актами органов местного самоуправления Черномужского сельсовета Шарангского муниципального района Нижегородской области.</w:t>
      </w:r>
    </w:p>
    <w:p w:rsidR="009A2515" w:rsidRPr="00475987" w:rsidRDefault="009A2515" w:rsidP="009A2515">
      <w:pPr>
        <w:pStyle w:val="3"/>
        <w:spacing w:before="240" w:after="120"/>
        <w:ind w:firstLine="709"/>
        <w:rPr>
          <w:rFonts w:ascii="Arial" w:hAnsi="Arial" w:cs="Arial"/>
          <w:i/>
          <w:sz w:val="24"/>
        </w:rPr>
      </w:pPr>
      <w:bookmarkStart w:id="21" w:name="_Toc487100081"/>
      <w:r w:rsidRPr="00475987">
        <w:rPr>
          <w:rFonts w:ascii="Arial" w:hAnsi="Arial" w:cs="Arial"/>
          <w:i/>
          <w:sz w:val="24"/>
        </w:rPr>
        <w:t>Статья 5. Права, возникшие до введения в действие Правил.</w:t>
      </w:r>
      <w:bookmarkEnd w:id="21"/>
    </w:p>
    <w:p w:rsidR="009A2515" w:rsidRPr="00475987" w:rsidRDefault="009A2515" w:rsidP="009A2515">
      <w:pPr>
        <w:pStyle w:val="a7"/>
        <w:widowControl w:val="0"/>
        <w:numPr>
          <w:ilvl w:val="0"/>
          <w:numId w:val="24"/>
        </w:numPr>
        <w:tabs>
          <w:tab w:val="left" w:pos="960"/>
        </w:tabs>
        <w:suppressAutoHyphens w:val="0"/>
        <w:spacing w:after="0" w:line="360" w:lineRule="auto"/>
        <w:ind w:left="1729" w:hanging="1020"/>
        <w:jc w:val="both"/>
        <w:rPr>
          <w:rFonts w:ascii="Arial" w:hAnsi="Arial" w:cs="Arial"/>
        </w:rPr>
      </w:pPr>
      <w:bookmarkStart w:id="22" w:name="_Toc257821070"/>
      <w:bookmarkStart w:id="23" w:name="_Toc292371004"/>
      <w:bookmarkStart w:id="24" w:name="_Toc292374582"/>
      <w:bookmarkEnd w:id="19"/>
      <w:bookmarkEnd w:id="20"/>
      <w:r w:rsidRPr="00475987">
        <w:rPr>
          <w:rFonts w:ascii="Arial" w:hAnsi="Arial" w:cs="Arial"/>
        </w:rPr>
        <w:t>Принятые до введения в действие настоящих Правил нормативные правовые акты Черномужского сельсовета Шарангского муниципального района Нижегородской области по вопросам землепользования и застройки применяются в части, не противоречащей Правилам.</w:t>
      </w:r>
    </w:p>
    <w:p w:rsidR="009A2515" w:rsidRPr="00475987" w:rsidRDefault="009A2515" w:rsidP="009A2515">
      <w:pPr>
        <w:pStyle w:val="a7"/>
        <w:widowControl w:val="0"/>
        <w:numPr>
          <w:ilvl w:val="0"/>
          <w:numId w:val="24"/>
        </w:numPr>
        <w:tabs>
          <w:tab w:val="left" w:pos="998"/>
        </w:tabs>
        <w:suppressAutoHyphens w:val="0"/>
        <w:spacing w:after="0" w:line="360" w:lineRule="auto"/>
        <w:ind w:left="1729" w:hanging="1020"/>
        <w:jc w:val="both"/>
        <w:rPr>
          <w:rFonts w:ascii="Arial" w:hAnsi="Arial" w:cs="Arial"/>
        </w:rPr>
      </w:pPr>
      <w:r w:rsidRPr="00475987">
        <w:rPr>
          <w:rFonts w:ascii="Arial" w:hAnsi="Arial" w:cs="Arial"/>
        </w:rPr>
        <w:t>Разрешения на строительство, выданные физическим и юридическим лицам до введения в действие настоящих Правил, являются действительными.</w:t>
      </w:r>
    </w:p>
    <w:p w:rsidR="009A2515" w:rsidRPr="00475987" w:rsidRDefault="009A2515" w:rsidP="009A2515">
      <w:pPr>
        <w:pStyle w:val="a7"/>
        <w:widowControl w:val="0"/>
        <w:numPr>
          <w:ilvl w:val="0"/>
          <w:numId w:val="24"/>
        </w:numPr>
        <w:tabs>
          <w:tab w:val="left" w:pos="994"/>
        </w:tabs>
        <w:suppressAutoHyphens w:val="0"/>
        <w:spacing w:after="0" w:line="360" w:lineRule="auto"/>
        <w:ind w:left="1729" w:hanging="1020"/>
        <w:jc w:val="both"/>
        <w:rPr>
          <w:rFonts w:ascii="Arial" w:hAnsi="Arial" w:cs="Arial"/>
        </w:rPr>
      </w:pPr>
      <w:r w:rsidRPr="00475987">
        <w:rPr>
          <w:rFonts w:ascii="Arial" w:hAnsi="Arial" w:cs="Arial"/>
        </w:rPr>
        <w:t>Отношения по поводу самовольного занятия земельных участков, самовольного строительства, использования самовольно занятых земельных участков и самовольных построек регулируются гражданским и земельным законодательством Российской Федерации.</w:t>
      </w:r>
    </w:p>
    <w:p w:rsidR="009A2515" w:rsidRPr="00475987" w:rsidRDefault="009A2515" w:rsidP="009A2515">
      <w:pPr>
        <w:pStyle w:val="a7"/>
        <w:widowControl w:val="0"/>
        <w:numPr>
          <w:ilvl w:val="0"/>
          <w:numId w:val="24"/>
        </w:numPr>
        <w:tabs>
          <w:tab w:val="left" w:pos="1003"/>
        </w:tabs>
        <w:suppressAutoHyphens w:val="0"/>
        <w:spacing w:after="0" w:line="360" w:lineRule="auto"/>
        <w:ind w:left="1729" w:hanging="1020"/>
        <w:jc w:val="both"/>
        <w:rPr>
          <w:rFonts w:ascii="Arial" w:hAnsi="Arial" w:cs="Arial"/>
        </w:rPr>
      </w:pPr>
      <w:r w:rsidRPr="00475987">
        <w:rPr>
          <w:rFonts w:ascii="Arial" w:hAnsi="Arial" w:cs="Arial"/>
        </w:rPr>
        <w:t>Земельные участки или объекты капитального строительства, виды разрешенного использования, предельные (минимальные и (или) максимальные) размеры и предельные параметры которых не соответствуют градостроительному регламенту, могут использоваться без установления срока приведения их в соответствие с градостроительным регламентом, за исключением случаев, если использование таких земельных участков и объектов капитального строительства опасно для жизни или здоровья человека, для окружающей среды, объектов культурного наследия.</w:t>
      </w:r>
    </w:p>
    <w:p w:rsidR="009A2515" w:rsidRPr="00475987" w:rsidRDefault="009A2515" w:rsidP="009A2515">
      <w:pPr>
        <w:pStyle w:val="a7"/>
        <w:widowControl w:val="0"/>
        <w:numPr>
          <w:ilvl w:val="0"/>
          <w:numId w:val="24"/>
        </w:numPr>
        <w:tabs>
          <w:tab w:val="left" w:pos="998"/>
        </w:tabs>
        <w:suppressAutoHyphens w:val="0"/>
        <w:spacing w:after="0" w:line="360" w:lineRule="auto"/>
        <w:ind w:left="1729" w:hanging="1020"/>
        <w:jc w:val="both"/>
        <w:rPr>
          <w:rFonts w:ascii="Arial" w:hAnsi="Arial" w:cs="Arial"/>
        </w:rPr>
      </w:pPr>
      <w:r w:rsidRPr="00475987">
        <w:rPr>
          <w:rFonts w:ascii="Arial" w:hAnsi="Arial" w:cs="Arial"/>
        </w:rPr>
        <w:t xml:space="preserve">Реконструкция указанных в пункте 4 настоящей статьи объектов капитального строительства может осуществляться только путем </w:t>
      </w:r>
      <w:r w:rsidRPr="00475987">
        <w:rPr>
          <w:rFonts w:ascii="Arial" w:hAnsi="Arial" w:cs="Arial"/>
        </w:rPr>
        <w:lastRenderedPageBreak/>
        <w:t>приведения таких объектов в соответствие с градостроительным регламентом или путем уменьшения их несоответствия предельным параметрам разрешенного строительства, реконструкции. Изменение видов разрешенного использования указанных земельных участков и объектов капитального строительства может осуществляться путем приведения их в соответствие с видами разрешенного использования земельных участков и объектов капитального строительства, установленными градостроительным регламентом.</w:t>
      </w:r>
    </w:p>
    <w:p w:rsidR="009A2515" w:rsidRPr="00475987" w:rsidRDefault="009A2515" w:rsidP="009A2515">
      <w:pPr>
        <w:pStyle w:val="a7"/>
        <w:widowControl w:val="0"/>
        <w:numPr>
          <w:ilvl w:val="0"/>
          <w:numId w:val="24"/>
        </w:numPr>
        <w:tabs>
          <w:tab w:val="left" w:pos="999"/>
        </w:tabs>
        <w:suppressAutoHyphens w:val="0"/>
        <w:spacing w:after="0" w:line="360" w:lineRule="auto"/>
        <w:ind w:left="1729" w:hanging="1020"/>
        <w:jc w:val="both"/>
        <w:rPr>
          <w:rFonts w:ascii="Arial" w:hAnsi="Arial" w:cs="Arial"/>
        </w:rPr>
      </w:pPr>
      <w:r w:rsidRPr="00475987">
        <w:rPr>
          <w:rFonts w:ascii="Arial" w:hAnsi="Arial" w:cs="Arial"/>
        </w:rPr>
        <w:t>В случае, если использование указанных в пункте 4 настоящей статьи земельных участков и объектов капитального строительства продолжается и опасно для жизни или здоровья человека, для окружающей среды, объектов культурного наследия, в соответствии с федеральными законами может быть наложен запрет на использование таких земельных участков и объектов.</w:t>
      </w:r>
    </w:p>
    <w:p w:rsidR="009A2515" w:rsidRPr="00475987" w:rsidRDefault="009A2515" w:rsidP="009A2515">
      <w:pPr>
        <w:pStyle w:val="a7"/>
        <w:widowControl w:val="0"/>
        <w:numPr>
          <w:ilvl w:val="0"/>
          <w:numId w:val="24"/>
        </w:numPr>
        <w:tabs>
          <w:tab w:val="left" w:pos="1148"/>
        </w:tabs>
        <w:suppressAutoHyphens w:val="0"/>
        <w:spacing w:after="0" w:line="360" w:lineRule="auto"/>
        <w:ind w:left="1729" w:hanging="1020"/>
        <w:jc w:val="both"/>
        <w:rPr>
          <w:rFonts w:ascii="Arial" w:hAnsi="Arial" w:cs="Arial"/>
        </w:rPr>
      </w:pPr>
      <w:r w:rsidRPr="00475987">
        <w:rPr>
          <w:rFonts w:ascii="Arial" w:hAnsi="Arial" w:cs="Arial"/>
        </w:rPr>
        <w:t>Разрешенное использование земельных участков, установленное до дня утверждения Правил, признается действительным вне зависимости от его соответствия классификатору видов разрешенного использования земельных участков, утвержденному приказом Министерства экономического развития Российской Федерации от 01.09.2014 № 540.</w:t>
      </w:r>
    </w:p>
    <w:p w:rsidR="009A2515" w:rsidRPr="00475987" w:rsidRDefault="009A2515" w:rsidP="009A2515">
      <w:pPr>
        <w:pStyle w:val="3"/>
        <w:spacing w:before="240" w:after="120"/>
        <w:ind w:firstLine="709"/>
        <w:rPr>
          <w:rFonts w:ascii="Arial" w:hAnsi="Arial" w:cs="Arial"/>
          <w:i/>
          <w:sz w:val="24"/>
        </w:rPr>
      </w:pPr>
      <w:bookmarkStart w:id="25" w:name="_Toc487100082"/>
      <w:r w:rsidRPr="00475987">
        <w:rPr>
          <w:rFonts w:ascii="Arial" w:hAnsi="Arial" w:cs="Arial"/>
          <w:i/>
          <w:sz w:val="24"/>
        </w:rPr>
        <w:t>Статья 6. Особые положения.</w:t>
      </w:r>
      <w:bookmarkEnd w:id="25"/>
    </w:p>
    <w:p w:rsidR="009A2515" w:rsidRPr="00475987" w:rsidRDefault="009A2515" w:rsidP="009A2515">
      <w:pPr>
        <w:pStyle w:val="a7"/>
        <w:widowControl w:val="0"/>
        <w:numPr>
          <w:ilvl w:val="0"/>
          <w:numId w:val="25"/>
        </w:numPr>
        <w:tabs>
          <w:tab w:val="left" w:pos="931"/>
        </w:tabs>
        <w:suppressAutoHyphens w:val="0"/>
        <w:spacing w:after="0" w:line="360" w:lineRule="auto"/>
        <w:ind w:left="1924" w:hanging="1215"/>
        <w:jc w:val="both"/>
        <w:rPr>
          <w:rFonts w:ascii="Arial" w:hAnsi="Arial" w:cs="Arial"/>
        </w:rPr>
      </w:pPr>
      <w:r w:rsidRPr="00475987">
        <w:rPr>
          <w:rFonts w:ascii="Arial" w:hAnsi="Arial" w:cs="Arial"/>
        </w:rPr>
        <w:t>Настоящие Правила применяются наряду с:</w:t>
      </w:r>
    </w:p>
    <w:p w:rsidR="009A2515" w:rsidRPr="00475987" w:rsidRDefault="009A2515" w:rsidP="009A2515">
      <w:pPr>
        <w:pStyle w:val="a7"/>
        <w:widowControl w:val="0"/>
        <w:numPr>
          <w:ilvl w:val="0"/>
          <w:numId w:val="26"/>
        </w:numPr>
        <w:tabs>
          <w:tab w:val="left" w:pos="980"/>
        </w:tabs>
        <w:suppressAutoHyphens w:val="0"/>
        <w:spacing w:after="0" w:line="360" w:lineRule="auto"/>
        <w:ind w:left="720" w:hanging="360"/>
        <w:jc w:val="both"/>
        <w:rPr>
          <w:rFonts w:ascii="Arial" w:hAnsi="Arial" w:cs="Arial"/>
        </w:rPr>
      </w:pPr>
      <w:r w:rsidRPr="00475987">
        <w:rPr>
          <w:rFonts w:ascii="Arial" w:hAnsi="Arial" w:cs="Arial"/>
        </w:rPr>
        <w:t>техническими регламентами (а вплоть до их вступления в установленном порядке в силу - нормативными техническими документами в части, не противоречащей Федеральному закону «О техническом регулировании» и Градостроительному кодексу Российской Федерации), принятыми в соответствии с законодательством в целях обеспечения безопасности жизни и здоровья людей, надежности и безопасности объектов капитального строительства, защиты имущества, сохранения окружающей среды и объектов культурного наследия;</w:t>
      </w:r>
    </w:p>
    <w:p w:rsidR="009A2515" w:rsidRPr="00475987" w:rsidRDefault="009A2515" w:rsidP="009A2515">
      <w:pPr>
        <w:pStyle w:val="a7"/>
        <w:widowControl w:val="0"/>
        <w:numPr>
          <w:ilvl w:val="0"/>
          <w:numId w:val="26"/>
        </w:numPr>
        <w:tabs>
          <w:tab w:val="left" w:pos="994"/>
        </w:tabs>
        <w:suppressAutoHyphens w:val="0"/>
        <w:spacing w:after="0" w:line="360" w:lineRule="auto"/>
        <w:ind w:left="720" w:hanging="360"/>
        <w:jc w:val="both"/>
        <w:rPr>
          <w:rFonts w:ascii="Arial" w:hAnsi="Arial" w:cs="Arial"/>
        </w:rPr>
      </w:pPr>
      <w:r w:rsidRPr="00475987">
        <w:rPr>
          <w:rFonts w:ascii="Arial" w:hAnsi="Arial" w:cs="Arial"/>
        </w:rPr>
        <w:t>иными нормативными правовыми актами Черномужского сельсовета Шарангского муниципального района Нижегородской области по вопросам регулирования землепользования и застройки в части, не противоречащей настоящим Правилам.</w:t>
      </w:r>
    </w:p>
    <w:p w:rsidR="009A2515" w:rsidRPr="00475987" w:rsidRDefault="009A2515" w:rsidP="009A2515">
      <w:pPr>
        <w:pStyle w:val="a7"/>
        <w:widowControl w:val="0"/>
        <w:numPr>
          <w:ilvl w:val="0"/>
          <w:numId w:val="25"/>
        </w:numPr>
        <w:tabs>
          <w:tab w:val="left" w:pos="970"/>
        </w:tabs>
        <w:suppressAutoHyphens w:val="0"/>
        <w:spacing w:after="0" w:line="360" w:lineRule="auto"/>
        <w:ind w:left="1924" w:hanging="1215"/>
        <w:jc w:val="both"/>
        <w:rPr>
          <w:rFonts w:ascii="Arial" w:hAnsi="Arial" w:cs="Arial"/>
        </w:rPr>
      </w:pPr>
      <w:r w:rsidRPr="00475987">
        <w:rPr>
          <w:rFonts w:ascii="Arial" w:hAnsi="Arial" w:cs="Arial"/>
        </w:rPr>
        <w:t xml:space="preserve">Правила могут быть изменены в порядке, установленном главой 6 Правил с учетом документов территориального планирования, документации </w:t>
      </w:r>
      <w:r w:rsidRPr="00475987">
        <w:rPr>
          <w:rFonts w:ascii="Arial" w:hAnsi="Arial" w:cs="Arial"/>
        </w:rPr>
        <w:lastRenderedPageBreak/>
        <w:t>по планировке территории, изменений в такие документы, такую документацию.</w:t>
      </w:r>
    </w:p>
    <w:p w:rsidR="009A2515" w:rsidRPr="00475987" w:rsidRDefault="009A2515" w:rsidP="009A2515">
      <w:pPr>
        <w:pStyle w:val="a7"/>
        <w:widowControl w:val="0"/>
        <w:numPr>
          <w:ilvl w:val="0"/>
          <w:numId w:val="25"/>
        </w:numPr>
        <w:tabs>
          <w:tab w:val="left" w:pos="1066"/>
        </w:tabs>
        <w:suppressAutoHyphens w:val="0"/>
        <w:spacing w:after="0" w:line="360" w:lineRule="auto"/>
        <w:ind w:left="1924" w:hanging="1215"/>
        <w:jc w:val="both"/>
        <w:rPr>
          <w:rFonts w:ascii="Arial" w:hAnsi="Arial" w:cs="Arial"/>
        </w:rPr>
      </w:pPr>
      <w:r w:rsidRPr="00475987">
        <w:rPr>
          <w:rFonts w:ascii="Arial" w:hAnsi="Arial" w:cs="Arial"/>
        </w:rPr>
        <w:t>Действия и бездействие органов и должностных лиц Черномужского сельсовета Шарангского муниципального района Нижегородской области могут быть обжалованы в суде.</w:t>
      </w:r>
    </w:p>
    <w:p w:rsidR="009A2515" w:rsidRPr="00475987" w:rsidRDefault="009A2515" w:rsidP="009A2515">
      <w:pPr>
        <w:pStyle w:val="a7"/>
        <w:tabs>
          <w:tab w:val="left" w:pos="1148"/>
        </w:tabs>
        <w:spacing w:after="0" w:line="360" w:lineRule="auto"/>
        <w:ind w:firstLine="709"/>
        <w:jc w:val="both"/>
        <w:rPr>
          <w:rFonts w:ascii="Arial" w:hAnsi="Arial" w:cs="Arial"/>
        </w:rPr>
      </w:pPr>
    </w:p>
    <w:p w:rsidR="009A2515" w:rsidRPr="00475987" w:rsidRDefault="009A2515" w:rsidP="009A2515">
      <w:pPr>
        <w:pStyle w:val="2"/>
        <w:spacing w:before="0" w:line="360" w:lineRule="auto"/>
        <w:ind w:firstLine="709"/>
        <w:jc w:val="both"/>
        <w:rPr>
          <w:rFonts w:ascii="Arial" w:hAnsi="Arial" w:cs="Arial"/>
          <w:i/>
          <w:sz w:val="24"/>
          <w:szCs w:val="24"/>
        </w:rPr>
      </w:pPr>
      <w:bookmarkStart w:id="26" w:name="_Toc487100083"/>
      <w:r w:rsidRPr="00475987">
        <w:rPr>
          <w:rFonts w:ascii="Arial" w:hAnsi="Arial" w:cs="Arial"/>
          <w:i/>
          <w:sz w:val="24"/>
          <w:szCs w:val="24"/>
        </w:rPr>
        <w:t>Глава 2. Регулирование землепользования и застройки органами местного самоуправления</w:t>
      </w:r>
      <w:bookmarkEnd w:id="22"/>
      <w:r w:rsidRPr="00475987">
        <w:rPr>
          <w:rFonts w:ascii="Arial" w:hAnsi="Arial" w:cs="Arial"/>
          <w:i/>
          <w:sz w:val="24"/>
          <w:szCs w:val="24"/>
        </w:rPr>
        <w:t>.</w:t>
      </w:r>
      <w:bookmarkEnd w:id="23"/>
      <w:bookmarkEnd w:id="24"/>
      <w:bookmarkEnd w:id="26"/>
    </w:p>
    <w:p w:rsidR="009A2515" w:rsidRPr="00475987" w:rsidRDefault="009A2515" w:rsidP="009A2515">
      <w:pPr>
        <w:pStyle w:val="3"/>
        <w:spacing w:before="240" w:after="120"/>
        <w:ind w:firstLine="709"/>
        <w:rPr>
          <w:rFonts w:ascii="Arial" w:hAnsi="Arial" w:cs="Arial"/>
          <w:i/>
          <w:sz w:val="24"/>
        </w:rPr>
      </w:pPr>
      <w:bookmarkStart w:id="27" w:name="_ftnref36"/>
      <w:bookmarkStart w:id="28" w:name="_Toc257821072"/>
      <w:bookmarkStart w:id="29" w:name="_Toc292374584"/>
      <w:bookmarkStart w:id="30" w:name="_Toc487100084"/>
      <w:bookmarkEnd w:id="27"/>
      <w:r w:rsidRPr="00475987">
        <w:rPr>
          <w:rFonts w:ascii="Arial" w:hAnsi="Arial" w:cs="Arial"/>
          <w:i/>
          <w:sz w:val="24"/>
        </w:rPr>
        <w:t xml:space="preserve">Статья 7. </w:t>
      </w:r>
      <w:bookmarkEnd w:id="28"/>
      <w:r w:rsidRPr="00475987">
        <w:rPr>
          <w:rFonts w:ascii="Arial" w:hAnsi="Arial" w:cs="Arial"/>
          <w:i/>
          <w:sz w:val="24"/>
        </w:rPr>
        <w:t>Полномочия органов местного самоуправления в области градостроительной деятельности.</w:t>
      </w:r>
      <w:bookmarkEnd w:id="29"/>
      <w:bookmarkEnd w:id="30"/>
    </w:p>
    <w:p w:rsidR="009A2515" w:rsidRPr="00475987" w:rsidRDefault="009A2515" w:rsidP="009A2515">
      <w:pPr>
        <w:pStyle w:val="ConsPlusNormal"/>
        <w:spacing w:line="360" w:lineRule="auto"/>
        <w:ind w:firstLine="709"/>
        <w:jc w:val="both"/>
        <w:rPr>
          <w:rFonts w:ascii="Arial" w:hAnsi="Arial" w:cs="Arial"/>
          <w:szCs w:val="24"/>
        </w:rPr>
      </w:pPr>
      <w:bookmarkStart w:id="31" w:name="_Toc257821073"/>
      <w:bookmarkStart w:id="32" w:name="_Toc292374593"/>
      <w:r w:rsidRPr="00475987">
        <w:rPr>
          <w:rFonts w:ascii="Arial" w:hAnsi="Arial" w:cs="Arial"/>
          <w:szCs w:val="24"/>
        </w:rPr>
        <w:t>1. К полномочиям органов местного самоуправления поселений в области градостроительной деятельности относятся:</w:t>
      </w:r>
    </w:p>
    <w:p w:rsidR="009A2515" w:rsidRPr="00475987" w:rsidRDefault="009A2515" w:rsidP="009A2515">
      <w:pPr>
        <w:pStyle w:val="ConsPlusNormal"/>
        <w:spacing w:line="360" w:lineRule="auto"/>
        <w:ind w:firstLine="709"/>
        <w:jc w:val="both"/>
        <w:rPr>
          <w:rFonts w:ascii="Arial" w:hAnsi="Arial" w:cs="Arial"/>
          <w:szCs w:val="24"/>
        </w:rPr>
      </w:pPr>
      <w:r w:rsidRPr="00475987">
        <w:rPr>
          <w:rFonts w:ascii="Arial" w:hAnsi="Arial" w:cs="Arial"/>
          <w:szCs w:val="24"/>
        </w:rPr>
        <w:t>1) подготовка документов территориального планирования поселений, если иное не установлено законами и нормативно-правовыми актами Нижегородской области.</w:t>
      </w:r>
    </w:p>
    <w:p w:rsidR="009A2515" w:rsidRPr="00475987" w:rsidRDefault="009A2515" w:rsidP="009A2515">
      <w:pPr>
        <w:pStyle w:val="ConsPlusNormal"/>
        <w:spacing w:line="360" w:lineRule="auto"/>
        <w:ind w:firstLine="709"/>
        <w:jc w:val="both"/>
        <w:rPr>
          <w:rFonts w:ascii="Arial" w:hAnsi="Arial" w:cs="Arial"/>
          <w:szCs w:val="24"/>
        </w:rPr>
      </w:pPr>
      <w:r w:rsidRPr="00475987">
        <w:rPr>
          <w:rFonts w:ascii="Arial" w:hAnsi="Arial" w:cs="Arial"/>
          <w:szCs w:val="24"/>
        </w:rPr>
        <w:t>2) утверждение местных нормативов градостроительного проектирования поселений;</w:t>
      </w:r>
    </w:p>
    <w:p w:rsidR="009A2515" w:rsidRPr="00475987" w:rsidRDefault="009A2515" w:rsidP="009A2515">
      <w:pPr>
        <w:widowControl w:val="0"/>
        <w:autoSpaceDE w:val="0"/>
        <w:autoSpaceDN w:val="0"/>
        <w:adjustRightInd w:val="0"/>
        <w:spacing w:line="360" w:lineRule="auto"/>
        <w:ind w:firstLine="709"/>
        <w:jc w:val="both"/>
        <w:rPr>
          <w:rFonts w:ascii="Arial" w:hAnsi="Arial" w:cs="Arial"/>
          <w:sz w:val="24"/>
          <w:szCs w:val="24"/>
        </w:rPr>
      </w:pPr>
      <w:r w:rsidRPr="00475987">
        <w:rPr>
          <w:rFonts w:ascii="Arial" w:hAnsi="Arial" w:cs="Arial"/>
          <w:sz w:val="24"/>
          <w:szCs w:val="24"/>
        </w:rPr>
        <w:t>3) утверждение правил землепользования и застройки, изменений в правила землепользования и застройки поселений, если иное не установлено законами и нормативно-правовыми актами Нижегородской области.</w:t>
      </w:r>
    </w:p>
    <w:p w:rsidR="009A2515" w:rsidRPr="00475987" w:rsidRDefault="009A2515" w:rsidP="009A2515">
      <w:pPr>
        <w:pStyle w:val="ConsPlusNormal"/>
        <w:spacing w:line="360" w:lineRule="auto"/>
        <w:ind w:firstLine="709"/>
        <w:jc w:val="both"/>
        <w:rPr>
          <w:rFonts w:ascii="Arial" w:hAnsi="Arial" w:cs="Arial"/>
          <w:szCs w:val="24"/>
        </w:rPr>
      </w:pPr>
      <w:r w:rsidRPr="00475987">
        <w:rPr>
          <w:rFonts w:ascii="Arial" w:hAnsi="Arial" w:cs="Arial"/>
          <w:szCs w:val="24"/>
        </w:rPr>
        <w:t xml:space="preserve"> 4) утверждение документации по планировке территории, в случаях, предусмотренных Градостроительным Кодексом Российской Федерации, если иное не установлено законами и нормативно-правовыми актами Нижегородской области.</w:t>
      </w:r>
    </w:p>
    <w:p w:rsidR="009A2515" w:rsidRPr="00475987" w:rsidRDefault="009A2515" w:rsidP="009A2515">
      <w:pPr>
        <w:pStyle w:val="ConsPlusNormal"/>
        <w:spacing w:line="360" w:lineRule="auto"/>
        <w:ind w:firstLine="709"/>
        <w:jc w:val="both"/>
        <w:rPr>
          <w:rFonts w:ascii="Arial" w:hAnsi="Arial" w:cs="Arial"/>
          <w:szCs w:val="24"/>
        </w:rPr>
      </w:pPr>
      <w:r w:rsidRPr="00475987">
        <w:rPr>
          <w:rFonts w:ascii="Arial" w:hAnsi="Arial" w:cs="Arial"/>
          <w:szCs w:val="24"/>
        </w:rPr>
        <w:t>5) выдача разрешений на строительство, разрешений на ввод объектов в эксплуатацию при осуществлении строительства, реконструкции, капитального ремонта объектов капитального строительства, расположенных на территориях поселений, если иное не установлено законами и нормативно-правовыми актами Нижегородской области.</w:t>
      </w:r>
    </w:p>
    <w:p w:rsidR="009A2515" w:rsidRPr="00475987" w:rsidRDefault="009A2515" w:rsidP="009A2515">
      <w:pPr>
        <w:pStyle w:val="ConsPlusNormal"/>
        <w:spacing w:line="360" w:lineRule="auto"/>
        <w:ind w:firstLine="709"/>
        <w:jc w:val="both"/>
        <w:rPr>
          <w:rFonts w:ascii="Arial" w:hAnsi="Arial" w:cs="Arial"/>
          <w:szCs w:val="24"/>
        </w:rPr>
      </w:pPr>
      <w:r w:rsidRPr="00475987">
        <w:rPr>
          <w:rFonts w:ascii="Arial" w:hAnsi="Arial" w:cs="Arial"/>
          <w:szCs w:val="24"/>
        </w:rPr>
        <w:t>6) принятие решений о развитии застроенных территорий, если иное не установлено законами и нормативно-правовыми актами Нижегородской области.</w:t>
      </w:r>
    </w:p>
    <w:p w:rsidR="009A2515" w:rsidRPr="00475987" w:rsidRDefault="009A2515" w:rsidP="009A2515">
      <w:pPr>
        <w:pStyle w:val="ConsPlusNormal"/>
        <w:spacing w:line="360" w:lineRule="auto"/>
        <w:ind w:firstLine="709"/>
        <w:jc w:val="both"/>
        <w:rPr>
          <w:rFonts w:ascii="Arial" w:hAnsi="Arial" w:cs="Arial"/>
          <w:szCs w:val="24"/>
        </w:rPr>
      </w:pPr>
      <w:r w:rsidRPr="00475987">
        <w:rPr>
          <w:rFonts w:ascii="Arial" w:hAnsi="Arial" w:cs="Arial"/>
          <w:szCs w:val="24"/>
        </w:rPr>
        <w:t xml:space="preserve">7) проведение осмотра зданий, сооружений на предмет их технического состояния и надлежащего технического обслуживания в соответствии с требованиями технических регламентов, предъявляемыми к конструктивным и другим характеристикам надежности и безопасности указанных объектов, требованиями проектной документации, выдача рекомендаций о мерах по устранению выявленных нарушений в случаях, предусмотренных </w:t>
      </w:r>
      <w:r w:rsidRPr="00475987">
        <w:rPr>
          <w:rFonts w:ascii="Arial" w:hAnsi="Arial" w:cs="Arial"/>
          <w:szCs w:val="24"/>
        </w:rPr>
        <w:lastRenderedPageBreak/>
        <w:t>Градостроительным кодексом;</w:t>
      </w:r>
    </w:p>
    <w:p w:rsidR="009A2515" w:rsidRPr="00475987" w:rsidRDefault="009A2515" w:rsidP="009A2515">
      <w:pPr>
        <w:pStyle w:val="ConsPlusNormal"/>
        <w:spacing w:line="360" w:lineRule="auto"/>
        <w:ind w:firstLine="709"/>
        <w:jc w:val="both"/>
        <w:rPr>
          <w:rFonts w:ascii="Arial" w:hAnsi="Arial" w:cs="Arial"/>
          <w:szCs w:val="24"/>
        </w:rPr>
      </w:pPr>
      <w:r w:rsidRPr="00475987">
        <w:rPr>
          <w:rFonts w:ascii="Arial" w:hAnsi="Arial" w:cs="Arial"/>
          <w:szCs w:val="24"/>
        </w:rPr>
        <w:t>8) разработка и утверждение программ комплексного развития систем коммунальной инфраструктуры поселений, программ комплексного развития транспортной инфраструктуры поселений, программ комплексного развития социальной инфраструктуры поселений.</w:t>
      </w:r>
    </w:p>
    <w:p w:rsidR="009A2515" w:rsidRPr="00475987" w:rsidRDefault="009A2515" w:rsidP="009A2515">
      <w:pPr>
        <w:pStyle w:val="3"/>
        <w:spacing w:before="240" w:after="120"/>
        <w:ind w:firstLine="709"/>
        <w:rPr>
          <w:rFonts w:ascii="Arial" w:hAnsi="Arial" w:cs="Arial"/>
          <w:i/>
          <w:sz w:val="24"/>
        </w:rPr>
      </w:pPr>
      <w:bookmarkStart w:id="33" w:name="_Toc487100085"/>
      <w:r w:rsidRPr="00475987">
        <w:rPr>
          <w:rFonts w:ascii="Arial" w:hAnsi="Arial" w:cs="Arial"/>
          <w:i/>
          <w:sz w:val="24"/>
        </w:rPr>
        <w:t xml:space="preserve">Статья 8. </w:t>
      </w:r>
      <w:bookmarkEnd w:id="31"/>
      <w:r w:rsidRPr="00475987">
        <w:rPr>
          <w:rFonts w:ascii="Arial" w:hAnsi="Arial" w:cs="Arial"/>
          <w:i/>
          <w:sz w:val="24"/>
        </w:rPr>
        <w:t xml:space="preserve">Комиссия по подготовке проекта Правил землепользования и застройки д. Туманка и д. Черномуж </w:t>
      </w:r>
      <w:bookmarkEnd w:id="32"/>
      <w:r w:rsidRPr="00475987">
        <w:rPr>
          <w:rFonts w:ascii="Arial" w:hAnsi="Arial" w:cs="Arial"/>
          <w:i/>
          <w:sz w:val="24"/>
        </w:rPr>
        <w:t>Черномужского сельсовета.</w:t>
      </w:r>
      <w:bookmarkEnd w:id="33"/>
    </w:p>
    <w:p w:rsidR="009A2515" w:rsidRPr="00475987" w:rsidRDefault="009A2515" w:rsidP="009A2515">
      <w:pPr>
        <w:spacing w:line="360" w:lineRule="auto"/>
        <w:ind w:firstLine="709"/>
        <w:jc w:val="both"/>
        <w:rPr>
          <w:rFonts w:ascii="Arial" w:hAnsi="Arial" w:cs="Arial"/>
          <w:sz w:val="24"/>
          <w:szCs w:val="24"/>
        </w:rPr>
      </w:pPr>
      <w:bookmarkStart w:id="34" w:name="_Toc257821074"/>
      <w:bookmarkStart w:id="35" w:name="_Toc292374594"/>
      <w:r w:rsidRPr="00475987">
        <w:rPr>
          <w:rFonts w:ascii="Arial" w:hAnsi="Arial" w:cs="Arial"/>
          <w:sz w:val="24"/>
          <w:szCs w:val="24"/>
        </w:rPr>
        <w:t>1. Комиссия по подготовке проекта правил землепользования и застройки д. Туманка и д. Черномуж Черномужского сельсовета Шарангского муниципального района Нижегородской области (далее – Комиссия ОМСУ) создается для обеспечения выполнения задач градостроительного зонирования и обеспечения устойчивого развития территорий д. Туманка и д. Черномуж Черномужского сельсовета Шарангского муниципального района Нижегородской области на основе территориального планирования и градостроительного зонирования,</w:t>
      </w:r>
      <w:r w:rsidRPr="00475987">
        <w:rPr>
          <w:rFonts w:ascii="Arial" w:hAnsi="Arial" w:cs="Arial"/>
          <w:sz w:val="24"/>
          <w:szCs w:val="24"/>
          <w:shd w:val="clear" w:color="auto" w:fill="FFFFFF"/>
        </w:rPr>
        <w:t xml:space="preserve"> если иное не предусмотрено Градостроительным кодексом Российской Федерации, законами и нормативно-правовыми актами Нижегородской области. </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xml:space="preserve">2. Комиссия ОМСУ в своей деятельности руководствуется </w:t>
      </w:r>
      <w:hyperlink r:id="rId10" w:history="1">
        <w:r w:rsidRPr="00475987">
          <w:rPr>
            <w:rStyle w:val="a6"/>
            <w:rFonts w:ascii="Arial" w:eastAsiaTheme="majorEastAsia" w:hAnsi="Arial" w:cs="Arial"/>
            <w:iCs/>
            <w:sz w:val="24"/>
            <w:szCs w:val="24"/>
          </w:rPr>
          <w:t>Конституцией</w:t>
        </w:r>
      </w:hyperlink>
      <w:r w:rsidRPr="00475987">
        <w:rPr>
          <w:rFonts w:ascii="Arial" w:hAnsi="Arial" w:cs="Arial"/>
          <w:sz w:val="24"/>
          <w:szCs w:val="24"/>
        </w:rPr>
        <w:t xml:space="preserve"> Российской Федерации,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законами и нормативными правовыми актами Нижегородской области.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3. Состав Комиссии утверждается постановлением Администрации Черномужского сельсовета Шарангского муниципального района Нижегородской области.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4. Комиссия ОМСУ:</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обеспечивает подготовку проекта Правил;</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2) обеспечивает подготовку внесения изменений в правила землепользования и застройки;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xml:space="preserve">3) осуществляет подготовку рекомендаций о предоставлении разрешения на условно разрешенный вид использования или об отказе в предоставлении такого разрешения с указанием причин принятого решения на основании заключения о результатах публичных слушаний по вопросу о предоставлении разрешения на условно разрешенный вид использования </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xml:space="preserve">4) осуществляет подготовку рекомендаций о предоставлении разрешения на отклонение от предельных параметров разрешенного строительства, реконструкции объектов капитального строительства или об отказе в предоставлении такого </w:t>
      </w:r>
      <w:r w:rsidRPr="00475987">
        <w:rPr>
          <w:rFonts w:ascii="Arial" w:hAnsi="Arial" w:cs="Arial"/>
          <w:sz w:val="24"/>
          <w:szCs w:val="24"/>
        </w:rPr>
        <w:lastRenderedPageBreak/>
        <w:t>разрешения с указанием причин принятого решения на основании заключения о результатах публичных слушаний по вопросу о предоставлении разрешения на отклонение от предельных параметров разрешенного строительства, реконструкции объектов капитального строительства.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5. В целях реализации полномочий Комиссия ОМСУ имеет право запрашивать и получать необходимые для работы материалы и сведения по рассматриваемому вопросу.</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6. Заседания Комиссии ОМСУ ведет председатель Комиссии ОМСУ, а в случае его отсутствия - заместитель председателя Комиссии ОМСУ.</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Заседание Комиссии ОМСУ считается правомочным, если на нем присутствуют более половины от установленного числа членов Комиссии ОМСУ.</w:t>
      </w:r>
    </w:p>
    <w:p w:rsidR="009A2515" w:rsidRPr="00475987" w:rsidRDefault="009A2515" w:rsidP="009A2515">
      <w:pPr>
        <w:spacing w:line="360" w:lineRule="auto"/>
        <w:ind w:firstLine="709"/>
        <w:jc w:val="both"/>
        <w:rPr>
          <w:rFonts w:ascii="Arial" w:hAnsi="Arial" w:cs="Arial"/>
          <w:strike/>
          <w:sz w:val="24"/>
          <w:szCs w:val="24"/>
        </w:rPr>
      </w:pPr>
      <w:r w:rsidRPr="00475987">
        <w:rPr>
          <w:rFonts w:ascii="Arial" w:hAnsi="Arial" w:cs="Arial"/>
          <w:sz w:val="24"/>
          <w:szCs w:val="24"/>
        </w:rPr>
        <w:t>7. Решения Комиссии ОМСУ принимаются путем открытого голосования простым большинством голосов присутствующих на заседании членов Комиссии ОМСУ. При равенстве голосов голос председателя Комиссии ОМСУ является решающим и оформляются протоколом, который подписывается ответственным секретарем Комиссии ОМСУ и утверждается председательствующим на заседании Комиссии ОМСУ.</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8. Решения Комиссии ОМСУ вступают в силу с даты подписания протокола заседания Комиссии ОМСУ.</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9. Заседания Комиссии ОМСУ проводятся по мере необходимости. В заседаниях Комиссии ОМСУ могут принимать участие эксперты, специалисты, представители органов местного самоуправления и представители иных заинтересованных сторон. Решение о необходимости участия перечисленных лиц принимается председателем Комиссии ОМСУ.</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Председатель Комиссии ОМСУ по подготовке проекта правил землепользования и застройки назначается из числа представителей исполнительно-распорядительных органов местного самоуправления, входящих в состав Комиссии ОМСУ.</w:t>
      </w:r>
    </w:p>
    <w:p w:rsidR="009A2515" w:rsidRPr="00475987" w:rsidRDefault="009A2515" w:rsidP="009A2515">
      <w:pPr>
        <w:pStyle w:val="3"/>
        <w:spacing w:before="240" w:after="120"/>
        <w:ind w:firstLine="709"/>
        <w:rPr>
          <w:rFonts w:ascii="Arial" w:hAnsi="Arial" w:cs="Arial"/>
          <w:i/>
          <w:sz w:val="24"/>
        </w:rPr>
      </w:pPr>
      <w:bookmarkStart w:id="36" w:name="_Toc257821075"/>
      <w:bookmarkStart w:id="37" w:name="_Toc292374595"/>
      <w:bookmarkStart w:id="38" w:name="_Toc487100086"/>
      <w:bookmarkEnd w:id="34"/>
      <w:bookmarkEnd w:id="35"/>
      <w:r w:rsidRPr="00475987">
        <w:rPr>
          <w:rFonts w:ascii="Arial" w:hAnsi="Arial" w:cs="Arial"/>
          <w:i/>
          <w:sz w:val="24"/>
        </w:rPr>
        <w:t xml:space="preserve">Статья 9. </w:t>
      </w:r>
      <w:bookmarkEnd w:id="36"/>
      <w:r w:rsidRPr="00475987">
        <w:rPr>
          <w:rFonts w:ascii="Arial" w:hAnsi="Arial" w:cs="Arial"/>
          <w:i/>
          <w:sz w:val="24"/>
        </w:rPr>
        <w:t>Землепользование и застройка земельных участков на территории д. Туманка и д. Черномуж Черномужского сельсовета Шарангского муниципального района Нижегородской области.</w:t>
      </w:r>
      <w:bookmarkEnd w:id="37"/>
      <w:bookmarkEnd w:id="38"/>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xml:space="preserve">1. Землепользование и застройка земельных участков на территории д. Туманка и д. Черномуж Черномужского сельсовета Шарангского муниципального района Нижегородской области, на которые распространяется действие градостроительных регламентов, может осуществляться правообладателями </w:t>
      </w:r>
      <w:r w:rsidRPr="00475987">
        <w:rPr>
          <w:rFonts w:ascii="Arial" w:hAnsi="Arial" w:cs="Arial"/>
          <w:sz w:val="24"/>
          <w:szCs w:val="24"/>
        </w:rPr>
        <w:lastRenderedPageBreak/>
        <w:t xml:space="preserve">земельных участков, объектов капитального строительства с соблюдением разрешенного использования объектов их прав. </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2. Применительно к каждой территориальной зоне устанавливаются виды разрешенного использования земельных участков и объектов капитального строительства.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2.1. Установление основных видов разрешенного использования земельных участков и объектов капитального строительства является обязательным применительно к каждой территориальной зоне, в отношении которой устанавливается градостроительный регламент.</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Разрешенное использование земельных участков и объектов капитального строительства может быть следующих видов:</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а) основные виды разрешенного использования;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б) условно разрешенные виды использования;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в) вспомогательные виды разрешенного использования.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3. При использовании и застройке земельных участков положения и требования градостроительных регламентов, содержащиеся в Правилах, обязательны для соблюдения наряду с техническими регламентами, региональными нормативами градостроительного проектирования, иными нормативно-техническими документами и обязательными требованиями, установленными в соответствии с законодательством Российской Федерации.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xml:space="preserve"> 4. Основные и вспомогательные виды разрешенного использования земельных участков и объектов капитального строительства правообладателями земельных участков и объектов капитального строительства, за исключением органов государственной власти, органов местного самоуправления, государственных и муниципальных учреждений, государственных и муниципальных унитарных предприятий, выбираются самостоятельно без дополнительных разрешений. </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xml:space="preserve">5. Для применения условно разрешенного использования земельных участков и объектов капитального строительства необходимо получение разрешения. Выдача указанного разрешения осуществляется в порядке, установленном статьей 13 части I Правил. </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xml:space="preserve">6. Установленные в границах одной территориальной зоны основные виды разрешенного использования земельных участков и объектов капитального строительства могут применяться одновременно с условно разрешенными видами использования земельных участков и объектов капитального строительства при </w:t>
      </w:r>
      <w:r w:rsidRPr="00475987">
        <w:rPr>
          <w:rFonts w:ascii="Arial" w:hAnsi="Arial" w:cs="Arial"/>
          <w:sz w:val="24"/>
          <w:szCs w:val="24"/>
        </w:rPr>
        <w:lastRenderedPageBreak/>
        <w:t xml:space="preserve">условии предоставления соответствующего разрешения в порядке, установленном настоящими Правилами. </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xml:space="preserve">7. Дополнительно по отношению к основным видам разрешенного использования и к условно разрешенным видам использования земельных участков и объектов капитального строительства, и только совместно с ними, могут применяться указанные в градостроительном регламенте вспомогательные виды разрешенного использования земельных участков и объектов капитального строительства. </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xml:space="preserve">8. В случае если земельный участок и объект капитального строительства расположен в границах зон с особыми условиями использования территорий, правовой режим использования и застройки указанного земельного участка определяется градостроительным регламентом с учетом ограничений для зоны с особыми условиями использования территории, установленных в соответствии с законодательством Российской Федерации. </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xml:space="preserve">9. Действие градостроительного регламента распространяется в равной мере на все земельные участки и объекты капитального строительства, расположенные в пределах границ территориальной зоны, обозначенной на карте градостроительного зонирования. </w:t>
      </w:r>
    </w:p>
    <w:p w:rsidR="009A2515" w:rsidRPr="00475987" w:rsidRDefault="009A2515" w:rsidP="009A2515">
      <w:pPr>
        <w:pStyle w:val="3"/>
        <w:spacing w:before="240" w:after="120"/>
        <w:ind w:firstLine="709"/>
        <w:rPr>
          <w:rFonts w:ascii="Arial" w:hAnsi="Arial" w:cs="Arial"/>
          <w:i/>
          <w:sz w:val="24"/>
        </w:rPr>
      </w:pPr>
      <w:bookmarkStart w:id="39" w:name="_Toc487100087"/>
      <w:r w:rsidRPr="00475987">
        <w:rPr>
          <w:rFonts w:ascii="Arial" w:hAnsi="Arial" w:cs="Arial"/>
          <w:i/>
          <w:sz w:val="24"/>
        </w:rPr>
        <w:t>Статья 10. Осуществление строительства и реконструкции объектов капитального строительства на территории</w:t>
      </w:r>
      <w:r w:rsidRPr="00475987">
        <w:rPr>
          <w:rFonts w:ascii="Arial" w:hAnsi="Arial" w:cs="Arial"/>
          <w:sz w:val="24"/>
        </w:rPr>
        <w:t xml:space="preserve"> </w:t>
      </w:r>
      <w:r w:rsidRPr="00475987">
        <w:rPr>
          <w:rFonts w:ascii="Arial" w:hAnsi="Arial" w:cs="Arial"/>
          <w:i/>
          <w:sz w:val="24"/>
        </w:rPr>
        <w:t>д. Туманка и д. Черномуж Черномужского сельсовета Шарангского муниципального района Нижегородской области</w:t>
      </w:r>
      <w:bookmarkEnd w:id="39"/>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Строительство, реконструкция объектов капитального строительства, а также их капитальный ремонт регулируется настоящим Кодексом, другими федеральными законами и принятыми в соответствии с ними иными нормативными правовыми актами Российской Федерации, нормативными правовыми актами Нижегородской области и муниципальными правовыми актами Шарангского муниципального района Нижегородской области, Черномужского сельсовета Шарангского муниципального района Нижегородской области.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Данное право может быть реализовано при наличии разрешения на строительство, реконструкцию предоставляемого в соответствии с законодательством о градостроительной деятельности Российской Федерации, Нижегородской области.</w:t>
      </w:r>
    </w:p>
    <w:p w:rsidR="009A2515" w:rsidRPr="00475987" w:rsidRDefault="009A2515" w:rsidP="009A2515">
      <w:pPr>
        <w:spacing w:line="360" w:lineRule="auto"/>
        <w:ind w:firstLine="709"/>
        <w:jc w:val="both"/>
        <w:rPr>
          <w:rFonts w:ascii="Arial" w:hAnsi="Arial" w:cs="Arial"/>
          <w:sz w:val="24"/>
          <w:szCs w:val="24"/>
          <w:shd w:val="clear" w:color="auto" w:fill="FFFFFF"/>
        </w:rPr>
      </w:pPr>
      <w:r w:rsidRPr="00475987">
        <w:rPr>
          <w:rFonts w:ascii="Arial" w:hAnsi="Arial" w:cs="Arial"/>
          <w:snapToGrid w:val="0"/>
          <w:sz w:val="24"/>
          <w:szCs w:val="24"/>
        </w:rPr>
        <w:t xml:space="preserve">2. Разрешение на строительство, реконструкцию </w:t>
      </w:r>
      <w:r w:rsidRPr="00475987">
        <w:rPr>
          <w:rFonts w:ascii="Arial" w:hAnsi="Arial" w:cs="Arial"/>
          <w:sz w:val="24"/>
          <w:szCs w:val="24"/>
          <w:shd w:val="clear" w:color="auto" w:fill="FFFFFF"/>
        </w:rPr>
        <w:t xml:space="preserve">объектов капитального </w:t>
      </w:r>
      <w:r w:rsidRPr="00475987">
        <w:rPr>
          <w:rFonts w:ascii="Arial" w:hAnsi="Arial" w:cs="Arial"/>
          <w:sz w:val="24"/>
          <w:szCs w:val="24"/>
        </w:rPr>
        <w:t xml:space="preserve">строительства </w:t>
      </w:r>
      <w:r w:rsidRPr="00475987">
        <w:rPr>
          <w:rFonts w:ascii="Arial" w:hAnsi="Arial" w:cs="Arial"/>
          <w:snapToGrid w:val="0"/>
          <w:sz w:val="24"/>
          <w:szCs w:val="24"/>
        </w:rPr>
        <w:t>выдается уполномоченным органом администрации</w:t>
      </w:r>
      <w:r w:rsidRPr="00475987">
        <w:rPr>
          <w:rFonts w:ascii="Arial" w:hAnsi="Arial" w:cs="Arial"/>
          <w:sz w:val="24"/>
          <w:szCs w:val="24"/>
        </w:rPr>
        <w:t xml:space="preserve"> Шарангского муниципального района Нижегородской области</w:t>
      </w:r>
      <w:r w:rsidRPr="00475987">
        <w:rPr>
          <w:rFonts w:ascii="Arial" w:hAnsi="Arial" w:cs="Arial"/>
          <w:sz w:val="24"/>
          <w:szCs w:val="24"/>
          <w:shd w:val="clear" w:color="auto" w:fill="FFFFFF"/>
        </w:rPr>
        <w:t xml:space="preserve">, если иное не предусмотрено </w:t>
      </w:r>
      <w:r w:rsidRPr="00475987">
        <w:rPr>
          <w:rFonts w:ascii="Arial" w:hAnsi="Arial" w:cs="Arial"/>
          <w:sz w:val="24"/>
          <w:szCs w:val="24"/>
          <w:shd w:val="clear" w:color="auto" w:fill="FFFFFF"/>
        </w:rPr>
        <w:lastRenderedPageBreak/>
        <w:t>Градостроительным кодексом Российской Федерации, законами Нижегородской области, нормативными правовыми актами Нижегородской области.</w:t>
      </w:r>
    </w:p>
    <w:p w:rsidR="009A2515" w:rsidRPr="00475987" w:rsidRDefault="009A2515" w:rsidP="009A2515">
      <w:pPr>
        <w:spacing w:line="360" w:lineRule="auto"/>
        <w:ind w:firstLine="709"/>
        <w:jc w:val="both"/>
        <w:rPr>
          <w:rFonts w:ascii="Arial" w:hAnsi="Arial" w:cs="Arial"/>
          <w:snapToGrid w:val="0"/>
          <w:sz w:val="24"/>
          <w:szCs w:val="24"/>
        </w:rPr>
      </w:pPr>
      <w:r w:rsidRPr="00475987">
        <w:rPr>
          <w:rFonts w:ascii="Arial" w:hAnsi="Arial" w:cs="Arial"/>
          <w:sz w:val="24"/>
          <w:szCs w:val="24"/>
        </w:rPr>
        <w:t xml:space="preserve">3. </w:t>
      </w:r>
      <w:r w:rsidRPr="00475987">
        <w:rPr>
          <w:rFonts w:ascii="Arial" w:hAnsi="Arial" w:cs="Arial"/>
          <w:snapToGrid w:val="0"/>
          <w:sz w:val="24"/>
          <w:szCs w:val="24"/>
        </w:rPr>
        <w:t xml:space="preserve">Лицо, осуществляющее строительство, обязано осуществлять строительство, реконструкцию, капитальный ремонт объекта капитального строительства в соответствии с заданием застройщика или технического заказчика (в случае осуществления строительства, реконструкции, капитального ремонта на основании договора), проектной документацией, требованиями к строительству, реконструкции объекта капитального строительства, установленными на дату выдачи представленного для получения разрешения на строительство градостроительного плана земельного участка, разрешенным использованием земельного участка, ограничениями, установленными в соответствии с земельным и иным законодательством Российской Федерации, требованиями технических регламентов и при этом обеспечивать безопасность работ для третьих лиц и окружающей среды, выполнение требований безопасности труда, сохранности объектов культурного наследия. Лицо, осуществляющее строительство, также обязано обеспечивать доступ на территорию, на которой осуществляются строительство, реконструкция, капитальный ремонт объекта капитального строительства, представителей застройщика или технического заказчика, органов государственного строительного надзора, предоставлять им необходимую документацию, проводить строительный контроль, обеспечивать ведение исполнительной документации, извещать застройщика или технического заказчика, представителей органов государственного строительного надзора о сроках завершения работ, которые подлежат проверке, обеспечивать устранение выявленных недостатков и не приступать к продолжению работ до составления актов об устранении выявленных недостатков, обеспечивать контроль за качеством применяемых строительных материалов. </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4. Правообладатели земельных участков, размеры которых меньше установленных градостроительным регламентом минимальных размеров, либо конфигурация, инженерно-геологические или иные характеристики которых неблагоприятны для застройки, вправе обратиться за разрешениями на отклонение от предельных параметров разрешенного строительства, реконструкции объектов капитального строительства. Указанное разрешение предоставляется в отношении отдельного земельного участка при соблюдении требований технических регламентов.</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xml:space="preserve">5. Правом инициировать реконструкцию объектов капитального строительства обладают исключительно собственники объектов капитального строительства, </w:t>
      </w:r>
      <w:r w:rsidRPr="00475987">
        <w:rPr>
          <w:rFonts w:ascii="Arial" w:hAnsi="Arial" w:cs="Arial"/>
          <w:sz w:val="24"/>
          <w:szCs w:val="24"/>
        </w:rPr>
        <w:lastRenderedPageBreak/>
        <w:t>являющиеся правообладателями земельных участков, либо лица, действующие по поручению таких правообладателей.</w:t>
      </w:r>
    </w:p>
    <w:p w:rsidR="009A2515" w:rsidRPr="00475987" w:rsidRDefault="009A2515" w:rsidP="009A2515">
      <w:pPr>
        <w:spacing w:line="360" w:lineRule="auto"/>
        <w:ind w:firstLine="709"/>
        <w:jc w:val="both"/>
        <w:rPr>
          <w:rFonts w:ascii="Arial" w:hAnsi="Arial" w:cs="Arial"/>
          <w:snapToGrid w:val="0"/>
          <w:sz w:val="24"/>
          <w:szCs w:val="24"/>
        </w:rPr>
      </w:pPr>
      <w:r w:rsidRPr="00475987">
        <w:rPr>
          <w:rFonts w:ascii="Arial" w:hAnsi="Arial" w:cs="Arial"/>
          <w:snapToGrid w:val="0"/>
          <w:sz w:val="24"/>
          <w:szCs w:val="24"/>
        </w:rPr>
        <w:t xml:space="preserve">6. Ввод объекта в эксплуатацию осуществляется в соответствии с законодательством </w:t>
      </w:r>
      <w:r w:rsidRPr="00475987">
        <w:rPr>
          <w:rFonts w:ascii="Arial" w:hAnsi="Arial" w:cs="Arial"/>
          <w:sz w:val="24"/>
          <w:szCs w:val="24"/>
        </w:rPr>
        <w:t>Российской Федерации</w:t>
      </w:r>
      <w:r w:rsidRPr="00475987">
        <w:rPr>
          <w:rFonts w:ascii="Arial" w:hAnsi="Arial" w:cs="Arial"/>
          <w:snapToGrid w:val="0"/>
          <w:sz w:val="24"/>
          <w:szCs w:val="24"/>
        </w:rPr>
        <w:t xml:space="preserve">. </w:t>
      </w:r>
    </w:p>
    <w:p w:rsidR="009A2515" w:rsidRPr="00475987" w:rsidRDefault="009A2515" w:rsidP="009A2515">
      <w:pPr>
        <w:pStyle w:val="ConsPlusNormal"/>
        <w:spacing w:line="360" w:lineRule="auto"/>
        <w:ind w:firstLine="709"/>
        <w:jc w:val="both"/>
        <w:rPr>
          <w:rFonts w:ascii="Arial" w:hAnsi="Arial" w:cs="Arial"/>
          <w:szCs w:val="24"/>
        </w:rPr>
      </w:pPr>
      <w:r w:rsidRPr="00475987">
        <w:rPr>
          <w:rFonts w:ascii="Arial" w:hAnsi="Arial" w:cs="Arial"/>
          <w:szCs w:val="24"/>
        </w:rPr>
        <w:t>7. Для ввода объекта в эксплуатацию застройщик обращается в орган, выдавший разрешение на строительство, реконструкцию с комплектом документов о выдаче разрешения на ввод объекта в эксплуатацию, непосредственно или через многофункциональный центр.</w:t>
      </w:r>
    </w:p>
    <w:p w:rsidR="009A2515" w:rsidRPr="00475987" w:rsidRDefault="009A2515" w:rsidP="009A2515">
      <w:pPr>
        <w:pStyle w:val="3"/>
        <w:spacing w:before="240" w:after="120"/>
        <w:ind w:firstLine="709"/>
        <w:rPr>
          <w:rFonts w:ascii="Arial" w:hAnsi="Arial" w:cs="Arial"/>
          <w:i/>
          <w:sz w:val="24"/>
        </w:rPr>
      </w:pPr>
      <w:bookmarkStart w:id="40" w:name="_Toc487100088"/>
      <w:bookmarkStart w:id="41" w:name="_Toc257821078"/>
      <w:bookmarkStart w:id="42" w:name="_Toc292374598"/>
      <w:r w:rsidRPr="00475987">
        <w:rPr>
          <w:rFonts w:ascii="Arial" w:hAnsi="Arial" w:cs="Arial"/>
          <w:i/>
          <w:sz w:val="24"/>
        </w:rPr>
        <w:t>Статья 11.1. Органы, принимающие решения об изъятии земельных участков для государственных или муниципальных нужд</w:t>
      </w:r>
      <w:bookmarkEnd w:id="40"/>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Изъятие земельных участков для государственных или муниципальных нужд осуществляется на основании решений:</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уполномоченных федеральных органов исполнительной власти - в случае изъятия земельных участков для государственных нужд Российской Федерации (федеральных нужд), в том числе для размещения объектов федерального значения. Уполномоченные федеральные органы исполнительной власти принимают также решения об изъятии земельных участков в связи с осуществлением недропользования (за исключением земельных участков, необходимых для ведения работ, связанных с пользованием участками недр местного значения);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2) уполномоченных исполнительных органов государственной власти субъекта Российской Федерации - в случае изъятия земельных участков для государственных нужд субъекта Российской Федерации (региональных нужд), в том числе для размещения объектов регионального значения. Исполнительные органы государственной власти субъекта Российской Федерации принимают также решения об изъятии земельных участков, необходимых для ведения работ, связанных с пользованием участками недр местного значения;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3) органов местного самоуправления - в случае изъятия земельных участков для муниципальных нужд, в том числе для размещения объектов местного значения.</w:t>
      </w:r>
    </w:p>
    <w:p w:rsidR="009A2515" w:rsidRPr="00475987" w:rsidRDefault="009A2515" w:rsidP="009A2515">
      <w:pPr>
        <w:pStyle w:val="3"/>
        <w:spacing w:before="240" w:after="120"/>
        <w:ind w:firstLine="709"/>
        <w:rPr>
          <w:rFonts w:ascii="Arial" w:hAnsi="Arial" w:cs="Arial"/>
          <w:i/>
          <w:sz w:val="24"/>
        </w:rPr>
      </w:pPr>
      <w:bookmarkStart w:id="43" w:name="_Toc487100089"/>
      <w:r w:rsidRPr="00475987">
        <w:rPr>
          <w:rFonts w:ascii="Arial" w:hAnsi="Arial" w:cs="Arial"/>
          <w:i/>
          <w:sz w:val="24"/>
        </w:rPr>
        <w:t>Статья 11.2 Условия изъятия земельных участков для государственных или муниципальных нужд</w:t>
      </w:r>
      <w:bookmarkEnd w:id="43"/>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xml:space="preserve">1. Изъятие земельных участков для государственных или муниципальных нужд в целях строительства, реконструкции объектов федерального значения, объектов регионального значения или объектов местного значения допускается, если указанные объекты предусмотрены утвержденными документами </w:t>
      </w:r>
      <w:r w:rsidRPr="00475987">
        <w:rPr>
          <w:rFonts w:ascii="Arial" w:hAnsi="Arial" w:cs="Arial"/>
          <w:sz w:val="24"/>
          <w:szCs w:val="24"/>
        </w:rPr>
        <w:lastRenderedPageBreak/>
        <w:t>территориального планирования и утвержденными проектами планировки территории.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2. Принятие решения об изъятии земельных участков для государственных или муниципальных нужд в целях, не предусмотренных утвержденными документами территориального планирования и утвержденными проектами планировки территории, должно быть обосновано:</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решением о создании или расширении особо охраняемой природной территории (в случае изъятия земельных участков для создания или расширения особо охраняемой природной территории);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2) международным договором Российской Федерации (в случае изъятия земельных участков для выполнения международного договора);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3) лицензией на пользование недрами (в случае изъятия земельных участков для проведения работ, связанных с пользованием недрами, в том числе осуществляемых за счет средств недропользователя);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4) решением о признании многоквартирного дома аварийным и подлежащим сносу или реконструкции (в случае изъятия земельного участка в связи с признанием расположенного на таком земельном участке многоквартирного дома аварийным и подлежащим сносу или реконструкции).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3. Решение об изъятии земельных участков для государственных или муниципальных нужд для строительства, реконструкции объектов федерального значения, объектов регионального значения или объектов местного значения может быть принято не позднее чем в течение трех лет со дня утверждения проекта планировки территории, предусматривающего размещение таких объектов.</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4. Изъятие земельных участков для государственных или муниципальных нужд осуществляется по решениям уполномоченных органов исполнительной власти или органов местного самоуправления, которые принимаются как по их собственной инициативе, так и на основании ходатайства об изъятии земельных участков для государственных или муниципальных нужд, поданного организацией, указанной в пункте 1 статьи 11.3 Правил.</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5. Изъятие земельных участков для государственных или муниципальных нужд, в результате которого прекращаются право постоянного (бессрочного) пользования, право пожизненного наследуемого владения, договор аренды земельного участка, находящегося в государственной или муниципальной собственности, или право безвозмездного пользования таким земельным участком, может осуществляться независимо от формы собственности на такой земельный участок.</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lastRenderedPageBreak/>
        <w:t>6. Допускается изъятие земельных участков, расположенных на территории одного субъекта Российской Федерации, для государственных нужд другого субъекта Российской Федерации в случае, если это изъятие осуществляется для размещения объектов регионального значения такого субъекта Российской Федерации, предусмотренных документами территориального планирования субъекта Российской Федерации, на территории которого расположены такие земельные участки.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7. Если строительство, реконструкцию объектов федерального значения, объектов регионального значения или объектов местного значения, для строительства, реконструкции которых для государственных или муниципальных нужд изымаются земельные участки, предполагается осуществлять полностью или частично за счет средств организаций, указанных в пункте 1 статьи 11.3 Правил, изъятие таких земельных участков осуществляется по ходатайству указанных организаций.</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8. Запрещается изъятие для государственных или муниципальных нужд земельных участков, предоставленных федеральным государственным бюджетным учреждениям, осуществляющим управление особо охраняемыми природными территориями федерального значения, за исключением случаев, предусмотренных федеральными законами.</w:t>
      </w:r>
    </w:p>
    <w:p w:rsidR="009A2515" w:rsidRPr="00475987" w:rsidRDefault="009A2515" w:rsidP="009A2515">
      <w:pPr>
        <w:pStyle w:val="3"/>
        <w:spacing w:before="240" w:after="120"/>
        <w:ind w:firstLine="709"/>
        <w:rPr>
          <w:rFonts w:ascii="Arial" w:hAnsi="Arial" w:cs="Arial"/>
          <w:i/>
          <w:sz w:val="24"/>
        </w:rPr>
      </w:pPr>
      <w:bookmarkStart w:id="44" w:name="_Toc487100090"/>
      <w:r w:rsidRPr="00475987">
        <w:rPr>
          <w:rFonts w:ascii="Arial" w:hAnsi="Arial" w:cs="Arial"/>
          <w:i/>
          <w:sz w:val="24"/>
        </w:rPr>
        <w:t>Статья 11.3. Ходатайство об изъятии земельного участка для государственных или муниципальных нужд</w:t>
      </w:r>
      <w:bookmarkEnd w:id="44"/>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Решение об изъятии земельных участков для государственных или муниципальных нужд может быть принято на основании ходатайств об изъятии земельных участков для государственных или муниципальных нужд (далее также - ходатайство об изъятии), с которыми в уполномоченные органы исполнительной власти или органы местного самоуправления вправе обратиться организации: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являющиеся субъектами естественных монополий, в случае изъятия земельных участков для размещения объектов федерального значения или объектов регионального значения, указанных в статье 49 Земельного кодекса РФ и обеспечивающих деятельность этих субъектов;</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xml:space="preserve">2) уполномоченные в соответствии с нормативными правовыми актами Российской Федерации, субъектов Российской Федерации, заключенными с органами государственной власти или органами местного самоуправления договорами или соглашениями либо имеющие разрешения (лицензии) осуществлять деятельность, для обеспечения которой в соответствии со статьей 49 Земельного </w:t>
      </w:r>
      <w:r w:rsidRPr="00475987">
        <w:rPr>
          <w:rFonts w:ascii="Arial" w:hAnsi="Arial" w:cs="Arial"/>
          <w:sz w:val="24"/>
          <w:szCs w:val="24"/>
        </w:rPr>
        <w:lastRenderedPageBreak/>
        <w:t>кодекса РФ осуществляется изъятие земельного участка для государственных или муниципальных нужд;</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3) являющиеся недропользователями, в случае изъятия земельных участков для проведения работ, связанных с пользованием недрами, в том числе осуществляемых за счет средств недропользователей.</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4) с которыми заключены договоры о комплексном развитии территории по инициативе органа местного самоуправления по результатам аукциона на право заключения данных договоров в соответствии с Градостроительным кодексом Российской Федерации.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2. Перечень организаций, имеющих право на обращение с ходатайствами об изъятии земельных участков для федеральных нужд устанавливается Правительством Российской Федерации.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3. С ходатайством об изъятии вправе обратиться орган государственной власти в случаях изъятия земельного участка в соответствии со ст. 51 Земельного кодекса РФ, а также в случаях изъятия земельного участка для строительства, реконструкции объекта федерального значения или объекта регионального значения, строительство, реконструкция которых планируются полностью или частично за счет бюджетных средств бюджетной системы Российской Федерации, государственное унитарное предприятие, государственное учреждение в случаях изъятия земельного участка для размещения объекта федерального значения или объекта регионального значения, предусмотренных адресной инвестиционной программой.</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4. В ходатайстве об изъятии должна быть указана цель изъятия земельного участка для государственных или муниципальных нужд.</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5. Ходатайство об изъятии может быть подано в отношении одного или нескольких земельных участков.</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6. В случае, если подано ходатайство об изъятии земельных участков, которые подлежит образовать, и отсутствует утвержденный проект межевания территории, предусматривающий образование таких земельных участков, к данному ходатайству прилагается схема расположения земельного участка, если иное не предусмотрено Земельным Кодексом РФ.</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7. Требования к форме и содержанию ходатайства об изъятии, состав прилагаемых к нему документов устанавливаются уполномоченным Правительством Российской Федерации федеральным органом исполнительной власти.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xml:space="preserve">8. Ходатайство об изъятии и прилагаемые к нему документы могут быть поданы или направлены в исполнительный орган государственной власти или орган </w:t>
      </w:r>
      <w:r w:rsidRPr="00475987">
        <w:rPr>
          <w:rFonts w:ascii="Arial" w:hAnsi="Arial" w:cs="Arial"/>
          <w:sz w:val="24"/>
          <w:szCs w:val="24"/>
        </w:rPr>
        <w:lastRenderedPageBreak/>
        <w:t>местного самоуправления, заявителем по его выбору лично или посредством почтовой связи на бумажном носителе либо в форме электронных документов с использованием информационно-телекоммуникационной сети "Интернет". Порядок и способы подачи ходатайства об изъятии и документов, если они подаются в форме электронных документов с использованием информационно-телекоммуникационной сети "Интернет", и требования к их формату утверждаются уполномоченным Правительством Российской Федерации федеральным органом исполнительной власти.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9. Уполномоченный орган исполнительной власти или орган местного самоуправления, в срок не более чем пять рабочих дней со дня поступления ходатайства об изъятии возвращают его без рассмотрения с указанием причины принятого решения при наличии следующих обстоятельств:</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данные уполномоченный орган исполнительной власти или орган местного самоуправления не вправе принимать решение об изъятии земельного участка для целей, указанных в ходатайстве об изъятии;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2) заявитель не является лицом, предусмотренным пунктом 1 статьи 11.3 Правил;</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3) не представлена схема расположения земельного участка и отсутствует утвержденный проект межевания территории, предусматривающий образование такого земельного участка;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4) ходатайство об изъятии по содержанию или форме не соответствует требованиям, установленным Правилами.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10. Уполномоченный орган исполнительной власти или орган местного самоуправления, в срок не более чем тридцать дней со дня поступления ходатайства об изъятии выполняют одно из следующих действий:</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направляют запрос в орган, осуществляющий государственную регистрацию прав, в целях выявления лиц, земельные участки которых подлежат изъятию или из земельных участков которых образуются земельные участки, подлежащие изъятию для государственных или муниципальных нужд (далее также - земельные участки, подлежащие изъятию), и которым принадлежат расположенные на таких земельных участках объекты недвижимого имущества;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2) принимают решение об отказе в удовлетворении ходатайства об изъятии при наличии оснований, предусмотренных Правилами, и направляют принятое решение организации, подавшей данное ходатайство, с указанием причины принятого решения.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lastRenderedPageBreak/>
        <w:t>11. Уполномоченный орган исполнительной власти или орган местного самоуправления, принимают решение об отказе в удовлетворении ходатайства об изъятии в следующих случаях:</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не соблюдены условия изъятия земельных участков для государственных или муниципальных нужд, предусмотренные Правилами;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2) ходатайством об изъятии предусмотрено изъятие земельного участка по основаниям, не предусмотренным федеральными законами;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3) схема расположения земельного участка, приложенная к ходатайству об изъятии, не может быть утверждена по основаниям, указанным в Правилах;</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4) в иных случаях, установленных законом субъекта Российской Федерации, если подано ходатайство об изъятии земельных участков для региональных или муниципальных нужд.</w:t>
      </w:r>
    </w:p>
    <w:p w:rsidR="009A2515" w:rsidRPr="00475987" w:rsidRDefault="009A2515" w:rsidP="009A2515">
      <w:pPr>
        <w:pStyle w:val="3"/>
        <w:spacing w:before="240" w:after="120"/>
        <w:ind w:firstLine="709"/>
        <w:rPr>
          <w:rFonts w:ascii="Arial" w:hAnsi="Arial" w:cs="Arial"/>
          <w:i/>
          <w:sz w:val="24"/>
        </w:rPr>
      </w:pPr>
      <w:bookmarkStart w:id="45" w:name="_Toc487100091"/>
      <w:r w:rsidRPr="00475987">
        <w:rPr>
          <w:rFonts w:ascii="Arial" w:hAnsi="Arial" w:cs="Arial"/>
          <w:i/>
          <w:sz w:val="24"/>
        </w:rPr>
        <w:t>Статья 11.4. Выявление лиц, земельные участки и (или) расположенные на них объекты недвижимого имущества которых подлежат изъятию для государственных или муниципальных нужд</w:t>
      </w:r>
      <w:bookmarkEnd w:id="45"/>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В случае, если в Едином государственном реестре недвижимости отсутствуют сведения о зарегистрированных правах на земельные участки, подлежащие изъятию для государственных или муниципальных нужд, а также о зарегистрированных правах на расположенные на таких земельных участках объекты недвижимого имущества, уполномоченный орган исполнительной власти или орган местного самоуправления, не менее чем за шестьдесят дней до принятия решения об изъятии земельных участков для государственных или муниципальных нужд обязаны:</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запросить сведения об имеющихся правах на земельные участки, подлежащие изъятию для государственных или муниципальных нужд, и на расположенные на таких земельных участках объекты недвижимого имущества в архивах, органах государственной власти, органах местного самоуправления, в распоряжении которых могут находиться указанные сведения, а также у предполагаемых правообладателей изымаемых земельных участков или иных объектов недвижимого имущества;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2) обеспечить опубликование в порядке, установленном для официального опубликования (обнародования) муниципальных правовых актов уставом поселения, городского округа (муниципального района в случае, если такие земельные участки расположены на межселенной территории), по месту нахождения земельных участков, подлежащих изъятию, сообщения о планируемом изъятии земельных участков для государственных или муниципальных нужд;</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lastRenderedPageBreak/>
        <w:t>3) обеспечить размещение на официальном сайте уполномоченного органа исполнительной власти или органа местного самоуправления, и официальном сайте муниципального образования в информационно-телекоммуникационной сети "Интернет" сообщения о планируемом изъятии земельных участков для государственных или муниципальных нужд;</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4) обеспечить размещение сообщения о планируемом изъятии земельных участков, которое должно содержать сведения, предусмотренные Правилами, на информационном щите в границах населенного пункта, на территории которого расположены земельные участки, подлежащие изъятию, а в случае, если такие земельные участки расположены за пределами границ населенного пункта, на информационном щите в границах соответствующего муниципального образования.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2. В случае, если выявление лиц, земельные участки и (или) расположенные на них объекты недвижимого имущества которых подлежат изъятию, осуществляется на основании ходатайства об изъятии, уполномоченный орган исполнительной власти или орган местного самоуправления, осуществляют действия, указанные в п.1 ст. 11.4, в срок не более чем десять дней со дня получения сведений из Единого государственного реестра недвижимости об отсутствии сведений о зарегистрированных правах на земельные участки, подлежащие изъятию, и о зарегистрированных правах на расположенные на таких земельных участках объекты недвижимого имущества. При этом опубликование сообщения о планируемом изъятии земельных участков для государственных или муниципальных нужд, а также размещение информации на информационных щитах осуществляется за счет средств организации, подавшей ходатайство об изъятии.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3. Уполномоченный орган исполнительной власти или орган местного самоуправления, вправе поручить осуществление действий по выявлению лиц, земельные участки и (или) расположенные на них объекты недвижимого имущества которых подлежат изъятию, подведомственным этим органам государственным или муниципальным учреждениям.</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xml:space="preserve">4. Органы государственной власти, органы местного самоуправления, государственные учреждения, муниципальные учреждения, государственные унитарные предприятия, муниципальные унитарные предприятия, физические и юридические лица, получившие указанный запрос, в пятидневный срок со дня его получения обязаны представить в уполномоченный орган исполнительной власти или орган местного самоуправления, сведения об имеющихся правах на земельные участки, подлежащие изъятию, и на расположенные на таких земельных участках </w:t>
      </w:r>
      <w:r w:rsidRPr="00475987">
        <w:rPr>
          <w:rFonts w:ascii="Arial" w:hAnsi="Arial" w:cs="Arial"/>
          <w:sz w:val="24"/>
          <w:szCs w:val="24"/>
        </w:rPr>
        <w:lastRenderedPageBreak/>
        <w:t>объекты недвижимого имущества, а также копии документов, подтверждающих данные права.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5. В сообщении о планируемом изъятии земельных участков для государственных или муниципальных нужд, подлежащем опубликованию в порядке, установленном для официального опубликования (обнародования) муниципальных правовых актов уставом поселения, городского округа (муниципального района в случае, если такие земельные участки расположены на межселенной территории), по месту нахождения земельных участков, подлежащих изъятию, должны быть указаны:</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цели изъятия земельных участков для государственных или муниципальных нужд;</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2) перечень кадастровых номеров земельных участков, подлежащих изъятию, и их адреса или описание местоположения, перечень и адреса, расположенных на таких земельных участках объектов недвижимого имущества (при наличии кадастровых сведений о них);</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3) границы зоны планируемого размещения объектов, в целях строительства, реконструкции которых предполагается изъятие земельных участков и (или) расположенных на таких земельных участках объектов недвижимого имущества;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4) адрес, по которому заинтересованные лица могут получить информацию о предполагаемом изъятии земельных участков и расположенных на них объектов недвижимого имущества для государственных или муниципальных нужд и подать заявления об учете прав на земельные участки и иные объекты недвижимого имущества, а также срок подачи указанных заявлений;</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5) адрес и время приема граждан и представителей юридических лиц для ознакомления с проектом межевания территории или схемой расположения земельного участка, в соответствии с которыми предстоит образовать земельный участок, подлежащий изъятию. При этом срок ознакомления с указанными документами не может быть менее чем шестьдесят дней со дня опубликования сообщения;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6) официальные сайты в информационно-телекоммуникационной сети "Интернет", на которых размещается сообщение о планируемом изъятии земельных участков для государственных или муниципальных нужд;</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7) наименование уполномоченного органа исполнительной власти или органа местного самоуправления, осуществляющих выявление лиц, земельные участки которых подлежат изъятию для государственных или муниципальных нужд.</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lastRenderedPageBreak/>
        <w:t>6. В сообщении о планируемом изъятии земельных участков для государственных или муниципальных нужд, подлежащем размещению на официальном сайте уполномоченного органа исполнительной власти или органа местного самоуправления, и официальном сайте муниципального образования в информационно-телекоммуникационной сети "Интернет", указываются сведения, предусмотренные пунктом 5 настоящей статьи, а также:</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реквизиты решений об утверждении документов территориального планирования и проекта планировки территории, предусматривающих размещение объектов федерального значения, объектов регионального значения или объектов местного значения, для строительства, реконструкции которых планируется изъятие земельных участков (в случае, если изъятие земельных участков осуществляется для строительства, реконструкции объектов, предусмотренных такими документами);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2) реквизиты решения об утверждении проекта межевания территории, предусматривающего образование земельных участков, подлежащих изъятию, в случае, если образование таких земельных участков осуществляется в соответствии с проектом межевания территории;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3) реквизиты решения о создании или об изменении границ особо охраняемой природной территории в случаях изъятия земельных участков для данных целей;</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4) официальный сайт, на котором размещены утвержденные документы территориального планирования и проект планировки территории, предусматривающие размещение объектов федерального значения, объектов регионального значения или объектов местного значения, для строительства, реконструкции которых планируется изъятие земельных участков (в случае, если изъятие земельных участков осуществляется для строительства, реконструкции объектов, предусмотренных такими документами).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7. Обязательным приложением к сообщению о планируемом изъятии земельных участков для государственных или муниципальных нужд, размещенному на официальных сайтах является утвержденный проект межевания территории или утвержденная схема расположения земельного участка, предусматривающие образование земельного участка или земельных участков, подлежащих изъятию, в случае, если такие земельные участки или такой земельный участок предстоит образовать.</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xml:space="preserve">8. Собственники, землевладельцы, землепользователи, арендаторы земельных участков, подлежащих изъятию, собственники расположенных на таких земельных участках объектов недвижимого имущества, лица, которым такие </w:t>
      </w:r>
      <w:r w:rsidRPr="00475987">
        <w:rPr>
          <w:rFonts w:ascii="Arial" w:hAnsi="Arial" w:cs="Arial"/>
          <w:sz w:val="24"/>
          <w:szCs w:val="24"/>
        </w:rPr>
        <w:lastRenderedPageBreak/>
        <w:t>объекты недвижимого имущества принадлежат на иных правах (далее также - правообладатели изымаемой недвижимости) и права которых на земельные участки и (или) расположенные на них объекты недвижимого имущества не зарегистрированы в Едином государственном реестре недвижимости, в течение шестидесяти дней со дня опубликования сообщения, подают заявления в уполномоченный орган исполнительной власти или орган местного самоуправления об учете их прав (обременений прав) на земельные участки и (или) объекты недвижимости (далее также - заявления об учете прав на недвижимость) с приложением копий документов, подтверждающих эти права (обременения прав). В таких заявлениях указывается способ связи с заявителями, в том числе их почтовый адрес.</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9. В случае, если лицами, подавшими заявления об учете прав на земельные участки и (или) иные объекты недвижимого имущества, не представлены документы, устанавливающие или удостоверяющие их права на такие земельные участки и (или) объекты недвижимого имущества, либо представленные ими документы не являются документами, устанавливающими или удостоверяющими их права на такие земельные участки и (или) объекты недвижимого имущества в соответствии с законодательством Российской Федерации, исполнительный орган государственной власти или орган местного самоуправления направляют данным лицам уведомления об этом в срок не позднее чем в течение десяти дней со дня поступления указанных заявлений.</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10. В случае, если в порядке, установленном Правилами, правообладатели изымаемой недвижимости не были выявлены, уполномоченный орган исполнительной власти или орган местного самоуправления обращаются в суд с заявлением о признании права собственности Российской Федерации, субъекта Российской Федерации или муниципального образования на объекты недвижимого имущества, расположенные на земельных участках, подлежащих изъятию для государственных или муниципальных нужд, независимо от того, были ли такие объекты недвижимого имущества поставлены на учет в качестве бесхозяйной недвижимой вещи. Признание права собственности Российской Федерации, субъекта Российской Федерации или муниципального образования на такие объекты недвижимости не является препятствием для предъявления требований, предусмотренных пунктом 11 настоящей статьи.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xml:space="preserve">11. Правообладатели изымаемой недвижимости, права которых на земельные участки и (или) объекты недвижимости не были выявлены в порядке, установленном Правилами, имеют право требовать возмещения от лица, которому предоставлены </w:t>
      </w:r>
      <w:r w:rsidRPr="00475987">
        <w:rPr>
          <w:rFonts w:ascii="Arial" w:hAnsi="Arial" w:cs="Arial"/>
          <w:sz w:val="24"/>
          <w:szCs w:val="24"/>
        </w:rPr>
        <w:lastRenderedPageBreak/>
        <w:t>такие земельные участки (за исключением лиц, которым земельные участки предоставлены на праве безвозмездного пользования), либо при отсутствии указанного лица вправе требовать возмещения за счет соответственно казны Российской Федерации, казны субъекта Российской Федерации, казны муниципального образования. Возврат земельных участков и (или) расположенных на них объектов недвижимого имущества прежним правообладателям не осуществляется.</w:t>
      </w:r>
    </w:p>
    <w:p w:rsidR="009A2515" w:rsidRPr="00475987" w:rsidRDefault="009A2515" w:rsidP="009A2515">
      <w:pPr>
        <w:pStyle w:val="3"/>
        <w:spacing w:before="240" w:after="120"/>
        <w:ind w:firstLine="709"/>
        <w:rPr>
          <w:rFonts w:ascii="Arial" w:hAnsi="Arial" w:cs="Arial"/>
          <w:i/>
          <w:sz w:val="24"/>
        </w:rPr>
      </w:pPr>
      <w:bookmarkStart w:id="46" w:name="_Toc487100092"/>
      <w:r w:rsidRPr="00475987">
        <w:rPr>
          <w:rFonts w:ascii="Arial" w:hAnsi="Arial" w:cs="Arial"/>
          <w:i/>
          <w:sz w:val="24"/>
        </w:rPr>
        <w:t>Статья 11.5. Решение об изъятии земельных участков для государственных или муниципальных нужд</w:t>
      </w:r>
      <w:bookmarkEnd w:id="46"/>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Решение об изъятии земельных участков для государственных или муниципальных нужд (далее также - решение об изъятии) может быть принято в отношении одного или нескольких земельных участков, в том числе земельного участка или земельных участков, подлежащих образованию.</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2. Решение об изъятии принимается в отношении всех объектов недвижимого имущества, расположенных на земельных участках, подлежащих изъятию, за исключением сооружений (в том числе сооружений, строительство которых не завершено), размещение которых на изымаемых для государственных или муниципальных нужд земельных участках не противоречит цели изъятия.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3. Решение об изъятии может быть принято в отношении всех или некоторых земельных участков, расположенных в границах зоны планируемого размещения объекта федерального значения, объекта регионального значения или объекта местного значения, для строительства, реконструкции которых осуществляется такое изъятие.</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4. В решении об изъятии должны быть указаны изымаемые земельные участки, в том числе земельные участки, подлежащие образованию, и расположенные на таких земельных участках объекты недвижимого имущества, а также цель изъятия земельных участков, реквизиты документов, в соответствии с которыми осуществляется изъятие. В случае, если решение об изъятии принимается на основании ходатайства, поданного лицом, указанным в пункте 3 ст. 11.3 Правил, в решении об изъятии указывается это лицо. В решении об изъятии указываются сооружения, изъятие которых в соответствии с гражданским законодательством не осуществляется, а также сервитуты, которые установлены в отношении изымаемых земельных участков и которые сохраняются.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xml:space="preserve">5. К решению об изъятии прилагается схема расположения земельного участка, если подлежащие изъятию земельные участки предстоит образовать и отсутствует утвержденный проект межевания территории, в границах которой </w:t>
      </w:r>
      <w:r w:rsidRPr="00475987">
        <w:rPr>
          <w:rFonts w:ascii="Arial" w:hAnsi="Arial" w:cs="Arial"/>
          <w:sz w:val="24"/>
          <w:szCs w:val="24"/>
        </w:rPr>
        <w:lastRenderedPageBreak/>
        <w:t>предусмотрено образование таких земельных участков. В этом случае решение об изъятии должно содержать указание на утверждение схемы расположения земельного участка.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6. Орган местного самоуправления или орган исполнительной власти, принявшие решение об изъятии, в том числе по результатам выявления правообладателей изымаемой недвижимости и (или) переговоров с ними об изъятии земельных участков, по согласованию с лицом, подавшим ходатайство об изъятии земельных участков (при его наличии), вправе утвердить иной вариант схемы расположения земельного участка.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7. Решение об изъятии не может быть принято в случае, если: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земельные участки являются выморочным имуществом и на таких земельных участках отсутствуют объекты недвижимого имущества, являющиеся частной собственностью или находящиеся в пользовании третьих лиц;</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2) земельные участки находятся в государственной или муниципальной собственности, не обременены правами третьих лиц и на таких земельных участках отсутствуют объекты недвижимого имущества, являющиеся частной собственностью или находящиеся в пользовании третьих лиц;</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3) земельные участки находятся в государственной или муниципальной собственности, не обременены правами третьих лиц и на таких земельных участках расположены объекты недвижимого имущества, которые являются выморочным или бесхозяйным имуществом.</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8. Отсутствие в Едином государственном реестре недвижимости сведений о зарегистрированных правах на земельные участки, подлежащие изъятию, и (или) на расположенные на них объекты недвижимого имущества, а также отсутствие в государственном кадастре недвижимости кадастровых сведений о координатах характерных точек границ таких земельных участков или сведений об указанных объектах недвижимого имущества либо пересечение одной из границ земельного участка, подлежащего изъятию, и одной из границ другого земельного участка в соответствии с кадастровыми сведениями о последнем, наличие споров о правах на такие земельные участки и (или) на расположенные на них объекты недвижимого имущества не являются препятствием для принятия решения об изъятии.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xml:space="preserve">9. Переход прав на земельные участки, подлежащие изъятию, и (или) на расположенные на них объекты недвижимого имущества, а также образование из таких земельных участков или иных объектов недвижимого имущества новых земельных участков или объектов недвижимого имущества не влечет за собой </w:t>
      </w:r>
      <w:r w:rsidRPr="00475987">
        <w:rPr>
          <w:rFonts w:ascii="Arial" w:hAnsi="Arial" w:cs="Arial"/>
          <w:sz w:val="24"/>
          <w:szCs w:val="24"/>
        </w:rPr>
        <w:lastRenderedPageBreak/>
        <w:t>необходимость принятия нового решения об изъятии земельных участков или о внесении изменений в ранее принятое решение об изъятии.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10. В течение десяти дней со дня принятия решения об изъятии уполномоченный орган исполнительной власти или орган местного самоуправления, принявшие такое решение:</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осуществляют размещение решения об изъятии на своем официальном сайте в информационно-телекоммуникационной сети "Интернет";</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2) обеспечивают опубликование решения об изъятии (за исключением приложений к нему) в порядке, установленном для официального опубликования (обнародования) муниципальных правовых актов уставом поселения, городского округа (муниципального района в случае, если земельные участки, подлежащие изъятию, расположены на межселенной территории) по месту нахождения земельных участков, подлежащих изъятию;</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3) направляют копию решения об изъятии правообладателям изымаемой недвижимости письмом с уведомлением о вручении по почтовым адресам, указанным в заявлениях об учете прав на недвижимость, либо в случае отсутствия указанных адресов по почтовым адресам, указанным в Едином государственном реестре недвижимости, а при отсутствии указанных адресов по почтовым адресам правообладателей изымаемой недвижимости, указанным в государственном кадастре недвижимости. В случае, если в связи с изъятием земельных участков изъятию подлежат расположенные на них здания, сооружения, находящиеся в них помещения, копия решения об изъятии направляется также по месту нахождения таких зданий, сооружений, помещений. Если правообладатель изымаемой недвижимости сообщил адрес для связи в виде электронной почты, ему также отправляется копия решения об изъятии в электронной форме. В отсутствие сведений об адресах, указанных в настоящем пункте, копия решения об изъятии по указанным адресам не направляется;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4) направляют копию решения об изъятии в орган, осуществляющий государственную регистрацию прав;</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xml:space="preserve">5) направляют организации, подавшей ходатайство об изъятии, на основании которого осуществляется изъятие земельных участков для государственных или муниципальных нужд (при наличии такого ходатайства), копию решения об изъятии, сведения о лицах, подавших заявления об учете их прав на недвижимость, и способах связи с ними, о лицах, являющихся правообладателями земельных участков и (или) расположенных на них объектов недвижимости, сведения о которых получены на основании предусмотренных Правилами запросов, а также копии </w:t>
      </w:r>
      <w:r w:rsidRPr="00475987">
        <w:rPr>
          <w:rFonts w:ascii="Arial" w:hAnsi="Arial" w:cs="Arial"/>
          <w:sz w:val="24"/>
          <w:szCs w:val="24"/>
        </w:rPr>
        <w:lastRenderedPageBreak/>
        <w:t>документов, подтверждающих права указанных лиц на изымаемые земельные участки и (или) на расположенные на таких земельных участках объекты недвижимого имущества.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11. Правообладатель изымаемой недвижимости считается уведомленным о принятом решении об изъятии со дня получения копии решения об изъятии или со дня возврата отправителю в соответствии с Федеральным законом от 17 июля 1999 года N 176-ФЗ "О почтовой связи" (далее - Федеральный закон "О почтовой связи") предусмотренного Правилами заказного письма.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В случае отсутствия предусмотренных Правилами сведений о почтовом адресе правообладателя изымаемой недвижимости и отправки ему копии решения об изъятии в электронной форме на адрес электронной почты правообладатель изымаемой недвижимости считается уведомленным в день отправления указанной копии.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В случае отсутствия предусмотренных Правилами сведений о почтовом адресе и об адресе электронной почты правообладателя изымаемой недвижимости данный правообладатель считается уведомленным со дня опубликования решения об изъятии в порядке, установленном Правилами.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12. После уведомления правообладателя изымаемой недвижимости он вправе направить в орган, принявший решение об изъятии, сведения о почтовом адресе для направления данному правообладателю проекта соглашения об изъятии земельного участка и (или) расположенного на нем объекта недвижимого имущества для государственных или муниципальных нужд.</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13. Решение об изъятии действует в течение трех лет со дня его принятия.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14. Решение об изъятии может быть обжаловано в суд.</w:t>
      </w:r>
    </w:p>
    <w:p w:rsidR="009A2515" w:rsidRPr="00475987" w:rsidRDefault="009A2515" w:rsidP="009A2515">
      <w:pPr>
        <w:pStyle w:val="3"/>
        <w:spacing w:before="240" w:after="120"/>
        <w:ind w:firstLine="709"/>
        <w:rPr>
          <w:rFonts w:ascii="Arial" w:hAnsi="Arial" w:cs="Arial"/>
          <w:i/>
          <w:sz w:val="24"/>
        </w:rPr>
      </w:pPr>
      <w:bookmarkStart w:id="47" w:name="_Toc487100093"/>
      <w:r w:rsidRPr="00475987">
        <w:rPr>
          <w:rFonts w:ascii="Arial" w:hAnsi="Arial" w:cs="Arial"/>
          <w:i/>
          <w:sz w:val="24"/>
        </w:rPr>
        <w:t>Статья 11.6. Подготовка соглашения об изъятии земельных участков и (или) расположенных на них объектов недвижимого имущества для государственных или муниципальных нужд</w:t>
      </w:r>
      <w:bookmarkEnd w:id="47"/>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В целях подготовки соглашения об изъятии земельных участков и (или) расположенных на них объектов недвижимого имущества для государственных или муниципальных нужд (далее также - соглашение об изъятии недвижимости) уполномоченный орган исполнительной власти или орган местного самоуправления, принявшие решение об изъятии, либо в случае, если решение об изъятии принято на основании ходатайства об изъятии, организация, подавшая такое ходатайство:</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выступают заказчиком кадастровых работ в целях образования земельных участков, подлежащих изъятию, в соответствии с утвержденным проектом межевания территории или утвержденной схемой расположения земельного участка;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lastRenderedPageBreak/>
        <w:t>2) выступают заказчиком кадастровых работ, необходимых для уточнения границ земельных участков, подлежащих изъятию, в случае, если границы таких земельных участков подлежат уточнению;</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3) выступают заказчиком кадастровых работ в целях образования находящихся в государственной или муниципальной собственности земельных участков для их предоставления взамен изымаемых земельных участков;</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4) обращаются от имени правообладателя изымаемой недвижимости без доверенности с заявлением о кадастровом учете земельных участков, подлежащих изъятию, земельных участков, предоставляемых взамен изымаемых земельных участков, или земельных участков, границы которых подлежат уточнению в связи с изъятием, если необходимо проведение государственного кадастрового учета таких земельных участков;</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5) выступают заказчиком работ по оценке изымаемых земельных участков и (или) расположенных на них объектов недвижимого имущества или оценке прекращаемых прав и размера убытков, причиняемых таким изъятием, а также по оценке недвижимого имущества, предоставляемого взамен изымаемого недвижимого имущества;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6) осуществляют переговоры с правообладателем изымаемой недвижимости относительно условий ее изъятия;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7) осуществляют совместно с уполномоченным органом исполнительной власти или органом местного самоуправления, принявшими решение об изъятии, подготовку соглашения об изъятии недвижимости в случае, если решение об изъятии принято на основании ходатайства об изъятии;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8) направляют проект соглашения об изъятии недвижимости сторонам такого соглашения для подписания.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2. Согласие правообладателей изымаемой недвижимости на осуществление действий, указанных в пункте 1 настоящей статьи, не требуется.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3. Для подготовки и заключения соглашения об изъятии недвижимости постановка на государственный кадастровый учет объектов недвижимого имущества, которые расположены на изымаемых земельных участках и сведения о которых не внесены в государственный кадастр недвижимости, не требуется.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xml:space="preserve">4. Наличие споров о границах земельных участков, подлежащих изъятию, об образовании земельных участков, отсутствие государственной регистрации права собственности на земельные участки, подлежащие изъятию, не являются препятствием для подготовки и последующего заключения соглашения об изъятии недвижимости или принятия судебных актов о принудительном изъятии земельных </w:t>
      </w:r>
      <w:r w:rsidRPr="00475987">
        <w:rPr>
          <w:rFonts w:ascii="Arial" w:hAnsi="Arial" w:cs="Arial"/>
          <w:sz w:val="24"/>
          <w:szCs w:val="24"/>
        </w:rPr>
        <w:lastRenderedPageBreak/>
        <w:t>участков для государственных или муниципальных нужд. В случае земельного спора границы земельных участков, подлежащих изъятию, определяются в порядке, установленном частью 9 статьи 38 Федерального закона «О государственном кадастре недвижимости».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5. Правообладатели изымаемой недвижимости обязаны обеспечить доступ к земельным участкам и (или) расположенным на них объектам недвижимого имущества в целях выполнения кадастровых работ, определения рыночной стоимости такой недвижимости.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6. В случае, если решение об изъятии принято по инициативе уполномоченного органа исполнительной власти или органа местного самоуправления, осуществление указанных в подпунктах 1 - 6 пункта 1 настоящей статьи действий может быть поручено подведомственному таким органам государственному или муниципальному учреждению.</w:t>
      </w:r>
    </w:p>
    <w:p w:rsidR="009A2515" w:rsidRPr="00475987" w:rsidRDefault="009A2515" w:rsidP="009A2515">
      <w:pPr>
        <w:pStyle w:val="3"/>
        <w:spacing w:before="240" w:after="120"/>
        <w:ind w:firstLine="709"/>
        <w:rPr>
          <w:rFonts w:ascii="Arial" w:hAnsi="Arial" w:cs="Arial"/>
          <w:i/>
          <w:sz w:val="24"/>
        </w:rPr>
      </w:pPr>
      <w:bookmarkStart w:id="48" w:name="_Toc487100094"/>
      <w:r w:rsidRPr="00475987">
        <w:rPr>
          <w:rFonts w:ascii="Arial" w:hAnsi="Arial" w:cs="Arial"/>
          <w:i/>
          <w:sz w:val="24"/>
        </w:rPr>
        <w:t>Статья 11.7. Особенности определения размера возмещения в связи с изъятием земельных участков для государственных или муниципальных нужд</w:t>
      </w:r>
      <w:bookmarkEnd w:id="48"/>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Размер возмещения за земельные участки, изымаемые для государственных или муниципальных нужд (далее также - размер возмещения), рыночная стоимость земельных участков, находящихся в государственной или муниципальной собственности и передаваемых в частную собственность взамен изымаемых земельных участков, рыночная стоимость прав, на которых предоставляются земельные участки, находящиеся в государственной или муниципальной собственности, взамен изымаемых земельных участков, определяются в соответствии с Федеральным законом от 29 июля 1998 года N 135-ФЗ "Об оценочной деятельности в Российской Федерации" с учетом особенностей, установленных настоящей статьей.</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2. При определении размера возмещения в него включаются рыночная стоимость земельных участков, право частной собственности на которые подлежит прекращению, или рыночная стоимость иных прав на земельные участки, подлежащих прекращению, убытки, причиненные изъятием земельных участков, включая убытки, возникающие в связи с невозможностью исполнения правообладателями таких земельных участков обязательств перед третьими лицами, в том числе основанных на заключенных с такими лицами договорах, и упущенная выгода, которые определяются в соответствии с федеральным законодательством.</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lastRenderedPageBreak/>
        <w:t>В случае, если одновременно с изъятием земельных участков для государственных или муниципальных нужд осуществляется изъятие расположенных на таких земельных участках и принадлежащих правообладателям таких земельных участков объектов недвижимого имущества, в размер возмещения включается рыночная стоимость этих объектов недвижимого имущества, право частной собственности на которые подлежит прекращению, или рыночная стоимость иных прав на эти объекты недвижимого имущества, подлежащих прекращению.</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3. При определении размера возмещения при изъятии земельных участков, находящихся в государственной или муниципальной собственности, рыночная стоимость подлежащих прекращению прав на такие земельные участки устанавливается с учетом следующих особенностей:</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в случае прекращения права постоянного (бессрочного) пользования земельным участком, предоставленным юридическому лицу, рыночная стоимость данного права определяется как рыночная стоимость права аренды земельного участка на установленный законом предельный (максимальный) срок, а в случае отсутствия установленного законом предельного (максимального) срока - на сорок девять лет;</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2) в случае прекращения права постоянного (бессрочного) пользования или пожизненного (наследуемого) владения земельным участком, предоставленным гражданину или имеющей право на бесплатное предоставление в собственность изымаемого земельного участка организации, рыночная стоимость данного права определяется как рыночная стоимость земельного участка;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3) в случае досрочного прекращения договора аренды земельного участка или договора безвозмездного пользования земельным участком рыночная стоимость данного права определяется как рыночная стоимость права аренды земельного участка до истечения срока действия указанных договоров.</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4. В целях определения размера возмещения за изымаемый земельный участок, который подлежит образованию, рыночная стоимость такого земельного участка, находящегося в частной собственности (рыночная стоимость подлежащих прекращению иных прав на такой земельный участок), определяется как разница между рыночной стоимостью исходного земельного участка (рыночной стоимостью прекращаемых прав на исходный земельный участок) и рыночной стоимостью земельного участка, сохраняющегося у правообладателя (рыночной стоимостью сохраняющихся прав).</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xml:space="preserve">5. В целях определения размера возмещения рыночная стоимость земельного участка, право частной собственности на который подлежит прекращению, или </w:t>
      </w:r>
      <w:r w:rsidRPr="00475987">
        <w:rPr>
          <w:rFonts w:ascii="Arial" w:hAnsi="Arial" w:cs="Arial"/>
          <w:sz w:val="24"/>
          <w:szCs w:val="24"/>
        </w:rPr>
        <w:lastRenderedPageBreak/>
        <w:t>рыночная стоимость подлежащих прекращению иных прав на земельный участок определяется исходя из разрешенного использования земельного участка на день, предшествующий дню принятия решения об изъятии земельного участка.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В случае, если до указанного дня разрешенное использование земельного участка изменено для строительства, реконструкции объектов федерального значения, объектов регионального значения или объектов местного значения, для строительства, реконструкции которых осуществляется изъятие, рыночная стоимость земельного участка или рыночная стоимость прекращаемых прав на земельный участок определяется исходя из разрешенного использования, установленного до указанного изменения.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Планируемое изъятие земельного участка и (или) расположенных на нем объектов недвижимого имущества не учитывается при определении размера возмещения.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6. В случае, если в результате изъятия земельных участков и (или) расположенных на них объектов недвижимого имущества у правообладателей изымаемой недвижимости возникают убытки в связи с невозможностью исполнения ими обязательств перед третьими лицами, в том числе основанных на заключенных с такими лицами договорах, правообладатели изымаемой недвижимости обязаны представить лицу, выполняющему работы по оценке изымаемых земельных участков и (или) расположенных на них объектов недвижимого имущества или оценке прекращаемых прав и размера убытков, причиняемых таким изъятием, документы, подтверждающие возникновение у правообладателей изымаемой недвижимости убытков в связи с невозможностью исполнения указанных обязательств.</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7. Размер возмещения определяется не позднее чем за шестьдесят дней до направления правообладателю земельного участка соглашения об изъятии недвижимости.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8. При определении размера возмещения не подлежат учету:</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объекты недвижимого имущества, расположенные на изымаемом земельном участке, и неотделимые улучшения данных объектов (в том числе в результате реконструкции), произведенные вопреки его разрешенному использованию, а также вопреки условиям договора аренды земельного участка, находящегося в государственной или муниципальной собственности, или договора безвозмездного пользования таким земельным участком;</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xml:space="preserve">2) неотделимые улучшения земельного участка и (или) расположенных на нем объектов недвижимого имущества, произведенные после уведомления </w:t>
      </w:r>
      <w:r w:rsidRPr="00475987">
        <w:rPr>
          <w:rFonts w:ascii="Arial" w:hAnsi="Arial" w:cs="Arial"/>
          <w:sz w:val="24"/>
          <w:szCs w:val="24"/>
        </w:rPr>
        <w:lastRenderedPageBreak/>
        <w:t>правообладателя изымаемой недвижимости о принятом решении об изъятии земельного участка для государственных или муниципальных нужд, за исключением неотделимых улучшений, произведенных в целях обеспечения безопасности такого недвижимого имущества в процессе его использования (эксплуатации), предотвращения пожаров, аварий, стихийных бедствий, иных обстоятельств, носящих чрезвычайный характер, либо в целях устранения их последствий, а также в результате реконструкции на основании выданного до указанного уведомления разрешения на строительство;</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3) объекты недвижимого имущества, строительство которых осуществлено после уведомления правообладателя изымаемой недвижимости о принятом решении об изъятии земельного участка для государственных или муниципальных нужд, за исключением случаев, если это строительство осуществлялось на основании ранее выданного разрешения на строительство;</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4) объекты недвижимого имущества, для строительства которых не требуется выдача разрешения на строительство и строительство которых начато после уведомления правообладателя изымаемой недвижимости о принятом решении об изъятии;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5) сделки, заключенные правообладателем изымаемой недвижимости после его уведомления о принятом решении об изъятии, если данные сделки влекут за собой увеличение размера убытков, подлежащих включению в размер возмещения за изымаемый земельный участок.</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9. Размер возмещения за принадлежащий нескольким лицам на праве общей собственности изымаемый земельный участок и (или) расположенный на нем объект недвижимого имущества определяется пропорционально долям в праве общей собственности на такое имущество.</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10. Отчет об оценке, составленный в целях определения размера возмещения, рыночной стоимости земельного участка, предоставляемого в собственность взамен изымаемого, или рыночной стоимости права, на котором предоставляется земельный участок взамен изымаемого, действителен вплоть до подписания в соответствии с Правилами соглашения об изъятии недвижимости для государственных или муниципальных нужд либо до решения суда о принудительном изъятии земельного участка и (или) расположенных на нем объектов недвижимого имущества для государственных или муниципальных нужд.</w:t>
      </w:r>
    </w:p>
    <w:p w:rsidR="009A2515" w:rsidRPr="00475987" w:rsidRDefault="009A2515" w:rsidP="009A2515">
      <w:pPr>
        <w:pStyle w:val="3"/>
        <w:spacing w:before="240" w:after="120"/>
        <w:ind w:firstLine="709"/>
        <w:rPr>
          <w:rFonts w:ascii="Arial" w:hAnsi="Arial" w:cs="Arial"/>
          <w:i/>
          <w:sz w:val="24"/>
        </w:rPr>
      </w:pPr>
      <w:bookmarkStart w:id="49" w:name="_Toc487100095"/>
      <w:r w:rsidRPr="00475987">
        <w:rPr>
          <w:rFonts w:ascii="Arial" w:hAnsi="Arial" w:cs="Arial"/>
          <w:i/>
          <w:sz w:val="24"/>
        </w:rPr>
        <w:lastRenderedPageBreak/>
        <w:t>Статья 11.8. Соглашение об изъятии недвижимости для государственных или муниципальных нужд</w:t>
      </w:r>
      <w:bookmarkEnd w:id="49"/>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Соглашение об изъятии недвижимости для государственных или муниципальных нужд содержит:</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наименования лиц, являющихся сторонами соглашения об изъятии недвижимости;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2) кадастровые номера земельных участков и (или) расположенных на них объектов недвижимости, которые подлежат изъятию, или в случае отсутствия кадастровых номеров зданий, сооружений, помещений в них, объектов незавершенного строительства их условные номера, присвоенные в порядке, установленном в соответствии с Федеральным законом "О государственной регистрации прав на недвижимое имущество и сделок с ним", а при отсутствии условных номеров иное описание этих зданий, сооружений, помещений в них, объектов незавершенного строительства;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3) цель изъятия земельных участков и (или) расположенных на них объектов недвижимого имущества для государственных или муниципальных нужд;</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4) реквизиты решения об изъятии земельных участков для государственных или муниципальных нужд;</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5) права на земельные участки и (или) расположенные на них объекты недвижимого имущества, которые прекращаются и (или) возникают на основании соглашения об изъятии недвижимости;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6) срок передачи земельных участков и (или) расположенных на них объектов недвижимого имущества, подлежащих изъятию. При этом срок указанной передачи не может превышать шесть месяцев со дня прекращения прав прежнего правообладателя изымаемой недвижимости;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7) размер и порядок выплаты возмещения за изымаемые земельные участки и (или) расположенные на них объекты недвижимости;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8) указание на сооружения (в том числе сооружения, строительство которых не завершено), изъятие которых в соответствии с решением об изъятии не осуществляется, а также право, на котором собственник такого сооружения или лицо, которому такое сооружение принадлежит на иных правах, вправе использовать подлежащий изъятию земельный участок;</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9) указание на сервитуты, которые установлены в отношении земельного участка, подлежащего изъятию, и в соответствии с решением об изъятии подлежат сохранению.</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lastRenderedPageBreak/>
        <w:t>2. Соглашение об изъятии недвижимости заключается с каждым правообладателем земельного участка и (или) расположенного на нем объекта недвижимого имущества. Если лицу, с которым заключается соглашение об изъятии недвижимости, принадлежат земельный участок и расположенный на нем объект недвижимого имущества, соглашение об изъятии недвижимости заключается в отношении всех принадлежащих данному лицу и подлежащих изъятию объектов недвижимого имущества.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3. При наличии согласия лиц, у которых изымаются земельные участки и (или) расположенные на них объекты недвижимого имущества, в соглашении об изъятии недвижимости может быть предусмотрено предоставление им земельных участков и (или) иных объектов недвижимого имущества взамен изымаемых земельных участков и (или) расположенных на них объектов недвижимого имущества в соответствии с пунктами 4 и 5 настоящей статьи.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4. В случае, предусмотренном пунктом 3 настоящей статьи, в соглашении об изъятии недвижимости указываются: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кадастровые номера земельных участков, передаваемых или предоставляемых взамен изымаемых земельных участков;</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2) рыночная стоимость земельных участков и (или) расположенных на них объектов недвижимого имущества, передаваемых или предоставляемых на праве собственности взамен изымаемых земельных участков и (или) расположенных на них объектов недвижимого имущества;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3) рыночная стоимость иных прав, на которых предоставляются земельные участки взамен изымаемых земельных участков;</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4) срок передачи объектов недвижимого имущества взамен изымаемых земельных участков и (или) расположенных на них объектов недвижимого имущества;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xml:space="preserve">5) разница между размером возмещения за изымаемые земельные участки и (или) расположенные на них объекты недвижимости и рыночной стоимостью передаваемых или предоставляемых взамен объектов недвижимого имущества, прав на них, порядок оплаты такой разницы лицу, у которого изымаются земельные участки и (или) расположенные на них объекты недвижимости. Размер возмещения уменьшается на величину, равную рыночной стоимости земельных участков и (или) иных объектов недвижимого имущества, передаваемых или предоставляемых в собственность взамен изымаемых земельных участков и (или) расположенных на них объектов недвижимого имущества, или рыночной стоимости иных прав, на </w:t>
      </w:r>
      <w:r w:rsidRPr="00475987">
        <w:rPr>
          <w:rFonts w:ascii="Arial" w:hAnsi="Arial" w:cs="Arial"/>
          <w:sz w:val="24"/>
          <w:szCs w:val="24"/>
        </w:rPr>
        <w:lastRenderedPageBreak/>
        <w:t>которых предоставляются земельные участки и (или) иные объекты недвижимого имущества взамен изымаемых объектов недвижимого имущества.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5. Соглашением об изъятии недвижимости может быть предусмотрена обязанность организации, подавшей ходатайство об изъятии, на основании которого принято решение об изъятии, передать в собственность лицу, чьи земельные участки и (или) расположенные на них объекты недвижимого имущества изымаются для государственных или муниципальных нужд, иные объекты недвижимого имущества взамен изымаемых земельных участков и (или) расположенных на них объектов недвижимого имущества. При этом в соглашении об изъятии недвижимости указываются кадастровые номера объектов недвижимого имущества, передаваемого взамен изымаемых объектов недвижимого имущества, рыночная стоимость таких объектов, срок их передачи. Размер возмещения за изымаемые земельные участки и (или) расположенные на них объекты недвижимого имущества уменьшается на величину, равную рыночной стоимости передаваемых объектов недвижимого имущества.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6. В случае, если подлежащие изъятию земельные участки предстоит образовать путем перераспределения земель или земельных участков, находящихся в государственной или муниципальной собственности, и земельных участков, принадлежащих гражданину или юридическому лицу, соглашение об изъятии недвижимости должно предусматривать условия такого перераспределения, включая размер возмещения и порядок его предоставления за изымаемые земельные участки и (или) расположенные на них объекты недвижимого имущества.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При этом в размер возмещения за изымаемый земельный участок включается разница между рыночной стоимостью исходного земельного участка, принадлежащего гражданину или юридическому лицу, и рыночной стоимостью образуемого земельного участка, на который в соответствии с соглашением об изъятии недвижимости возникает право собственности данных гражданина или юридического лица, если в результате такого перераспределения рыночная стоимость образованного земельного участка уменьшается.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7. К соглашению об изъятии недвижимости, предусматривающему изъятие земельных участков и (или) расположенных на них объектов недвижимого имущества путем предоставления возмещения за них собственнику или обмена на иное недвижимое имущество, применяются правила гражданского законодательства о купле-продаже или мене.</w:t>
      </w:r>
    </w:p>
    <w:p w:rsidR="009A2515" w:rsidRPr="00475987" w:rsidRDefault="009A2515" w:rsidP="009A2515">
      <w:pPr>
        <w:pStyle w:val="3"/>
        <w:spacing w:before="240" w:after="120"/>
        <w:ind w:firstLine="709"/>
        <w:rPr>
          <w:rFonts w:ascii="Arial" w:hAnsi="Arial" w:cs="Arial"/>
          <w:i/>
          <w:sz w:val="24"/>
        </w:rPr>
      </w:pPr>
      <w:bookmarkStart w:id="50" w:name="_Toc487100096"/>
      <w:r w:rsidRPr="00475987">
        <w:rPr>
          <w:rFonts w:ascii="Arial" w:hAnsi="Arial" w:cs="Arial"/>
          <w:i/>
          <w:sz w:val="24"/>
        </w:rPr>
        <w:lastRenderedPageBreak/>
        <w:t>Статья 11.9. Заключение соглашения об изъятии недвижимости для государственных или муниципальных нужд</w:t>
      </w:r>
      <w:bookmarkEnd w:id="50"/>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Соглашение об изъятии недвижимости заключается в письменной форме между правообладателем изымаемой недвижимости и уполномоченным органом исполнительной власти или органом местного самоуправления (за исключением случая, предусмотренного пунктом 12 настоящей статьи), а в случае, если изъятие земельных участков осуществляется на основании ходатайства об изъятии, также организацией, подавшей такое ходатайство.</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2. Проект соглашения об изъятии недвижимости, подписанный уполномоченным органом исполнительной власти или органом местного самоуправления, принявшими решение об изъятии, а также организацией, подавшей ходатайство об изъятии, на основании которого было принято такое решение, направляется для подписания лицу, у которого изымаются земельные участки и (или) расположенные на них объекты недвижимого имущества.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3. Проект соглашения об изъятии недвижимости направляется заказным письмом с уведомлением о вручении по адресу, который:</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указан правообладателем изымаемой недвижимости или при отсутствии данного адреса по адресу, который указан таким правообладателем в качестве адреса для связи с ним в ходе выявления лиц, земельные участки и (или) расположенные на них объекты недвижимого имущества которых подлежат изъятию для государственных или муниципальных нужд;</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2) указан в выписке из реестра недвижимости или в случае его отсутствия указан в государственном кадастре недвижимости (в отсутствие сведений о почтовых адресах, указанных в подпункте 1 настоящего пункта);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3) присвоен изымаемым объектам недвижимого имущества (в отсутствие сведений об адресах, указанных в подпунктах 1 и 2 настоящего пункта).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4. Одновременно с проектом соглашения об изъятии недвижимости, направляемым правообладателю изымаемой недвижимости в соответствии с пунктом 3 настоящей статьи, направляются следующие документы:</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кадастровые паспорта земельных участков, подлежащих изъятию в соответствии с соглашением об изъятии недвижимости, а также кадастровые паспорта расположенных на таких земельных участках зданий, сооружений, помещений в них, объектов незавершенного строительства (если сведения о таких зданиях, сооружениях, помещениях в них, объектах незавершенного строительства внесены в государственный кадастр недвижимости);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lastRenderedPageBreak/>
        <w:t>2) отчет об оценке рыночной стоимости изымаемых земельных участков и (или) расположенных на них объектов недвижимого имущества или об оценке рыночной стоимости прав на земельные участки и (или) расположенные на них объекты недвижимого имущества, подлежащих прекращению в связи с изъятием, а также отчет об оценке размера убытков, причиняемых изъятием земельных участков и (или) расположенных на них объектов недвижимого имущества;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3) отчет об оценке земельных участков и (или) иных объектов недвижимого имущества, предоставляемых взамен изымаемых, или оценке стоимости права, на котором предоставляются земельные участки взамен изымаемых, в случае, если условиями соглашения об изъятии недвижимости предусмотрено предоставление земельных участков или иных объектов недвижимого имущества взамен изымаемых объектов недвижимого имущества.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5. Если правообладатель изымаемой недвижимости указал в качестве адреса для связи с ним в ходе выявления лиц, земельные участки и (или) расположенные на них объекты недвижимого имущества которых подлежат изъятию для государственных или муниципальных нужд, адрес электронной почты, указанные в пунктах 3 и 4 настоящей статьи документы также направляются ему на данный адрес в электронной форме.</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6. Проект соглашения об изъятии недвижимости считается полученным правообладателем изымаемой недвижимости со дня вручения ему предусмотренного пунктом 3 настоящей статьи заказного письма или со дня возврата отправителю в соответствии с Федеральным законом "О почтовой связи" данного заказного письма, если иное не предусмотрено пунктом 7 настоящей статьи.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7. Организация, подавшая ходатайство об изъятии, на основании которого было принято решение об изъятии, вправе вручить проект соглашения об изъятии недвижимости правообладателю изымаемой недвижимости с распиской в получении.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При отказе правообладателя изымаемой недвижимости получить проект соглашения об изъятии недвижимости лицо, доставляющее проект соглашения об изъятии недвижимости, делает на нем отметку об отказе в получении проекта соглашения об изъятии недвижимости.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Правообладатель изымаемой недвижимости, отказавшийся принять проект соглашения об изъятии недвижимости, считается надлежащим образом получившим указанный проект соглашения.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xml:space="preserve">8. Правообладатель изымаемой недвижимости подписывает соглашение об изъятии недвижимости и направляет его в уполномоченный орган исполнительной </w:t>
      </w:r>
      <w:r w:rsidRPr="00475987">
        <w:rPr>
          <w:rFonts w:ascii="Arial" w:hAnsi="Arial" w:cs="Arial"/>
          <w:sz w:val="24"/>
          <w:szCs w:val="24"/>
        </w:rPr>
        <w:lastRenderedPageBreak/>
        <w:t>власти или орган местного самоуправления, принявшие решение об изъятии, либо в случае, если решение об изъятии принято на основании ходатайства об изъятии, в организацию, подавшую ходатайство об изъятии.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9. Правообладатель изымаемой недвижимости вправе подписать соглашение об изъятии недвижимости и направить его лицам, указанным в пункте 8 настоящей статьи, либо направить указанным лицам уведомление об отказе в подписании соглашения об изъятии недвижимости или предложения об изменении условий данного соглашения, в том числе предложения об изменении размера возмещения. К предложениям об изменении размера возмещения должны быть приложены обосновывающие это изменение документы.</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10. В случае, если по истечении девяноста дней со дня получения правообладателем изымаемой недвижимости проекта соглашения об изъятии недвижимости правообладателем изымаемой недвижимости не представлено подписанное соглашение об изъятии недвижимости, уполномоченный орган исполнительной власти или орган местного самоуправления, принявшие решение об изъятии, либо организация, на основании ходатайства которой принято решение об изъятии, имеют право обратиться в суд с иском о принудительном изъятии земельного участка и (или) расположенных на нем объектов недвижимости.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11. На основании предложений указанного в пункте 9 настоящей статьи правообладателя изымаемой недвижимости об изменении условий соглашения об изъятии недвижимости уполномоченный орган исполнительной власти или орган местного самоуправления, принявшие решение об изъятии, по согласованию с лицом, на основании ходатайства которого принято решение об изъятии (при наличии такого лица), вправе изменить условия соглашения об изъятии недвижимости с учетом предложений правообладателя изымаемой недвижимости.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12. Если решение об изъятии принято на основании ходатайства Государственной компании "Российские автомобильные дороги", соглашение об изъятии недвижимости заключается от имени Российской Федерации указанной Государственной компанией в соответствии с Федеральным законом от 17 июля 2009 года N 145-ФЗ "О Государственной компании "Российские автомобильные дороги" и о внесении изменений в отдельные законодательные акты Российской Федерации". При этом подписание такого соглашения со стороны федерального органа исполнительной власти не требуется.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xml:space="preserve">13. Возмещение за изымаемые земельные участки и (или) расположенные на них объекты недвижимого имущества осуществляется за счет средств соответствующего бюджета бюджетной системы Российской Федерации или в </w:t>
      </w:r>
      <w:r w:rsidRPr="00475987">
        <w:rPr>
          <w:rFonts w:ascii="Arial" w:hAnsi="Arial" w:cs="Arial"/>
          <w:sz w:val="24"/>
          <w:szCs w:val="24"/>
        </w:rPr>
        <w:lastRenderedPageBreak/>
        <w:t>случае, если решение об изъятии принято на основании ходатайства об изъятии, поданного организацией, указанной в Правилах, за счет средств указанной организации.</w:t>
      </w:r>
    </w:p>
    <w:p w:rsidR="009A2515" w:rsidRPr="00475987" w:rsidRDefault="009A2515" w:rsidP="009A2515">
      <w:pPr>
        <w:pStyle w:val="3"/>
        <w:spacing w:before="240" w:after="120"/>
        <w:ind w:firstLine="709"/>
        <w:rPr>
          <w:rFonts w:ascii="Arial" w:hAnsi="Arial" w:cs="Arial"/>
          <w:i/>
          <w:sz w:val="24"/>
        </w:rPr>
      </w:pPr>
      <w:bookmarkStart w:id="51" w:name="_Toc487100097"/>
      <w:r w:rsidRPr="00475987">
        <w:rPr>
          <w:rFonts w:ascii="Arial" w:hAnsi="Arial" w:cs="Arial"/>
          <w:i/>
          <w:sz w:val="24"/>
        </w:rPr>
        <w:t>Статья 11.10. Прекращение и переход прав на земельный участок и (или) расположенные на нем объекты недвижимого имущества в связи с их изъятием для государственных или муниципальных нужд</w:t>
      </w:r>
      <w:bookmarkEnd w:id="51"/>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Заключенное соглашение об изъятии недвижимости для государственных или муниципальных нужд либо вступившее в законную силу решение суда о принудительном изъятии земельного участка и (или) расположенных на нем объектов недвижимого имущества является основанием для: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перехода права собственности на земельный участок и (или) расположенные на нем объекты недвижимого имущества, находящиеся в частной собственности;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2) прекращения права постоянного (бессрочного) пользования земельным участком или права пожизненного наследуемого владения земельным участком;</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3) досрочного прекращения договора аренды земельного участка или договора безвозмездного пользования земельным участком;</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4) прекращения права оперативного управления или права хозяйственного ведения на объекты недвижимого имущества, находящиеся в государственной или муниципальной собственности и расположенные на изымаемом земельном участке, либо досрочного расторжения договора аренды или договора безвозмездного пользования такими объектами недвижимого имущества;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5) возникновения прав в соответствии с Земельным кодексом РФ на земельные участки, образуемые в результате перераспределения земельных участков или перераспределения земель и земельных участков;</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6) государственной регистрации возникновения, прекращения или перехода прав на изъятые земельный участок и (или) расположенные на нем объекты недвижимого имущества;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7) сноса объектов недвижимого имущества, расположенных на изъятом земельном участке, за исключением сооружений, размещение которых на таком земельном участке не противоречит цели изъятия.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xml:space="preserve">2. В случае, если соглашением об изъятии недвижимости либо вступившим в законную силу решением суда о принудительном изъятии земельного участка и (или) расположенных на нем объектов недвижимого имущества предусмотрено полное или частичное возмещение за изъятые земельный участок и (или) расположенные на нем объекты недвижимого имущества в денежной форме, </w:t>
      </w:r>
      <w:r w:rsidRPr="00475987">
        <w:rPr>
          <w:rFonts w:ascii="Arial" w:hAnsi="Arial" w:cs="Arial"/>
          <w:sz w:val="24"/>
          <w:szCs w:val="24"/>
        </w:rPr>
        <w:lastRenderedPageBreak/>
        <w:t>предусмотренные пунктом 1 настоящей статьи последствия наступают только после предоставления указанного возмещения.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Предоставление возмещения за изымаемые земельный участок и (или) расположенные на нем объекты недвижимого имущества в денежной форме подтверждается платежным поручением о внесении денежных средств на расчетный счет правообладателя изымаемой недвижимости или о внесении таких денежных средств в депозит нотариуса, иными документами, подтверждающими в соответствии с законодательством Российской Федерации выплату таких денежных средств.</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3. Права на изымаемые земельный участок и (или) расположенные на нем объекты недвижимого имущества прекращаются с момента государственной регистрации прекращения данных прав, если законодательством Российской Федерации не установлено иное.</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4. С момента прекращения права частной собственности на изымаемые земельный участок и (или) расположенные на нем объекты недвижимого имущества на них возникает право собственности: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Российской Федерации в случае, если такой земельный участок и (или) расположенные на нем объекты недвижимого имущества изъяты для государственных нужд Российской Федерации;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2) субъекта Российской Федерации в случае, если такой земельный участок и (или) расположенные на нем объекты недвижимого имущества изъяты для государственных нужд субъекта Российской Федерации;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3) муниципального образования в случае, если такой земельный участок и (или) расположенные на нем объекты недвижимого имущества изъяты для муниципальных нужд;</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4) организации, которая подала ходатайство об изъятии, на основании которого принято решение об изъятии такого земельного участка и (или) расположенных на нем объектов недвижимого имущества, и которая предоставила за изымаемые земельный участок и (или) расположенные на нем объекты недвижимого имущества в полном объеме возмещение, предусмотренное соглашением об изъятии недвижимости или вступившим в законную силу решением суда, либо предоставила другое недвижимое имущество взамен изымаемого недвижимого имущества, за исключением случаев, если приобретение такого земельного участка в частную собственность не допускается на основании федерального закона.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lastRenderedPageBreak/>
        <w:t>5. В случае, если изъятие земельного участка и (или) расположенных на нем объектов недвижимого имущества осуществляется на основании ходатайства об изъятии, поданного организацией, указанной в Правилах, и приобретение такого земельного участка в частную собственность не допускается на основании федерального закона, на такой земельный участок возникает право собственности Российской Федерации, субъекта Российской Федерации или муниципального образования в соответствии с подпунктами 1 - 3 пункта 4 настоящей статьи.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6. Если договор аренды изымаемого земельного участка, договор безвозмездного пользования изымаемым земельным участком либо право постоянного (бессрочного) пользования или право пожизненного наследуемого владения изымаемым земельным участком не зарегистрированы в Едином государственном реестре недвижимости, уполномоченный орган исполнительной власти или орган местного самоуправления, а в случае, если изъятие осуществляется на основании ходатайства об изъятии, организация, подавшая это ходатайство, направляют уведомление о прекращении указанных прав в исполнительный орган государственной власти или орган местного самоуправления. При этом принятие решения о прекращении указанных прав либо расторжение договора аренды или договора безвозмездного пользования таким земельным участком не требуется.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7. В случае, если изъятие земельного участка для государственных или муниципальных нужд делает невозможным исполнение правообладателем изымаемой недвижимости обязательств перед третьими лицами, в том числе основанных на заключенных правообладателем изымаемой недвижимости с такими лицами договорах, прежний правообладатель изымаемой недвижимости вправе расторгнуть в одностороннем порядке заключенные им договоры при условии, что их исполнение станет невозможным в связи с изъятием указанной недвижимости.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8. Правообладатель изымаемой недвижимости осуществляет самостоятельно расчет с лицами, обременения на изымаемую недвижимость в пользу которых или договоры с которыми прекращены на основании заключенного соглашения об изъятии недвижимости либо вступившего в законную силу решения суда, а также с лицами, договоры с которыми расторгнуты в соответствии с пунктом 7 настоящей статьи.</w:t>
      </w:r>
      <w:bookmarkStart w:id="52" w:name="_Toc257821090"/>
      <w:bookmarkStart w:id="53" w:name="_Toc292374610"/>
      <w:bookmarkEnd w:id="41"/>
      <w:bookmarkEnd w:id="42"/>
    </w:p>
    <w:p w:rsidR="009A2515" w:rsidRPr="00475987" w:rsidRDefault="009A2515" w:rsidP="009A2515">
      <w:pPr>
        <w:pStyle w:val="3"/>
        <w:spacing w:before="240" w:after="120"/>
        <w:ind w:firstLine="709"/>
        <w:rPr>
          <w:rFonts w:ascii="Arial" w:hAnsi="Arial" w:cs="Arial"/>
          <w:i/>
          <w:sz w:val="24"/>
        </w:rPr>
      </w:pPr>
      <w:bookmarkStart w:id="54" w:name="_Toc487100098"/>
      <w:r w:rsidRPr="00475987">
        <w:rPr>
          <w:rFonts w:ascii="Arial" w:hAnsi="Arial" w:cs="Arial"/>
          <w:i/>
          <w:sz w:val="24"/>
        </w:rPr>
        <w:lastRenderedPageBreak/>
        <w:t>Статья 12. Изменение видов разрешенного использования земельных участков и объектов капитального строительства физическими и юридическими лицами</w:t>
      </w:r>
      <w:bookmarkEnd w:id="54"/>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xml:space="preserve">1. Порядок изменения одного вида разрешенного использования земельных участков и объектов капитального строительства на другой вид такого использования определяется градостроительным законодательством и в соответствии с ним настоящими Правилами, нормативными правовыми актами Нижегородской области, нормативными правовыми актами муниципального образования Шарангский муниципальный район Нижегородской области. </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2. Изменение одного вида разрешенного использования земельных участков и объектов капитального строительства на другой вид такого использования реализуется на основании градостроительных регламентов, установленных настоящими Правилами, при условии соблюдения требований технических регламентов.</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3. Основные и вспомогательные виды разрешенного использования земельных участков и объектов капитального строительства правообладателями земельных участков и объектов капитального строительства, за исключением органов государственной власти, органов местного самоуправления, государственных и муниципальных учреждений, государственных и муниципальных унитарных предприятий, выбираются самостоятельно без дополнительных разрешений и согласования.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4. Решения об изменении одного вида разрешенного использования земельных участков и объектов капитального строительства, расположенных на землях, на которые действие градостроительных регламентов не распространяется или для которых градостроительные регламенты не устанавливаются, на другой вид такого использования принимаются в соответствии с федеральными законами.</w:t>
      </w:r>
    </w:p>
    <w:p w:rsidR="009A2515" w:rsidRPr="00475987" w:rsidRDefault="009A2515" w:rsidP="009A2515">
      <w:pPr>
        <w:pStyle w:val="3"/>
        <w:spacing w:before="240" w:after="120"/>
        <w:ind w:firstLine="709"/>
        <w:rPr>
          <w:rFonts w:ascii="Arial" w:hAnsi="Arial" w:cs="Arial"/>
          <w:i/>
          <w:sz w:val="24"/>
        </w:rPr>
      </w:pPr>
      <w:bookmarkStart w:id="55" w:name="_Toc257821076"/>
      <w:bookmarkStart w:id="56" w:name="_Toc292374596"/>
      <w:bookmarkStart w:id="57" w:name="_Toc487100099"/>
      <w:r w:rsidRPr="00475987">
        <w:rPr>
          <w:rFonts w:ascii="Arial" w:hAnsi="Arial" w:cs="Arial"/>
          <w:i/>
          <w:sz w:val="24"/>
        </w:rPr>
        <w:t>Статья 13. Порядок предоставления разрешения на условно разрешенный вид использования земельного участка или объекта капитального строительства</w:t>
      </w:r>
      <w:bookmarkEnd w:id="55"/>
      <w:r w:rsidRPr="00475987">
        <w:rPr>
          <w:rFonts w:ascii="Arial" w:hAnsi="Arial" w:cs="Arial"/>
          <w:i/>
          <w:sz w:val="24"/>
        </w:rPr>
        <w:t>.</w:t>
      </w:r>
      <w:bookmarkEnd w:id="56"/>
      <w:bookmarkEnd w:id="57"/>
    </w:p>
    <w:p w:rsidR="009A2515" w:rsidRPr="00475987" w:rsidRDefault="009A2515" w:rsidP="009A2515">
      <w:pPr>
        <w:pStyle w:val="ConsPlusNormal"/>
        <w:spacing w:line="360" w:lineRule="auto"/>
        <w:ind w:firstLine="709"/>
        <w:contextualSpacing/>
        <w:jc w:val="both"/>
        <w:rPr>
          <w:rFonts w:ascii="Arial" w:hAnsi="Arial" w:cs="Arial"/>
          <w:szCs w:val="24"/>
        </w:rPr>
      </w:pPr>
      <w:bookmarkStart w:id="58" w:name="_Toc257821077"/>
      <w:bookmarkStart w:id="59" w:name="_Toc292374597"/>
      <w:r w:rsidRPr="00475987">
        <w:rPr>
          <w:rFonts w:ascii="Arial" w:hAnsi="Arial" w:cs="Arial"/>
          <w:szCs w:val="24"/>
        </w:rPr>
        <w:t>1. Физическое или юридическое лицо, заинтересованное в предоставлении разрешения на условно разрешенный вид использования земельного участка на территории д. Туманка и д. Черномуж Черномужского сельсовета Шарангского муниципального района Нижегородской области, направляет заявление в Комиссию по ОМСУ.</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lastRenderedPageBreak/>
        <w:t>2. Орган местного самоуправления Черномужского сельсовета Шарангского муниципального района Нижегородской области проводит публичные слушания в соответствии с законодательством Российской Федерации, порядком организации и проведения публичных слушаний, определенным уставом сельского поселения и главой 3 Правил.</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3. Глава местной администрации сельского поселения Черномужекий сельсовет Шараигекого муниципального района Нижегородской области на основании рекомендаций, указанных в подпункте 3 пункта 4 статьи 8 Правил, в течение трех дней со дня поступления таких рекомендаций принимает решение о предоставлении заявителю разрешения на условно разрешенный вид использования или об отказе в предоставлении разрешения на условно разрешенный вид использования. Указанное решение подлежит опубликованию в порядке, установленном для официального опубликования муниципальных правовых актов, иной официальной информации, и размещается на официальном сайте муниципального образования (при наличии официального сайта муниципального образования) в сети «Интернет.</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4. В случае, если условно разрешенный вид использования земельного участка или объекта капитального строительства включен в градостроительный регламент в установленном для внесения изменений в правила землепользования и застройки порядке после проведения публичных слушаний по инициативе физического или юридического лица, заинтересованного в предоставлении разрешения на условно разрешенный вид использования, решение о предоставлении разрешения на условно разрешенный вид использования такому лицу принимается без проведения публичных слушаний.</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5. Расходы, связанные с организацией и проведением публичных слушаний по вопросу предоставления разрешения на условно разрешенный вид использования, несет физическое или юридическое лицо, заинтересованное в предоставлении такого разрешения.</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6. Физическое или юридическое лицо вправе оспорить в судебном порядке решение о предоставлении разрешения на условно разрешенный вид использования или об отказе в предоставлении такого разрешения.</w:t>
      </w:r>
    </w:p>
    <w:p w:rsidR="009A2515" w:rsidRPr="00475987" w:rsidRDefault="009A2515" w:rsidP="009A2515">
      <w:pPr>
        <w:pStyle w:val="3"/>
        <w:spacing w:before="240" w:after="120"/>
        <w:ind w:firstLine="709"/>
        <w:rPr>
          <w:rFonts w:ascii="Arial" w:hAnsi="Arial" w:cs="Arial"/>
          <w:i/>
          <w:sz w:val="24"/>
        </w:rPr>
      </w:pPr>
      <w:bookmarkStart w:id="60" w:name="_Toc487100100"/>
      <w:r w:rsidRPr="00475987">
        <w:rPr>
          <w:rFonts w:ascii="Arial" w:hAnsi="Arial" w:cs="Arial"/>
          <w:i/>
          <w:sz w:val="24"/>
        </w:rPr>
        <w:t>Статья 14. Порядок предоставления разрешения на отклонение от предельных параметров разрешенного строительства, реконструкции объектов капитального строительства</w:t>
      </w:r>
      <w:bookmarkEnd w:id="58"/>
      <w:r w:rsidRPr="00475987">
        <w:rPr>
          <w:rFonts w:ascii="Arial" w:hAnsi="Arial" w:cs="Arial"/>
          <w:i/>
          <w:sz w:val="24"/>
        </w:rPr>
        <w:t>.</w:t>
      </w:r>
      <w:bookmarkEnd w:id="59"/>
      <w:bookmarkEnd w:id="60"/>
    </w:p>
    <w:p w:rsidR="009A2515" w:rsidRPr="00475987" w:rsidRDefault="009A2515" w:rsidP="009A2515">
      <w:pPr>
        <w:pStyle w:val="ConsPlusNormal"/>
        <w:spacing w:line="360" w:lineRule="auto"/>
        <w:ind w:firstLine="709"/>
        <w:contextualSpacing/>
        <w:jc w:val="both"/>
        <w:rPr>
          <w:rFonts w:ascii="Arial" w:hAnsi="Arial" w:cs="Arial"/>
          <w:szCs w:val="24"/>
        </w:rPr>
      </w:pPr>
      <w:r w:rsidRPr="00475987">
        <w:rPr>
          <w:rFonts w:ascii="Arial" w:hAnsi="Arial" w:cs="Arial"/>
          <w:szCs w:val="24"/>
        </w:rPr>
        <w:t xml:space="preserve">1. Правообладатели земельных участков, размеры которых меньше установленных градостроительным регламентом минимальных размеров земельных </w:t>
      </w:r>
      <w:r w:rsidRPr="00475987">
        <w:rPr>
          <w:rFonts w:ascii="Arial" w:hAnsi="Arial" w:cs="Arial"/>
          <w:szCs w:val="24"/>
        </w:rPr>
        <w:lastRenderedPageBreak/>
        <w:t>участков либо конфигурация, инженерно-геологические или иные характеристики которых неблагоприятны для застройки, направляют заявление в Комиссию ОМСУ.</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2. Отклонение от предельных параметров разрешенного строительства, реконструкции объектов капитального строительства разрешается для отдельного земельного участка при соблюдении требований технических регламентов.</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3. Комиссия ОМСУ не позднее 10 рабочих дней со дня поступления заявления о предоставлении разрешения извещает заинтересованных лиц о проведении публичных слушаний и проводит публичные слушания в соответствии с законодательством Российской Федерации, порядком организации и проведения публичных слушаний определенным уставом Черномужского сельсовета Шарангского муниципального района Нижегородской области и Правилами.</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4. Глава местной администрации сельского поселения Черномужский сельсовет Шараигекого муниципального района Нижегородской области на основании рекомендаций, указанных в подпункте 4 пункта 4 статьи 8 Правил, в течение семи дней со дня поступления таких рекомендаций принимает решение о предоставлении разрешения на отклонение от предельных параметров разрешенного строительства, реконструкции объектов капитального строительства или об отказе в предоставлении такого разрешения с указанием причин принятого решения.</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5. Расходы, связанные с организацией и проведением публичных слушаний по вопросу о предоставлении разрешения на отклонение от предельных параметров разрешенного строительства, реконструкции объектов капитального строительства, несет физическое или юридическое лицо, заинтересованное в предоставлении такого разрешения.</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6. Физическое или юридическое лицо вправе оспорить в судебном порядке решение о предоставлении разрешения на отклонение от предельных параметров разрешенного строительства, реконструкции объектов капитального строительства или об отказе в предоставлении такого разрешения.</w:t>
      </w:r>
    </w:p>
    <w:p w:rsidR="009A2515" w:rsidRPr="00475987" w:rsidRDefault="009A2515" w:rsidP="009A2515">
      <w:pPr>
        <w:pStyle w:val="2"/>
        <w:spacing w:after="240" w:line="360" w:lineRule="auto"/>
        <w:ind w:firstLine="709"/>
        <w:jc w:val="both"/>
        <w:rPr>
          <w:rFonts w:ascii="Arial" w:hAnsi="Arial" w:cs="Arial"/>
          <w:i/>
          <w:sz w:val="24"/>
          <w:szCs w:val="24"/>
        </w:rPr>
      </w:pPr>
      <w:r w:rsidRPr="00475987">
        <w:rPr>
          <w:rFonts w:ascii="Arial" w:hAnsi="Arial" w:cs="Arial"/>
          <w:sz w:val="24"/>
          <w:szCs w:val="24"/>
        </w:rPr>
        <w:br w:type="page"/>
      </w:r>
      <w:bookmarkStart w:id="61" w:name="_Toc487100101"/>
      <w:r w:rsidRPr="00475987">
        <w:rPr>
          <w:rFonts w:ascii="Arial" w:hAnsi="Arial" w:cs="Arial"/>
          <w:i/>
          <w:sz w:val="24"/>
          <w:szCs w:val="24"/>
        </w:rPr>
        <w:lastRenderedPageBreak/>
        <w:t xml:space="preserve">Глава 3. </w:t>
      </w:r>
      <w:bookmarkStart w:id="62" w:name="_Toc257821091"/>
      <w:bookmarkStart w:id="63" w:name="_Toc292374611"/>
      <w:bookmarkEnd w:id="52"/>
      <w:bookmarkEnd w:id="53"/>
      <w:r w:rsidRPr="00475987">
        <w:rPr>
          <w:rFonts w:ascii="Arial" w:hAnsi="Arial" w:cs="Arial"/>
          <w:i/>
          <w:sz w:val="24"/>
          <w:szCs w:val="24"/>
        </w:rPr>
        <w:t>Подготовка документации по планировке территории органами местного самоуправления</w:t>
      </w:r>
      <w:bookmarkEnd w:id="61"/>
    </w:p>
    <w:p w:rsidR="009A2515" w:rsidRPr="00475987" w:rsidRDefault="009A2515" w:rsidP="009A2515">
      <w:pPr>
        <w:pStyle w:val="3"/>
        <w:spacing w:before="240" w:after="120"/>
        <w:ind w:firstLine="709"/>
        <w:rPr>
          <w:rFonts w:ascii="Arial" w:hAnsi="Arial" w:cs="Arial"/>
          <w:i/>
          <w:sz w:val="24"/>
        </w:rPr>
      </w:pPr>
      <w:bookmarkStart w:id="64" w:name="_Toc487100102"/>
      <w:r w:rsidRPr="00475987">
        <w:rPr>
          <w:rFonts w:ascii="Arial" w:hAnsi="Arial" w:cs="Arial"/>
          <w:i/>
          <w:sz w:val="24"/>
        </w:rPr>
        <w:t>Статья 15. Назначение и виды документации по планировке территории</w:t>
      </w:r>
      <w:bookmarkEnd w:id="62"/>
      <w:r w:rsidRPr="00475987">
        <w:rPr>
          <w:rFonts w:ascii="Arial" w:hAnsi="Arial" w:cs="Arial"/>
          <w:i/>
          <w:sz w:val="24"/>
        </w:rPr>
        <w:t>.</w:t>
      </w:r>
      <w:bookmarkEnd w:id="63"/>
      <w:bookmarkEnd w:id="64"/>
    </w:p>
    <w:p w:rsidR="009A2515" w:rsidRPr="00475987" w:rsidRDefault="009A2515" w:rsidP="009A2515">
      <w:pPr>
        <w:spacing w:line="360" w:lineRule="auto"/>
        <w:ind w:firstLine="851"/>
        <w:jc w:val="both"/>
        <w:rPr>
          <w:rFonts w:ascii="Arial" w:hAnsi="Arial" w:cs="Arial"/>
          <w:sz w:val="24"/>
          <w:szCs w:val="24"/>
        </w:rPr>
      </w:pPr>
      <w:bookmarkStart w:id="65" w:name="_Toc257821092"/>
      <w:bookmarkStart w:id="66" w:name="_Toc292374612"/>
      <w:r w:rsidRPr="00475987">
        <w:rPr>
          <w:rFonts w:ascii="Arial" w:hAnsi="Arial" w:cs="Arial"/>
          <w:sz w:val="24"/>
          <w:szCs w:val="24"/>
        </w:rPr>
        <w:t>1. Подготовка документации по планировке территории осуществляется в целях обеспечения устойчивого развития территорий, выделения элементов планировочной структуры (кварталов, микрорайонов, иных элементов), установления границ земельных участков, на которых расположены объекты капитального строительства, границ земельных участков, предназначенных для строительства и размещения линейных объектов.</w:t>
      </w:r>
    </w:p>
    <w:p w:rsidR="009A2515" w:rsidRPr="00475987" w:rsidRDefault="009A2515" w:rsidP="009A2515">
      <w:pPr>
        <w:spacing w:line="360" w:lineRule="auto"/>
        <w:ind w:firstLine="851"/>
        <w:jc w:val="both"/>
        <w:rPr>
          <w:rFonts w:ascii="Arial" w:hAnsi="Arial" w:cs="Arial"/>
          <w:sz w:val="24"/>
          <w:szCs w:val="24"/>
        </w:rPr>
      </w:pPr>
      <w:r w:rsidRPr="00475987">
        <w:rPr>
          <w:rFonts w:ascii="Arial" w:hAnsi="Arial" w:cs="Arial"/>
          <w:sz w:val="24"/>
          <w:szCs w:val="24"/>
        </w:rPr>
        <w:t xml:space="preserve"> Подготовка документации по планировке территории осуществляется в отношении выделяемых проектом планировки территории одного или нескольких смежных элементов планировочной структуры, определенных правилами землепользования и застройки территориальных зон и (или) установленных схемами территориального планирования муниципальных районов, генеральными планами поселений, городских округов функциональных зон.</w:t>
      </w:r>
    </w:p>
    <w:p w:rsidR="009A2515" w:rsidRPr="00475987" w:rsidRDefault="009A2515" w:rsidP="009A2515">
      <w:pPr>
        <w:spacing w:line="360" w:lineRule="auto"/>
        <w:ind w:firstLine="851"/>
        <w:jc w:val="both"/>
        <w:rPr>
          <w:rFonts w:ascii="Arial" w:hAnsi="Arial" w:cs="Arial"/>
          <w:sz w:val="24"/>
          <w:szCs w:val="24"/>
        </w:rPr>
      </w:pPr>
      <w:r w:rsidRPr="00475987">
        <w:rPr>
          <w:rFonts w:ascii="Arial" w:hAnsi="Arial" w:cs="Arial"/>
          <w:sz w:val="24"/>
          <w:szCs w:val="24"/>
        </w:rPr>
        <w:t>При подготовке документации по планировке территории до установления границ зон с особыми условиями использования территории учитываются размеры этих зон и ограничения по использованию территории в границах таких зон, которые устанавливаются в соответствии с законодательством Российской Федерации.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2. Подготовка документации по планировке территории осуществляется в отношении застроенных или подлежащих застройке территорий.</w:t>
      </w:r>
    </w:p>
    <w:p w:rsidR="009A2515" w:rsidRPr="00475987" w:rsidRDefault="009A2515" w:rsidP="009A2515">
      <w:pPr>
        <w:spacing w:line="360" w:lineRule="auto"/>
        <w:ind w:firstLine="709"/>
        <w:jc w:val="both"/>
        <w:rPr>
          <w:rFonts w:ascii="Arial" w:hAnsi="Arial" w:cs="Arial"/>
          <w:color w:val="000000"/>
          <w:sz w:val="24"/>
          <w:szCs w:val="24"/>
        </w:rPr>
      </w:pPr>
      <w:r w:rsidRPr="00475987">
        <w:rPr>
          <w:rFonts w:ascii="Arial" w:hAnsi="Arial" w:cs="Arial"/>
          <w:color w:val="000000"/>
          <w:sz w:val="24"/>
          <w:szCs w:val="24"/>
        </w:rPr>
        <w:t>3. Видами документации по планировке территории являются:</w:t>
      </w:r>
    </w:p>
    <w:p w:rsidR="009A2515" w:rsidRPr="00475987" w:rsidRDefault="009A2515" w:rsidP="009A2515">
      <w:pPr>
        <w:spacing w:line="360" w:lineRule="auto"/>
        <w:ind w:hanging="142"/>
        <w:jc w:val="both"/>
        <w:rPr>
          <w:rFonts w:ascii="Arial" w:hAnsi="Arial" w:cs="Arial"/>
          <w:color w:val="000000"/>
          <w:sz w:val="24"/>
          <w:szCs w:val="24"/>
        </w:rPr>
      </w:pPr>
      <w:r w:rsidRPr="00475987">
        <w:rPr>
          <w:rFonts w:ascii="Arial" w:hAnsi="Arial" w:cs="Arial"/>
          <w:color w:val="000000"/>
          <w:sz w:val="24"/>
          <w:szCs w:val="24"/>
        </w:rPr>
        <w:t xml:space="preserve"> 1) проект планировки территории; </w:t>
      </w:r>
    </w:p>
    <w:p w:rsidR="009A2515" w:rsidRPr="00475987" w:rsidRDefault="009A2515" w:rsidP="009A2515">
      <w:pPr>
        <w:spacing w:line="360" w:lineRule="auto"/>
        <w:ind w:hanging="142"/>
        <w:jc w:val="both"/>
        <w:rPr>
          <w:rFonts w:ascii="Arial" w:hAnsi="Arial" w:cs="Arial"/>
          <w:color w:val="000000"/>
          <w:sz w:val="24"/>
          <w:szCs w:val="24"/>
        </w:rPr>
      </w:pPr>
      <w:r w:rsidRPr="00475987">
        <w:rPr>
          <w:rFonts w:ascii="Arial" w:hAnsi="Arial" w:cs="Arial"/>
          <w:color w:val="000000"/>
          <w:sz w:val="24"/>
          <w:szCs w:val="24"/>
        </w:rPr>
        <w:t xml:space="preserve"> 2) проект межевания территории.</w:t>
      </w:r>
    </w:p>
    <w:p w:rsidR="009A2515" w:rsidRPr="00475987" w:rsidRDefault="009A2515" w:rsidP="009A2515">
      <w:pPr>
        <w:pStyle w:val="ConsPlusNormal"/>
        <w:spacing w:line="360" w:lineRule="auto"/>
        <w:ind w:firstLine="709"/>
        <w:jc w:val="both"/>
        <w:rPr>
          <w:rFonts w:ascii="Arial" w:hAnsi="Arial" w:cs="Arial"/>
          <w:szCs w:val="24"/>
        </w:rPr>
      </w:pPr>
      <w:r w:rsidRPr="00475987">
        <w:rPr>
          <w:rFonts w:ascii="Arial" w:hAnsi="Arial" w:cs="Arial"/>
          <w:szCs w:val="24"/>
        </w:rPr>
        <w:t xml:space="preserve">4. Подготовка документации по планировке территории в целях размещения объектов капитального строительства применительно к территории, в границах которой не предусматривается осуществление деятельности по комплексному и устойчивому развитию территории, не требуется, за исключением следующих случаев: </w:t>
      </w:r>
    </w:p>
    <w:p w:rsidR="009A2515" w:rsidRPr="00475987" w:rsidRDefault="009A2515" w:rsidP="009A2515">
      <w:pPr>
        <w:pStyle w:val="ConsPlusNormal"/>
        <w:spacing w:line="360" w:lineRule="auto"/>
        <w:ind w:firstLine="709"/>
        <w:jc w:val="both"/>
        <w:rPr>
          <w:rFonts w:ascii="Arial" w:hAnsi="Arial" w:cs="Arial"/>
          <w:szCs w:val="24"/>
        </w:rPr>
      </w:pPr>
      <w:r w:rsidRPr="00475987">
        <w:rPr>
          <w:rFonts w:ascii="Arial" w:hAnsi="Arial" w:cs="Arial"/>
          <w:szCs w:val="24"/>
        </w:rPr>
        <w:t xml:space="preserve">1) необходимо изъятие земельных участков для государственных или муниципальных нужд в связи с размещением объекта капитального строительства федерального, регионального или местного значения; </w:t>
      </w:r>
    </w:p>
    <w:p w:rsidR="009A2515" w:rsidRPr="00475987" w:rsidRDefault="009A2515" w:rsidP="009A2515">
      <w:pPr>
        <w:pStyle w:val="ConsPlusNormal"/>
        <w:spacing w:line="360" w:lineRule="auto"/>
        <w:ind w:firstLine="709"/>
        <w:jc w:val="both"/>
        <w:rPr>
          <w:rFonts w:ascii="Arial" w:hAnsi="Arial" w:cs="Arial"/>
          <w:szCs w:val="24"/>
        </w:rPr>
      </w:pPr>
      <w:r w:rsidRPr="00475987">
        <w:rPr>
          <w:rFonts w:ascii="Arial" w:hAnsi="Arial" w:cs="Arial"/>
          <w:szCs w:val="24"/>
        </w:rPr>
        <w:t xml:space="preserve">2) необходимы установление, изменение или отмена красных линий; </w:t>
      </w:r>
    </w:p>
    <w:p w:rsidR="009A2515" w:rsidRPr="00475987" w:rsidRDefault="009A2515" w:rsidP="009A2515">
      <w:pPr>
        <w:pStyle w:val="ConsPlusNormal"/>
        <w:spacing w:line="360" w:lineRule="auto"/>
        <w:ind w:firstLine="709"/>
        <w:jc w:val="both"/>
        <w:rPr>
          <w:rFonts w:ascii="Arial" w:hAnsi="Arial" w:cs="Arial"/>
          <w:szCs w:val="24"/>
        </w:rPr>
      </w:pPr>
      <w:r w:rsidRPr="00475987">
        <w:rPr>
          <w:rFonts w:ascii="Arial" w:hAnsi="Arial" w:cs="Arial"/>
          <w:szCs w:val="24"/>
        </w:rPr>
        <w:t xml:space="preserve">3) необходимо образование земельных участков в случае, если в </w:t>
      </w:r>
      <w:r w:rsidRPr="00475987">
        <w:rPr>
          <w:rFonts w:ascii="Arial" w:hAnsi="Arial" w:cs="Arial"/>
          <w:szCs w:val="24"/>
        </w:rPr>
        <w:lastRenderedPageBreak/>
        <w:t xml:space="preserve">соответствии с земельным законодательством образование земельных участков осуществляется только в соответствии с проектом межевания территории; </w:t>
      </w:r>
    </w:p>
    <w:p w:rsidR="009A2515" w:rsidRPr="00475987" w:rsidRDefault="009A2515" w:rsidP="009A2515">
      <w:pPr>
        <w:pStyle w:val="ConsPlusNormal"/>
        <w:spacing w:line="360" w:lineRule="auto"/>
        <w:ind w:firstLine="709"/>
        <w:jc w:val="both"/>
        <w:rPr>
          <w:rFonts w:ascii="Arial" w:hAnsi="Arial" w:cs="Arial"/>
          <w:szCs w:val="24"/>
        </w:rPr>
      </w:pPr>
      <w:r w:rsidRPr="00475987">
        <w:rPr>
          <w:rFonts w:ascii="Arial" w:hAnsi="Arial" w:cs="Arial"/>
          <w:szCs w:val="24"/>
        </w:rPr>
        <w:t xml:space="preserve">4) размещение объекта капитального строительства планируется на территориях двух и более муниципальных образований, имеющих общую границу (за исключением случая, если размещение такого объекта капитального строительства планируется осуществлять на землях или земельных участках, находящихся в государственной или муниципальной собственности, и для размещения такого объекта капитального строительства не требуются предоставление земельных участков, находящихся в государственной или муниципальной собственности, и установление сервитутов); </w:t>
      </w:r>
    </w:p>
    <w:p w:rsidR="009A2515" w:rsidRPr="00475987" w:rsidRDefault="009A2515" w:rsidP="009A2515">
      <w:pPr>
        <w:pStyle w:val="ConsPlusNormal"/>
        <w:spacing w:line="360" w:lineRule="auto"/>
        <w:ind w:firstLine="709"/>
        <w:jc w:val="both"/>
        <w:rPr>
          <w:rFonts w:ascii="Arial" w:hAnsi="Arial" w:cs="Arial"/>
          <w:szCs w:val="24"/>
        </w:rPr>
      </w:pPr>
      <w:r w:rsidRPr="00475987">
        <w:rPr>
          <w:rFonts w:ascii="Arial" w:hAnsi="Arial" w:cs="Arial"/>
          <w:szCs w:val="24"/>
        </w:rPr>
        <w:t>5) планируются строительство, реконструкция линейного объекта (за  исключением случая, если размещение линейного объекта планируется осуществлять на государственной или линейного объекта землях или земельных участках, находящихся в муниципальной собственности, и для размещения такого не требуются предоставление земельных участков, находящихся в государственной или муниципальной собственности, и установление сервитутов). Правительством Российской Федерации могут быть установлены иные случаи, при которых для строительства, реконструкции линейного объекта не требуется подготовка документации по планировке территории.</w:t>
      </w:r>
    </w:p>
    <w:p w:rsidR="009A2515" w:rsidRPr="00475987" w:rsidRDefault="009A2515" w:rsidP="009A2515">
      <w:pPr>
        <w:pStyle w:val="ConsPlusNormal"/>
        <w:spacing w:line="360" w:lineRule="auto"/>
        <w:ind w:firstLine="709"/>
        <w:jc w:val="both"/>
        <w:rPr>
          <w:rFonts w:ascii="Arial" w:hAnsi="Arial" w:cs="Arial"/>
          <w:szCs w:val="24"/>
        </w:rPr>
      </w:pPr>
      <w:r w:rsidRPr="00475987">
        <w:rPr>
          <w:rFonts w:ascii="Arial" w:hAnsi="Arial" w:cs="Arial"/>
          <w:szCs w:val="24"/>
        </w:rPr>
        <w:t>5. Подготовка документации по планировке территории осуществляется на основании документов территориального планирования, правил землепользования и застройки (за исключением подготовки документации по планировке территории, предусматривающей размещение линейных объектов) в соответствии с программами комплексного развития систем коммунальной инфраструктуры, программами комплексного развития транспортной инфраструктуры, программами комплексного развития социальной инфраструктуры, нормативами градостроительного проектирования, требованиями технических регламентов, сводов правил с учетом материалов и результатов инженерных изысканий, границ территорий объектов культурного наследия, включенных в единый государственный реестр объектов культурного наследия (памятников истории и культуры) народов Российской Федерации, границ территорий выявленных объектов культурного наследия, границ зон с особыми условиями использования территорий.</w:t>
      </w:r>
    </w:p>
    <w:p w:rsidR="009A2515" w:rsidRPr="00475987" w:rsidRDefault="009A2515" w:rsidP="009A2515">
      <w:pPr>
        <w:pStyle w:val="ConsPlusNormal"/>
        <w:spacing w:line="360" w:lineRule="auto"/>
        <w:ind w:firstLine="709"/>
        <w:jc w:val="both"/>
        <w:rPr>
          <w:rFonts w:ascii="Arial" w:hAnsi="Arial" w:cs="Arial"/>
          <w:szCs w:val="24"/>
        </w:rPr>
      </w:pPr>
      <w:r w:rsidRPr="00475987">
        <w:rPr>
          <w:rFonts w:ascii="Arial" w:hAnsi="Arial" w:cs="Arial"/>
          <w:szCs w:val="24"/>
        </w:rPr>
        <w:t>6. Подготовка графической части документации по планировке территории осуществляется:</w:t>
      </w:r>
    </w:p>
    <w:p w:rsidR="009A2515" w:rsidRPr="00475987" w:rsidRDefault="009A2515" w:rsidP="009A2515">
      <w:pPr>
        <w:pStyle w:val="ConsPlusNormal"/>
        <w:spacing w:line="360" w:lineRule="auto"/>
        <w:ind w:firstLine="709"/>
        <w:jc w:val="both"/>
        <w:rPr>
          <w:rFonts w:ascii="Arial" w:hAnsi="Arial" w:cs="Arial"/>
          <w:szCs w:val="24"/>
        </w:rPr>
      </w:pPr>
      <w:r w:rsidRPr="00475987">
        <w:rPr>
          <w:rFonts w:ascii="Arial" w:hAnsi="Arial" w:cs="Arial"/>
          <w:szCs w:val="24"/>
        </w:rPr>
        <w:t>1) в соответствии с системой координат, используемой для ведения Единого государственного реестра недвижимости;</w:t>
      </w:r>
    </w:p>
    <w:p w:rsidR="009A2515" w:rsidRPr="00475987" w:rsidRDefault="009A2515" w:rsidP="009A2515">
      <w:pPr>
        <w:pStyle w:val="ConsPlusNormal"/>
        <w:spacing w:line="360" w:lineRule="auto"/>
        <w:ind w:firstLine="709"/>
        <w:jc w:val="both"/>
        <w:rPr>
          <w:rFonts w:ascii="Arial" w:hAnsi="Arial" w:cs="Arial"/>
          <w:szCs w:val="24"/>
        </w:rPr>
      </w:pPr>
      <w:r w:rsidRPr="00475987">
        <w:rPr>
          <w:rFonts w:ascii="Arial" w:hAnsi="Arial" w:cs="Arial"/>
          <w:szCs w:val="24"/>
        </w:rPr>
        <w:lastRenderedPageBreak/>
        <w:t>2) с использованием цифровых топографических карт, цифровых топографических планов, требования к которым устанавливаются уполномоченным федеральным органом исполнительной власти.</w:t>
      </w:r>
    </w:p>
    <w:p w:rsidR="009A2515" w:rsidRPr="00475987" w:rsidRDefault="009A2515" w:rsidP="009A2515">
      <w:pPr>
        <w:pStyle w:val="3"/>
        <w:spacing w:before="240" w:after="120"/>
        <w:ind w:firstLine="709"/>
        <w:rPr>
          <w:rFonts w:ascii="Arial" w:hAnsi="Arial" w:cs="Arial"/>
          <w:i/>
          <w:sz w:val="24"/>
        </w:rPr>
      </w:pPr>
      <w:bookmarkStart w:id="67" w:name="_Toc487100103"/>
      <w:r w:rsidRPr="00475987">
        <w:rPr>
          <w:rFonts w:ascii="Arial" w:hAnsi="Arial" w:cs="Arial"/>
          <w:i/>
          <w:sz w:val="24"/>
        </w:rPr>
        <w:t>Статья 16. Инженерные изыскания для подготовки документации по планировке территории</w:t>
      </w:r>
      <w:bookmarkEnd w:id="67"/>
    </w:p>
    <w:p w:rsidR="009A2515" w:rsidRPr="00475987" w:rsidRDefault="009A2515" w:rsidP="009A2515">
      <w:pPr>
        <w:spacing w:line="360" w:lineRule="auto"/>
        <w:ind w:firstLine="851"/>
        <w:jc w:val="both"/>
        <w:rPr>
          <w:rFonts w:ascii="Arial" w:hAnsi="Arial" w:cs="Arial"/>
          <w:sz w:val="24"/>
          <w:szCs w:val="24"/>
        </w:rPr>
      </w:pPr>
      <w:r w:rsidRPr="00475987">
        <w:rPr>
          <w:rFonts w:ascii="Arial" w:hAnsi="Arial" w:cs="Arial"/>
          <w:sz w:val="24"/>
          <w:szCs w:val="24"/>
        </w:rPr>
        <w:t>1. Подготовка документации по планировке территории осуществляется в соответствии с материалами и результатами инженерных изысканий в случаях, предусмотренных в соответствии с частью 2 настоящей статьи.</w:t>
      </w:r>
    </w:p>
    <w:p w:rsidR="009A2515" w:rsidRPr="00475987" w:rsidRDefault="009A2515" w:rsidP="009A2515">
      <w:pPr>
        <w:spacing w:line="360" w:lineRule="auto"/>
        <w:ind w:firstLine="851"/>
        <w:jc w:val="both"/>
        <w:rPr>
          <w:rFonts w:ascii="Arial" w:hAnsi="Arial" w:cs="Arial"/>
          <w:sz w:val="24"/>
          <w:szCs w:val="24"/>
        </w:rPr>
      </w:pPr>
      <w:r w:rsidRPr="00475987">
        <w:rPr>
          <w:rFonts w:ascii="Arial" w:hAnsi="Arial" w:cs="Arial"/>
          <w:sz w:val="24"/>
          <w:szCs w:val="24"/>
        </w:rPr>
        <w:t>2. Виды инженерных изысканий, необходимых для подготовки документации по планировке территории, порядок их выполнения, а также случаи, при которых требуется их выполнение, устанавливаются Правительством Российской Федерации.</w:t>
      </w:r>
    </w:p>
    <w:p w:rsidR="009A2515" w:rsidRPr="00475987" w:rsidRDefault="009A2515" w:rsidP="009A2515">
      <w:pPr>
        <w:spacing w:line="360" w:lineRule="auto"/>
        <w:ind w:firstLine="851"/>
        <w:jc w:val="both"/>
        <w:rPr>
          <w:rFonts w:ascii="Arial" w:hAnsi="Arial" w:cs="Arial"/>
          <w:sz w:val="24"/>
          <w:szCs w:val="24"/>
        </w:rPr>
      </w:pPr>
      <w:r w:rsidRPr="00475987">
        <w:rPr>
          <w:rFonts w:ascii="Arial" w:hAnsi="Arial" w:cs="Arial"/>
          <w:sz w:val="24"/>
          <w:szCs w:val="24"/>
        </w:rPr>
        <w:t>3. Состав материалов и результатов инженерных изысканий, подлежащих размещению в информационных системах обеспечения градостроительной деятельности, федеральной государственной информационной системе территориального планирования, государственном фонде материалов и данных инженерных изысканий, Едином государственном фонде данных о состоянии окружающей среды, ее загрязнении, а также форма и порядок их представления устанавливаются Правительством Российской Федерации.</w:t>
      </w:r>
    </w:p>
    <w:p w:rsidR="009A2515" w:rsidRPr="00475987" w:rsidRDefault="009A2515" w:rsidP="009A2515">
      <w:pPr>
        <w:spacing w:line="360" w:lineRule="auto"/>
        <w:ind w:firstLine="851"/>
        <w:jc w:val="both"/>
        <w:rPr>
          <w:rFonts w:ascii="Arial" w:hAnsi="Arial" w:cs="Arial"/>
          <w:sz w:val="24"/>
          <w:szCs w:val="24"/>
        </w:rPr>
      </w:pPr>
      <w:r w:rsidRPr="00475987">
        <w:rPr>
          <w:rFonts w:ascii="Arial" w:hAnsi="Arial" w:cs="Arial"/>
          <w:sz w:val="24"/>
          <w:szCs w:val="24"/>
        </w:rPr>
        <w:t>4. Инженерные изыскания для подготовки документации по планировке территории выполняются в целях получения:</w:t>
      </w:r>
    </w:p>
    <w:p w:rsidR="009A2515" w:rsidRPr="00475987" w:rsidRDefault="009A2515" w:rsidP="009A2515">
      <w:pPr>
        <w:spacing w:line="360" w:lineRule="auto"/>
        <w:ind w:firstLine="851"/>
        <w:jc w:val="both"/>
        <w:rPr>
          <w:rFonts w:ascii="Arial" w:hAnsi="Arial" w:cs="Arial"/>
          <w:sz w:val="24"/>
          <w:szCs w:val="24"/>
        </w:rPr>
      </w:pPr>
      <w:r w:rsidRPr="00475987">
        <w:rPr>
          <w:rFonts w:ascii="Arial" w:hAnsi="Arial" w:cs="Arial"/>
          <w:sz w:val="24"/>
          <w:szCs w:val="24"/>
        </w:rPr>
        <w:t>1) материалов о природных условиях территории, в отношении которой осуществляется подготовка такой документации, и факторах техногенного воздействия на окружающую среду, прогнозов их изменения в целях обеспечения рационального и безопасного использования указанной территории;</w:t>
      </w:r>
    </w:p>
    <w:p w:rsidR="009A2515" w:rsidRPr="00475987" w:rsidRDefault="009A2515" w:rsidP="009A2515">
      <w:pPr>
        <w:spacing w:line="360" w:lineRule="auto"/>
        <w:ind w:firstLine="851"/>
        <w:jc w:val="both"/>
        <w:rPr>
          <w:rFonts w:ascii="Arial" w:hAnsi="Arial" w:cs="Arial"/>
          <w:sz w:val="24"/>
          <w:szCs w:val="24"/>
        </w:rPr>
      </w:pPr>
      <w:r w:rsidRPr="00475987">
        <w:rPr>
          <w:rFonts w:ascii="Arial" w:hAnsi="Arial" w:cs="Arial"/>
          <w:sz w:val="24"/>
          <w:szCs w:val="24"/>
        </w:rPr>
        <w:t>2) материалов, необходимых для установления границ зон планируемого размещения объектов капитального строительства, уточнения их предельных параметров, установления границ земельных участков;</w:t>
      </w:r>
    </w:p>
    <w:p w:rsidR="009A2515" w:rsidRPr="00475987" w:rsidRDefault="009A2515" w:rsidP="009A2515">
      <w:pPr>
        <w:spacing w:line="360" w:lineRule="auto"/>
        <w:ind w:firstLine="851"/>
        <w:jc w:val="both"/>
        <w:rPr>
          <w:rFonts w:ascii="Arial" w:hAnsi="Arial" w:cs="Arial"/>
          <w:sz w:val="24"/>
          <w:szCs w:val="24"/>
        </w:rPr>
      </w:pPr>
      <w:r w:rsidRPr="00475987">
        <w:rPr>
          <w:rFonts w:ascii="Arial" w:hAnsi="Arial" w:cs="Arial"/>
          <w:sz w:val="24"/>
          <w:szCs w:val="24"/>
        </w:rPr>
        <w:t>3) материалов, необходимых для обоснования проведения мероприятий по организации поверхностного стока вод, частичному или полному осушению территории и других подобных мероприятий (далее - инженерная подготовка), инженерной защите и благоустройству территории.</w:t>
      </w:r>
    </w:p>
    <w:p w:rsidR="009A2515" w:rsidRPr="00475987" w:rsidRDefault="009A2515" w:rsidP="009A2515">
      <w:pPr>
        <w:spacing w:line="360" w:lineRule="auto"/>
        <w:ind w:firstLine="851"/>
        <w:jc w:val="both"/>
        <w:rPr>
          <w:rFonts w:ascii="Arial" w:hAnsi="Arial" w:cs="Arial"/>
          <w:sz w:val="24"/>
          <w:szCs w:val="24"/>
        </w:rPr>
      </w:pPr>
      <w:r w:rsidRPr="00475987">
        <w:rPr>
          <w:rFonts w:ascii="Arial" w:hAnsi="Arial" w:cs="Arial"/>
          <w:sz w:val="24"/>
          <w:szCs w:val="24"/>
        </w:rPr>
        <w:t xml:space="preserve">5. Состав и объем инженерных изысканий для подготовки документации по планировке территории, метод их выполнения устанавливаются с учетом требований технических регламентов программой инженерных изысканий, разработанной на основе задания лица, принявшего решение о подготовке </w:t>
      </w:r>
      <w:r w:rsidRPr="00475987">
        <w:rPr>
          <w:rFonts w:ascii="Arial" w:hAnsi="Arial" w:cs="Arial"/>
          <w:sz w:val="24"/>
          <w:szCs w:val="24"/>
        </w:rPr>
        <w:lastRenderedPageBreak/>
        <w:t>документации по планировке территории в соответствии с настоящим Кодексом, в зависимости от вида и назначения объектов капитального строительства, размещение которых планируется в соответствии с такой документацией, а также от сложности топографических, инженерно-геологических, экологических, гидрологических, метеорологических и климатических условий территории, степени изученности указанных условий.</w:t>
      </w:r>
    </w:p>
    <w:p w:rsidR="009A2515" w:rsidRPr="00475987" w:rsidRDefault="009A2515" w:rsidP="009A2515">
      <w:pPr>
        <w:spacing w:line="360" w:lineRule="auto"/>
        <w:ind w:firstLine="851"/>
        <w:jc w:val="both"/>
        <w:rPr>
          <w:rFonts w:ascii="Arial" w:hAnsi="Arial" w:cs="Arial"/>
          <w:sz w:val="24"/>
          <w:szCs w:val="24"/>
        </w:rPr>
      </w:pPr>
      <w:r w:rsidRPr="00475987">
        <w:rPr>
          <w:rFonts w:ascii="Arial" w:hAnsi="Arial" w:cs="Arial"/>
          <w:sz w:val="24"/>
          <w:szCs w:val="24"/>
        </w:rPr>
        <w:t>6. Результаты инженерных изысканий, выполненных для подготовки документации по планировке территории, могут быть использованы для подготовки проектной документации объектов капитального строительства, размещаемых в соответствии с указанной документацией.</w:t>
      </w:r>
    </w:p>
    <w:p w:rsidR="009A2515" w:rsidRPr="00475987" w:rsidRDefault="009A2515" w:rsidP="009A2515">
      <w:pPr>
        <w:pStyle w:val="3"/>
        <w:spacing w:before="240" w:after="120"/>
        <w:ind w:firstLine="709"/>
        <w:rPr>
          <w:rFonts w:ascii="Arial" w:hAnsi="Arial" w:cs="Arial"/>
          <w:i/>
          <w:sz w:val="24"/>
        </w:rPr>
      </w:pPr>
      <w:bookmarkStart w:id="68" w:name="_Toc487100104"/>
      <w:r w:rsidRPr="00475987">
        <w:rPr>
          <w:rFonts w:ascii="Arial" w:hAnsi="Arial" w:cs="Arial"/>
          <w:i/>
          <w:sz w:val="24"/>
        </w:rPr>
        <w:t>Статья 17. Проект планировки территории.</w:t>
      </w:r>
      <w:bookmarkEnd w:id="68"/>
    </w:p>
    <w:p w:rsidR="009A2515" w:rsidRPr="00475987" w:rsidRDefault="009A2515" w:rsidP="009A2515">
      <w:pPr>
        <w:pStyle w:val="ConsPlusNormal"/>
        <w:spacing w:line="360" w:lineRule="auto"/>
        <w:ind w:firstLine="709"/>
        <w:jc w:val="both"/>
        <w:rPr>
          <w:rFonts w:ascii="Arial" w:hAnsi="Arial" w:cs="Arial"/>
          <w:szCs w:val="24"/>
        </w:rPr>
      </w:pPr>
      <w:r w:rsidRPr="00475987">
        <w:rPr>
          <w:rFonts w:ascii="Arial" w:hAnsi="Arial" w:cs="Arial"/>
          <w:szCs w:val="24"/>
        </w:rPr>
        <w:t>1. Подготовка проекта планировки территории осуществляется для выделения элементов планировочной структуры, установления зон планируемого размещения объектов капитального строительства.</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2. Проект планировки территории состоит из основной части, которая подлежит утверждению, и материалов по ее обоснованию, состав и содержание которых должны соответствовать требованиям Градостроительного кодекса Российской Федерации.</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3. Состав и содержание проектов планировки территории, предусматривающих размещение одного или нескольких линейных объектов, устанавливаются Правительством Российской Федерации.</w:t>
      </w:r>
    </w:p>
    <w:p w:rsidR="009A2515" w:rsidRPr="00475987" w:rsidRDefault="009A2515" w:rsidP="009A2515">
      <w:pPr>
        <w:pStyle w:val="3"/>
        <w:spacing w:before="240" w:after="120"/>
        <w:ind w:firstLine="709"/>
        <w:rPr>
          <w:rFonts w:ascii="Arial" w:hAnsi="Arial" w:cs="Arial"/>
          <w:i/>
          <w:sz w:val="24"/>
        </w:rPr>
      </w:pPr>
      <w:bookmarkStart w:id="69" w:name="_Toc487100105"/>
      <w:r w:rsidRPr="00475987">
        <w:rPr>
          <w:rFonts w:ascii="Arial" w:hAnsi="Arial" w:cs="Arial"/>
          <w:i/>
          <w:sz w:val="24"/>
        </w:rPr>
        <w:t>Статья 17.1 Утверждение документации по планировки территории.</w:t>
      </w:r>
      <w:bookmarkEnd w:id="69"/>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 Решение о подготовке документации по планировке территории принимается Администрацией Черномужского сельсовета по собственной инициативе либо на основании предложений физических или юридических лиц о подготовке документации по планировке территории, если иное не предусмотрено законами Российской Федерации, законами и нормативно-правовыми актами Нижегородской области.</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1.1. Решения о подготовке документации по планировке территории принимаются самостоятельно:</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 лицами, с которыми заключены договоры о развитии застроенной территории, договоры о комплексном освоении территории, в том числе в целях строительства жилья экономического класса, договоры о комплексном развитии территории по инициативе органа местного самоуправления;</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2) лицами, указанными в части 3 статьи 46.9 настоящего Кодекса;</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lastRenderedPageBreak/>
        <w:t>3) правообладателями существующих линейных объектов, подлежащих реконструкции, в случае подготовки документации по планировке территории в целях их реконструкции;</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4) субъектами естественных монополий, организациями коммунального комплекса в случае подготовки документации по планировке территории для размещения объектов федерального значения, объектов регионального значения, объектов местного значения.</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2. Не допускается осуществлять подготовку документации по планировке территории (за исключением случаев подготовки проектов межевания застроенных территорий и градостроительных планов земельных участков по заявлениям физических или юридических лиц, а также случая, предусмотренного ч.6 ст.18 Градостроительного Кодекса РФ) в случаях, предусматривающих размещение объектов федерального значения в областях, указанных в ч.1 ст.10 Градостроительного Кодекса РФ, объектов регионального значения, объектов местного значения муниципального района, если размещение таких объектов не предусмотрено документами территориального планирования Российской Федерации в областях, указанных в ч.1 ст.10 Градостроительного Кодекса РФ, документами территориального планирования субъекта Российской Федерации, документами территориального планирования муниципального района, а также в случаях, не предусматривающих размещения объектов федерального значения, объектов регионального значения, объектов местного значения муниципальных районов, при отсутствии генерального плана населенного пункта.</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 xml:space="preserve">3. Документация по планировке территории, представленная уполномоченными органами исполнительной власти субъекта Российской Федерации, органами местного самоуправления, утверждается соответственно высшим исполнительным органом государственной власти субъекта Российской Федерации, главой местной администрации в течение четырнадцати дней со дня поступления указанной документации, если иное не установлено законами Российской Федерации, законами и нормативно-правовыми актами Нижегородской области </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4. Проекты планировки территории и проекты межевания территории, подготовленные в составе документации по планировке территории, до их утверждения подлежат обязательному рассмотрению на публичных слушаниях.</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5. Утвержденная документация по планировке территории подлежит опубликованию в установленном законодательством Российской Федерации порядке.</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lastRenderedPageBreak/>
        <w:t>6. Принятие решения о подготовке документации по планировке территории, обеспечение подготовки документации по планировке территории и утверждение документации по планировке территории, предусматривающей размещение объекта регионального значения, финансирование строительства, реконструкции которого осуществляется полностью за счет средств бюджета субъекта Российской Федерации и размещение которого планируется на территориях двух и более субъектов Российской Федерации, имеющих общую границу, осуществляются органом исполнительной власти субъекта Российской Федерации, за счет средств бюджета которого планируется финансировать строительство, реконструкцию такого объекта, по согласованию с иными субъектами Российской Федерации, на территориях которых планируются строительство, реконструкция объекта регионального значения. Предоставление согласования или отказа в согласовании документации по планировке территории органу исполнительной власти субъекта Российской Федерации, за счет средств бюджета которого планируется финансировать строительство, реконструкцию такого объекта, осуществляется органами исполнительной власти субъектов Российской Федерации, на территориях которых планируются строительство, реконструкция такого объекта, в течение двадцати рабочих дней со дня поступления им указанной документации.</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7. В случае отказа в согласовании документации по планировке территории одного или нескольких органов исполнительной власти субъектов Российской Федерации, на территориях которых планируются строительство, реконструкция объекта регионального значения, утверждение документации по планировке территории осуществляется уполномоченным федеральным органом исполнительной власти с учетом результатов рассмотрения разногласий согласительной комиссией, требования к составу и порядку работы которой устанавливаются Правительством Российской Федерации.</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8. Уполномоченные органы местного самоуправления муниципального района принимают решение о подготовке документации по планировке территории, обеспечивают подготовку документации по планировке территории, за исключением случаев, указанных в части 1.1 статьи 45 Градостроительного кодекса РФ, и утверждают документацию по планировке территории, предусматривающую размещение объектов местного значения муниципального района и иных объектов капитального строительства, размещение которых планируется на территориях двух и более поселений и (или) межселенной территории в границах муниципального района, за исключением случаев, указанных в частях 2 - 3.2, 4.1, 4.2 статьи 45 Градостроительного кодекса РФ.</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lastRenderedPageBreak/>
        <w:t>8.1. Принятие решения о подготовке документации по планировке территории, обеспечение подготовки документации по планировке территории и утверждение документации по планировке территории, предусматривающей размещение объекта местного значения муниципального района, городского округа, финансирование строительства, реконструкции которого осуществляется полностью за счет средств местного бюджета муниципального района, городского округа и размещение которого планируется на территориях двух и более муниципальных районов, городских округов, имеющих общую границу, в границах субъекта Российской Федерации, осуществляются органом местного самоуправления муниципального района или городского округа, за счет средств местных бюджетов которых планируется финансирование строительства, реконструкции такого объекта, по согласованию с иными муниципальными районами, городскими округами, на территориях которых планируются строительство, реконструкция такого объекта. Предоставление согласования или отказа в согласовании документации по планировке территории органу местного самоуправления муниципального района или городского округа, за счет средств местных бюджетов которых планируется финансирование строительства, реконструкции такого объекта, осуществляется органами местного самоуправления муниципальных районов, городских округов, на территориях которых планируются строительство, реконструкция такого объекта, в течение двадцати рабочих дней со дня поступления им указанной документации.</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8.2. В случае отказа в согласовании документации по планировке территории одного или нескольких органов местного самоуправления муниципальных районов, городских округов, на территориях которых планируются строительство, реконструкция объекта местного значения муниципального района, городского округа, утверждение документации по планировке территории осуществляется уполномоченным органом исполнительной власти субъекта Российской Федерации с учетом результатов рассмотрения разногласий согласительной комиссией, состав и порядок работы которой устанавливаются Правительством Российской Федерации.</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9. Органы местного самоуправления поселения, органы местного самоуправления городского округа принимают решение о подготовке документации по планировке территории, обеспечивают подготовку документации по планировке территории, за исключением случаев, указанных в части 1.1 статьи 45 Градостроительного кодекса РФ, и утверждают документацию по планировке территории в границах поселения, городского округа, за исключением случаев, указанных в частях 2 - 4.2, 5.2 статьи 45 Градостроительного кодекса РФ, с учетом особенностей, указанных в части 5.1 статьи 45 Градостроительного кодекса РФ.</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lastRenderedPageBreak/>
        <w:t>9.1 Принятие решения о подготовке документации по планировке территории, обеспечение подготовки документации по планировке территории и утверждение документации по планировке территории, предусматривающей размещение объекта местного значения поселения, финансирование строительства, реконструкции которого осуществляется полностью за счет средств местного бюджета поселения и размещение которого планируется на территориях двух и более поселений, имеющих общую границу, в границах муниципального района, осуществляются органом местного самоуправления поселения, за счет средств местного бюджета которого планируется финансирование строительства, реконструкции такого объекта, по согласованию с иными поселениями, на территориях которых планируются строительство, реконструкция такого объекта. Предоставление согласования или отказа в согласовании документации по планировке территории органу местного самоуправления поселения, за счет средств местного бюджета которого планируется финансирование строительства, реконструкции такого объекта, осуществляется органами местного самоуправления поселений, на территориях которых планируются строительство, реконструкция такого объекта, в течение двадцати рабочих дней со дня поступления им указанной документации.</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9.2. В случае отказа в согласовании документации по планировке территории одним или несколькими органами местного самоуправления поселений, на территориях которых планируются строительство, реконструкция объекта местного значения поселения, утверждение документации по планировке территории осуществляется уполномоченным органом местного самоуправления муниципального района с учетом результатов рассмотрения разногласий согласительной комиссией, состав и порядок работы которой устанавливаются Правительством Российской Федерации.</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10. Порядок подготовки и утверждения проекта планировки территории в отношении территорий исторических поселений федерального и регионального значения устанавливается соответственно Правительством Российской Федерации, законами или иными нормативными правовыми актами субъектов Российской Федерации.</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11. Утверждение документации по планировке территории, предназначенной для создания особой экономической зоны, осуществляется органами управления особыми экономическими зонами.</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 xml:space="preserve">12. Лица, указанные в пунктах 3 и 4 части 1.1 статьи 45 Градостроительного кодекса РФ, осуществляют подготовку документации по планировке территории в соответствии с требованиями, указанными в части 10 статьи 45 Градостроительного </w:t>
      </w:r>
      <w:r w:rsidRPr="00475987">
        <w:rPr>
          <w:rFonts w:ascii="Arial" w:hAnsi="Arial" w:cs="Arial"/>
          <w:sz w:val="24"/>
          <w:szCs w:val="24"/>
        </w:rPr>
        <w:lastRenderedPageBreak/>
        <w:t>кодекса РФ, и направляют такую документацию для утверждения соответственно в уполномоченные федеральные органы исполнительной власти, органы исполнительной власти субъекта Российской Федерации, органы местного самоуправления, указанные в частях 2 - 5.2 статьи 45 Градостроительного кодекса РФ.</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13. Уполномоченные федеральные органы исполнительной власти осуществляют проверку подготовленной на основании их решений документации по планировке территории на соответствие требованиям, указанным в части 10 статьи 45 Градостроительного кодекса РФ, в течение тридцати дней со дня поступления такой документации и по результатам проверки утверждают документацию по планировке территории или принимают решение об отклонении такой документации и о направлении ее на доработку.</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13.1. Уполномоченные органы исполнительной власти субъекта Российской Федерации, органы местного самоуправления осуществляют проверку подготовленной на основании их решений документации по планировке территории на соответствие требованиям, указанным в части 10 статьи 45 Градостроительного кодекса РФ, в течение тридцати дней со дня поступления такой документации и по результатам проверки принимают решения о направлении такой документации соответственно в высший исполнительный орган государственной власти субъекта Российской Федерации, главе местной администрации на утверждение или об отклонении такой документации и о направлении ее на доработку.</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13.2. Документация по планировке территории, подготовленная применительно к землям лесного фонда, до ее утверждения подлежит согласованию с органами государственной власти, осуществляющими предоставление лесных участков в границах земель лесного фонда.</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 xml:space="preserve">13.3. Проект планировки территории, предусматривающий размещение объектов федерального значения, объектов регионального значения или объектов местного значения, для размещения которых допускается изъятие земельных участков для государственных или муниципальных нужд, до его утверждения подлежит согласованию с органом государственной власти или органом местного самоуправления, уполномоченными на принятие решений об изъятии земельных участков для государственных или муниципальных нужд. Предметом согласования проекта планировки территории с указанными органом государственной власти или органом местного самоуправления являются предусмотренные данным проектом планировки территории границы зон планируемого размещения объектов </w:t>
      </w:r>
      <w:r w:rsidRPr="00475987">
        <w:rPr>
          <w:rFonts w:ascii="Arial" w:hAnsi="Arial" w:cs="Arial"/>
          <w:sz w:val="24"/>
          <w:szCs w:val="24"/>
        </w:rPr>
        <w:lastRenderedPageBreak/>
        <w:t>федерального значения, объектов регионального значения или объектов местного значения.</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13.4. Проект планировки территории, предусматривающий размещение объектов федерального значения, объектов регионального значения или объектов местного значения, для размещения которых допускается изъятие земельных участков для государственных или муниципальных нужд, на земельных участках, принадлежащих либо предоставленных физическим или юридическим лицам, органам государственной власти или органам местного самоуправления, не действует в части определения границ зон планируемого размещения таких объектов в случае, если в течение трех лет со дня утверждения данного проекта планировки территории не принято решение об изъятии таких земельных участков для государственных или муниципальных нужд.</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13.5. Документация по планировке территории, которая подготовлена в целях размещения объекта федерального значения, объекта регионального значения, объекта местного значения муниципального района или в целях размещения иного объекта в границах поселения, городского округа и утверждение которой осуществляется уполномоченным федеральным органом исполнительной власти, уполномоченным органом исполнительной власти субъекта Российской Федерации, уполномоченным органом местного самоуправления муниципального района, до ее утверждения подлежит согласованию с главой такого поселения, главой такого городского округа. Предметом согласования является соответствие планируемого размещения указанных объектов правилам землепользования и застройки в части соблюдения градостроительных регламентов (за исключением линейных объектов), установленных для территориальных зон, в границах которых планируется размещение указанных объектов, а также обеспечение сохранения фактических показателей обеспеченности территории объектами коммунальной, транспортной, социальной инфраструктур и фактических показателей территориальной доступности указанных объектов для населения.</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13.6. В течение тридцати дней со дня получения указанной в части 12.7 статьи 45 Градостроительного кодекса РФ документации по планировке территории глава поселения или глава городского округа направляет в орган, уполномоченный на утверждение такой документации, согласование такой документации или отказ в ее согласовании. При этом отказ в согласовании такой документации допускается по следующим основаниям:</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 xml:space="preserve">1) несоответствие планируемого размещения объектов, указанных в части 12.7 статьи 45 Градостроительного кодекса РФ, градостроительным регламентам, </w:t>
      </w:r>
      <w:r w:rsidRPr="00475987">
        <w:rPr>
          <w:rFonts w:ascii="Arial" w:hAnsi="Arial" w:cs="Arial"/>
          <w:sz w:val="24"/>
          <w:szCs w:val="24"/>
        </w:rPr>
        <w:lastRenderedPageBreak/>
        <w:t>установленным для территориальных зон, в границах которых планируется размещение таких объектов (за исключением линейных объектов);</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2) снижение фактических показателей обеспеченности территории объектами коммунальной, транспортной, социальной инфраструктур и (или) фактических показателей территориальной доступности указанных объектов для населения при размещении планируемых объектов.</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13.7. В случае, если по истечении тридцати дней с момента поступления главе поселения или главе городского округа предусмотренной частью 12.7 статьи 45 Градостроительного кодекса РФ документации по планировке территории такими главой поселения или главой городского округа не направлен предусмотренный частью 12.8 статьи 45 Градостроительного кодекса РФ отказ в согласовании документации по планировке территории в орган, уполномоченный на ее утверждение, документация по планировке территории считается согласованной.</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14. Документация по планировке территории, представленная уполномоченными органами исполнительной власти субъекта Российской Федерации, органами местного самоуправления, утверждается соответственно высшим исполнительным органом государственной власти субъекта Российской Федерации, главой местной администрации в течение четырнадцати дней со дня поступления указанной документации.</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15. Документация по планировке территории, утверждаемая соответственно уполномоченными федеральными органами исполнительной власти, высшим исполнительным органом государственной власти субъекта Российской Федерации, главой местной администрации муниципального района, направляется главе поселения, главе городского округа, применительно к территориям которых осуществлялась подготовка такой документации, в течение семи дней со дня ее утверждения.</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16. Внесение изменений в документацию по планировке территории допускается путем утверждения ее отдельных частей с соблюдением требований об обязательном опубликовании такой документации в порядке, установленном законодательством. В указанном случае согласование документации по планировке территории осуществляется применительно к утверждаемым частям.</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17. Проекты планировки территории и проекты межевания территории, решение об утверждении которых принимается в соответствии с Градостроительным кодексом РФ органами местного самоуправления поселения, городского округа, до их утверждения подлежат обязательному рассмотрению на публичных слушаниях.</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lastRenderedPageBreak/>
        <w:t>18. Глава местной администрации поселения или глава местной администрации городского округа с учетом протокола публичных слушаний по проекту планировки территории и проекту межевания территории и заключения о результатах публичных слушаний принимает решение об утверждении документации по планировке территории или об отклонении такой документации и о направлении ее в орган местного самоуправления на доработку с учетом указанных протокола и заключения.</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19. Утвержденная документация по планировке территории (проекты планировки территории и проекты межевания территории) подлежит опубликованию в порядке, установленном для официального опубликования муниципальных правовых актов, иной официальной информации, в течение семи дней со дня утверждения указанной документации и размещается на официальном сайте муниципального образования (при наличии официального сайта муниципального образования) в сети "Интернет".</w:t>
      </w:r>
    </w:p>
    <w:p w:rsidR="009A2515" w:rsidRPr="00475987" w:rsidRDefault="009A2515" w:rsidP="009A2515">
      <w:pPr>
        <w:pStyle w:val="3"/>
        <w:spacing w:before="240" w:after="120"/>
        <w:ind w:firstLine="709"/>
        <w:rPr>
          <w:rFonts w:ascii="Arial" w:hAnsi="Arial" w:cs="Arial"/>
          <w:i/>
          <w:sz w:val="24"/>
        </w:rPr>
      </w:pPr>
      <w:bookmarkStart w:id="70" w:name="_Toc487100106"/>
      <w:r w:rsidRPr="00475987">
        <w:rPr>
          <w:rFonts w:ascii="Arial" w:hAnsi="Arial" w:cs="Arial"/>
          <w:i/>
          <w:sz w:val="24"/>
        </w:rPr>
        <w:t>Статья 18. Проект межевания территории.</w:t>
      </w:r>
      <w:bookmarkEnd w:id="70"/>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 Подготовка проекта межевания территории осуществляется применительно к территории, расположенной в границах одного или нескольких смежных элементов планировочной структуры, границах определенной правилами землепользования и застройки территориальной зоны и (или) границах установленной схемой территориального планирования муниципального района, генеральным планом поселения, городского округа функциональной зоны.</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2. Подготовка проекта межевания территории осуществляется для:</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 определения местоположения границ образуемых и изменяемых земельных участков;</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2) установления, изменения, отмены красных линий для застроенных территорий, в границах которых не планируется размещение новых объектов капитального строительства, а также для установления, изменения, отмены красных линий в связи с образованием и (или) изменением земельного участка, расположенного в границах территории, применительно к которой не предусматривается осуществление деятельности по комплексному и устойчивому развитию территории, при условии, что такие установление, изменение, отмена влекут за собой исключительно изменение границ территории общего пользования.</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3. Проект межевания территории состоит из основной части, которая подлежит утверждению, и материалов по обоснованию этого проекта.</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 xml:space="preserve">4. Подготовка проектов межевания территории осуществляется с учетом материалов и результатов инженерных изысканий в случаях, если выполнение таких </w:t>
      </w:r>
      <w:r w:rsidRPr="00475987">
        <w:rPr>
          <w:rFonts w:ascii="Arial" w:hAnsi="Arial" w:cs="Arial"/>
          <w:sz w:val="24"/>
          <w:szCs w:val="24"/>
        </w:rPr>
        <w:lastRenderedPageBreak/>
        <w:t>инженерных изысканий для подготовки документации по планировке территории требуется в соответствии с настоящим Кодексом. В целях подготовки проекта межевания территории допускается использование материалов и результатов инженерных изысканий, полученных для подготовки проекта планировки данной территории, в течение не более чем пяти лет со дня их выполнения.</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5. При подготовке проекта межевания территории определение местоположения границ образуемых и (или) изменяемых земельных участков осуществляется в соответствии с градостроительными регламентами и нормами отвода земельных участков для конкретных видов деятельности, иными требованиями к образуемым и (или) изменяемым земельным участкам, установленными федеральными законами и законами субъектов Российской Федерации, техническими регламентами, сводами правил.</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6. В случае, если разработка проекта межевания территории осуществляется применительно к территории, в границах которой предусматривается образование земельных участков на основании утвержденной схемы расположения земельного участка или земельных участков на кадастровом плане территории, срок действия которой не истек, местоположение границ земельных участков в таком проекте межевания территории должно соответствовать местоположению границ земельных участков, образование которых предусмотрено данной схемой.</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7. В проекте межевания территории, подготовленном применительно к территории исторического поселения, учитываются элементы планировочной структуры, обеспечение сохранности которых предусмотрено законодательством об охране объектов культурного наследия (памятников истории и культуры) народов Российской Федерации.</w:t>
      </w:r>
    </w:p>
    <w:p w:rsidR="009A2515" w:rsidRPr="00475987" w:rsidRDefault="009A2515" w:rsidP="009A2515">
      <w:pPr>
        <w:pStyle w:val="3"/>
        <w:spacing w:before="240" w:after="120"/>
        <w:ind w:firstLine="709"/>
        <w:rPr>
          <w:rFonts w:ascii="Arial" w:hAnsi="Arial" w:cs="Arial"/>
          <w:i/>
          <w:sz w:val="24"/>
        </w:rPr>
      </w:pPr>
      <w:bookmarkStart w:id="71" w:name="_Toc487100107"/>
      <w:r w:rsidRPr="00475987">
        <w:rPr>
          <w:rFonts w:ascii="Arial" w:hAnsi="Arial" w:cs="Arial"/>
          <w:i/>
          <w:sz w:val="24"/>
        </w:rPr>
        <w:t>Статья 19. Подготовка и утверждение градостроительных планов земельных участков</w:t>
      </w:r>
      <w:bookmarkEnd w:id="65"/>
      <w:r w:rsidRPr="00475987">
        <w:rPr>
          <w:rFonts w:ascii="Arial" w:hAnsi="Arial" w:cs="Arial"/>
          <w:i/>
          <w:sz w:val="24"/>
        </w:rPr>
        <w:t>.</w:t>
      </w:r>
      <w:bookmarkEnd w:id="66"/>
      <w:bookmarkEnd w:id="71"/>
    </w:p>
    <w:p w:rsidR="009A2515" w:rsidRPr="00475987" w:rsidRDefault="009A2515" w:rsidP="009A2515">
      <w:pPr>
        <w:spacing w:line="360" w:lineRule="auto"/>
        <w:ind w:firstLine="709"/>
        <w:contextualSpacing/>
        <w:jc w:val="both"/>
        <w:rPr>
          <w:rFonts w:ascii="Arial" w:hAnsi="Arial" w:cs="Arial"/>
          <w:sz w:val="24"/>
          <w:szCs w:val="24"/>
        </w:rPr>
      </w:pPr>
      <w:bookmarkStart w:id="72" w:name="_Toc257821093"/>
      <w:bookmarkStart w:id="73" w:name="_Toc292374613"/>
      <w:r w:rsidRPr="00475987">
        <w:rPr>
          <w:rFonts w:ascii="Arial" w:hAnsi="Arial" w:cs="Arial"/>
          <w:sz w:val="24"/>
          <w:szCs w:val="24"/>
        </w:rPr>
        <w:t>1. Градостроительный план земельного участка выдается в целях обеспечения субъектов градостроительной деятельности информацией, необходимой для архитектурно-строительного проектирования, строительства, реконструкции объектов капитального строительства в границах земельного участка.</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 xml:space="preserve">2. Источниками информации для подготовки градостроительного плана земельного участка являются документы территориального планирования и градостроительного зонирования, нормативы градостроительного проектирования, документация по планировке территории, сведения, содержащиеся в государственном кадастре недвижимости, федеральной государственной информационной системе территориального планирования, информационной </w:t>
      </w:r>
      <w:r w:rsidRPr="00475987">
        <w:rPr>
          <w:rFonts w:ascii="Arial" w:hAnsi="Arial" w:cs="Arial"/>
          <w:sz w:val="24"/>
          <w:szCs w:val="24"/>
        </w:rPr>
        <w:lastRenderedPageBreak/>
        <w:t>системе обеспечения градостроительной деятельности, а также технические условия подключения (технологического присоединения) объектов капитального строительства к сетям инженерно-технического обеспечения.</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3. В градостроительном плане земельного участка содержится информация:</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 о реквизитах проекта планировки территории и (или) проекта межевания территории в случае, если земельный участок расположен в границах территории, в отношении которой утверждены проект планировки территории и (или) проект межевания территории;</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2) о границах земельного участка и о кадастровом номере земельного участка (при его наличии);</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3) о границах зоны планируемого размещения объекта капитального строительства в соответствии с утверждённым проектом планировки территории (при его наличии);</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4) о минимальных отступах от границ земельного участка, в пределах которых разрешается строительство объектов капитального строительства;</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5) об основных, условно разрешенных и вспомогательных видах разрешенного использования земельного участка, установленных в соответствии с Градостроительным кодексом РФ;</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6) о предельных параметрах разрешенного строительства, реконструкции объекта капитального строительства, установленных градостроительным регламентом для территориальной зоны, в которой расположен земельный участок, за исключением случаев выдачи градостроительного плана земельного участка в отношении земельного участка, на который действие градостроительного регламента не распространяется или для которого градостроительный регламент не устанавливается;</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7) о требованиях к назначению, параметрам и размещению объекта капитального строительства на указанном земельном участке, установленных в соответствии с частью 7 статьи 36 Градостроительного кодекса РФ, в случае выдачи градостроительного плана земельного участка в отношении земельного участка, на который действие градостроительного регламента не распространяется или для которого градостроительный регламент не устанавливается;</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 xml:space="preserve">8) о расчетных показателях минимально допустимого уровня обеспеченности территории объектами коммунальной, транспортной, социальной инфраструктур и расчетных показателях максимально допустимого уровня территориальной доступности указанных объектов для населения в случае, если земельный участок </w:t>
      </w:r>
      <w:r w:rsidRPr="00475987">
        <w:rPr>
          <w:rFonts w:ascii="Arial" w:hAnsi="Arial" w:cs="Arial"/>
          <w:sz w:val="24"/>
          <w:szCs w:val="24"/>
        </w:rPr>
        <w:lastRenderedPageBreak/>
        <w:t>расположен в границах территории, в отношении которой предусматривается осуществление деятельности по комплексному и устойчивому развитию территории;</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9) об ограничениях использования земельного участка, в том числе если земельный участок полностью или частично расположен в границах зон с особыми условиями использования территорий;</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10) о границах зон с особыми условиями использования территорий, если земельный участок полностью или частично расположен в границах таких зон;</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11) о границах зон действия публичных сервитутов;</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12) о номере и (или) наименовании элемента планировочной структуры, в границах которого расположен земельный участок;</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13) о расположенных в границах земельного участка объектах капитального строительства, а также о расположенных в границах земельного участка сетях инженерно-технического обеспечения;</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14) о наличии или отсутствии в границах земельного участка объектов культурного наследия, о границах территорий таких объектов;</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15) о технических условиях подключения (технологического присоединения) объектов капитального строительства к сетям инженерно-технического обеспечения, определённых с учётом программ комплексного развития систем коммунальной инфраструктуры поселения, городского округа;</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16) о реквизитах нормативных правовых актов субъекта Российской Федерации, муниципальных правовых актов, устанавливающих требования к благоустройству территории;</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17) о красных линиях.</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4. В случае, если в соответствии с Градостроительным кодексом РФ размещение объекта капитального строительства не допускается при отсутствии документации по планировке территории, выдача градостроительного плана земельного участка для архитектурно-строительного проектирования, получения разрешения на строительство такого объекта капитального строительства допускается только после утверждения такой документации по планировке территории.</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5. В целях получения градостроительного плана земельного участка правообладатель земельного участка обращается с заявлением в администрацию Шарангского муниципального района по месту нахождения земельного участка. Заявление о выдаче градостроительного плана земельного участка может быть подано заявителем через многофункциональный центр.</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lastRenderedPageBreak/>
        <w:t>6. Администрация Шарангского муниципального района в течение двадцати рабочих дней после получения заявления, указанного в части 5 настоящей статьи, осуществляет подготовку, регистрацию градостроительного плана земельного участка и выдает его заявителю. Градостроительный план земельного участка выдается заявителю без взимания платы.</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7. При подготовке градостроительного плана земельного участка орган местного самоуправления в течение семи дней с даты получения заявления о выдаче такого документа направляет в организации, осуществляющие эксплуатацию сетей инженерно-технического обеспечения, запрос о предоставлении технических условий для подключения (технологического присоединения) планируемого к строительству или реконструкции объекта капитального строительства к сетям инженерно-технического обеспечения. Указанные технические условия подлежат представлению в орган местного самоуправления в срок, установленный частью 7 статьи 48 Градостроительного кодекса РФ.</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8. В случае отсутствия в заявлении информации о цели использования земельного участка организация, осуществляющая эксплуатацию сетей инженерно-технического обеспечения, определяет максимальную нагрузку в возможных точках подключения к сетям инженерно-технического обеспечения на основании сведений, содержащихся в правилах землепользования и застройки.</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9. Форма градостроительного плана земельного участка, порядок её заполнения устанавливаются уполномоченным Правительством Российской Федерации федеральным органом исполнительной власти.</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10. Информация, указанная в градостроительном плане земельного участка, может быть использована для подготовки проектной документации, для получения разрешения на строительство в течение трёх лет со дня его выдачи. По истечении этого срока использование информации, указанной в градостроительном плане земельного участка, в предусмотренных настоящей частью целях не допускается.</w:t>
      </w:r>
    </w:p>
    <w:p w:rsidR="009A2515" w:rsidRPr="00475987" w:rsidRDefault="009A2515" w:rsidP="009A2515">
      <w:pPr>
        <w:pStyle w:val="3"/>
        <w:spacing w:before="240" w:after="120"/>
        <w:ind w:firstLine="709"/>
        <w:rPr>
          <w:rFonts w:ascii="Arial" w:hAnsi="Arial" w:cs="Arial"/>
          <w:i/>
          <w:sz w:val="24"/>
        </w:rPr>
      </w:pPr>
      <w:bookmarkStart w:id="74" w:name="_Toc487100108"/>
      <w:r w:rsidRPr="00475987">
        <w:rPr>
          <w:rFonts w:ascii="Arial" w:hAnsi="Arial" w:cs="Arial"/>
          <w:i/>
          <w:sz w:val="24"/>
        </w:rPr>
        <w:t>Статья 20. Утверждение документации по планировки территории.</w:t>
      </w:r>
      <w:bookmarkEnd w:id="74"/>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Решение о подготовке документации по планировке территории принимается Администрацией Черномужского сельсовета по собственной инициативе либо на основании предложений физических или юридических лиц о подготовке документации по планировке территории, если иное не предусмотрено законами Российской Федерации, законами и нормативно-правовыми актами Нижегородской области за исключением случаев указанных в пункте 1.1 настоящей статьи: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lastRenderedPageBreak/>
        <w:t>1.1. Решения о подготовке документации по планировке территории принимаются самостоятельно:</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лицами, с которыми заключены договоры о развитии застроенной территории, договоры о комплексном освоении территории, в том числе в целях строительства жилья экономического класса, договоры о комплексном развитии территории по инициативе органа местного самоуправления;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2) лицами, указанными в части 3 статьи 46.9 Градостроительного Кодекса;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3) правообладателями существующих линейных объектов, подлежащих реконструкции, в случае подготовки документации по планировке территории в целях их реконструкции;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4) субъектами естественных монополий, организациями коммунального комплекса в случае подготовки документации по планировке территории для размещения объектов федерального значения, объектов регионального значения, объектов местного значения.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1.2. В случаях, предусмотренных частью 1.1 настоящей статьи, подготовка документации по планировке территории осуществляется указанными лицами за счет их средств самостоятельно или привлекаемыми организациями в соответствии с законодательством Российской Федерации. Расходы указанных лиц на подготовку документации по планировке территории не подлежат возмещению за счет средств бюджетов бюджетной системы Российской Федерации.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xml:space="preserve">2. Не допускается осуществлять подготовку документации по планировке территории (за исключением случаев подготовки проектов межевания застроенных территорий и градостроительных планов земельных участков по заявлениям физических или юридических лиц, а также случая, предусмотренного </w:t>
      </w:r>
      <w:hyperlink r:id="rId11" w:anchor="dst101612" w:history="1">
        <w:r w:rsidRPr="00475987">
          <w:rPr>
            <w:rFonts w:ascii="Arial" w:hAnsi="Arial" w:cs="Arial"/>
            <w:sz w:val="24"/>
            <w:szCs w:val="24"/>
          </w:rPr>
          <w:t>ч.6 ст.19</w:t>
        </w:r>
      </w:hyperlink>
      <w:r w:rsidRPr="00475987">
        <w:rPr>
          <w:rFonts w:ascii="Arial" w:hAnsi="Arial" w:cs="Arial"/>
          <w:sz w:val="24"/>
          <w:szCs w:val="24"/>
        </w:rPr>
        <w:t xml:space="preserve"> Градостроительного Кодекса РФ) в случаях, предусматривающих размещение объектов федерального значения в областях, указанных в </w:t>
      </w:r>
      <w:hyperlink r:id="rId12" w:anchor="dst101528" w:history="1">
        <w:r w:rsidRPr="00475987">
          <w:rPr>
            <w:rFonts w:ascii="Arial" w:hAnsi="Arial" w:cs="Arial"/>
            <w:sz w:val="24"/>
            <w:szCs w:val="24"/>
          </w:rPr>
          <w:t>ч.1 ст.10</w:t>
        </w:r>
      </w:hyperlink>
      <w:r w:rsidRPr="00475987">
        <w:rPr>
          <w:rFonts w:ascii="Arial" w:hAnsi="Arial" w:cs="Arial"/>
          <w:sz w:val="24"/>
          <w:szCs w:val="24"/>
        </w:rPr>
        <w:t xml:space="preserve"> Градостроительного Кодекса РФ, объектов регионального значения, объектов местного значения муниципального района, если размещение таких объектов не предусмотрено документами территориального планирования Российской Федерации в областях, указанных в </w:t>
      </w:r>
      <w:hyperlink r:id="rId13" w:anchor="dst101528" w:history="1">
        <w:r w:rsidRPr="00475987">
          <w:rPr>
            <w:rFonts w:ascii="Arial" w:hAnsi="Arial" w:cs="Arial"/>
            <w:sz w:val="24"/>
            <w:szCs w:val="24"/>
          </w:rPr>
          <w:t>ч.1 ст.10</w:t>
        </w:r>
      </w:hyperlink>
      <w:r w:rsidRPr="00475987">
        <w:rPr>
          <w:rFonts w:ascii="Arial" w:hAnsi="Arial" w:cs="Arial"/>
          <w:sz w:val="24"/>
          <w:szCs w:val="24"/>
        </w:rPr>
        <w:t xml:space="preserve"> Градостроительного Кодекса РФ, документами территориального планирования субъекта Российской Федерации, документами территориального планирования муниципального района, а также в случаях, не предусматривающих размещения объектов федерального значения, объектов регионального значения, объектов местного значения муниципальных районов, при отсутствии генерального плана сельского поселения.</w:t>
      </w:r>
    </w:p>
    <w:p w:rsidR="009A2515" w:rsidRPr="00475987" w:rsidRDefault="009A2515" w:rsidP="009A2515">
      <w:pPr>
        <w:pStyle w:val="ConsPlusNormal"/>
        <w:spacing w:line="360" w:lineRule="auto"/>
        <w:ind w:firstLine="709"/>
        <w:jc w:val="both"/>
        <w:rPr>
          <w:rFonts w:ascii="Arial" w:hAnsi="Arial" w:cs="Arial"/>
          <w:szCs w:val="24"/>
        </w:rPr>
      </w:pPr>
      <w:r w:rsidRPr="00475987">
        <w:rPr>
          <w:rFonts w:ascii="Arial" w:hAnsi="Arial" w:cs="Arial"/>
          <w:szCs w:val="24"/>
        </w:rPr>
        <w:t xml:space="preserve">3. Документация по планировке территории, представленная </w:t>
      </w:r>
      <w:r w:rsidRPr="00475987">
        <w:rPr>
          <w:rFonts w:ascii="Arial" w:hAnsi="Arial" w:cs="Arial"/>
          <w:szCs w:val="24"/>
        </w:rPr>
        <w:lastRenderedPageBreak/>
        <w:t xml:space="preserve">уполномоченными органами исполнительной власти субъекта Российской Федерации, органами местного самоуправления, утверждается соответственно высшим исполнительным органом государственной власти субъекта Российской Федерации, главой местной администрации в течение четырнадцати дней со дня поступления указанной документации, если иное не установлено законами Российской Федерации, законами и нормативно-правовыми актами Нижегородской области </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4. Проекты планировки территории и проекты межевания территории, подготовленные в составе документации по планировке территории, до их утверждения подлежат обязательному рассмотрению на публичных слушаниях.</w:t>
      </w:r>
    </w:p>
    <w:p w:rsidR="009A2515" w:rsidRPr="00475987" w:rsidRDefault="009A2515" w:rsidP="009A2515">
      <w:pPr>
        <w:pStyle w:val="ConsPlusNormal"/>
        <w:spacing w:line="360" w:lineRule="auto"/>
        <w:ind w:firstLine="709"/>
        <w:contextualSpacing/>
        <w:jc w:val="both"/>
        <w:rPr>
          <w:rFonts w:ascii="Arial" w:hAnsi="Arial" w:cs="Arial"/>
          <w:szCs w:val="24"/>
        </w:rPr>
      </w:pPr>
      <w:r w:rsidRPr="00475987">
        <w:rPr>
          <w:rFonts w:ascii="Arial" w:hAnsi="Arial" w:cs="Arial"/>
          <w:szCs w:val="24"/>
        </w:rPr>
        <w:t>5. Утвержденная документация по планировке территории подлежит опубликованию в установленном законодательством Российской Федерации порядке.</w:t>
      </w:r>
    </w:p>
    <w:p w:rsidR="009A2515" w:rsidRPr="00475987" w:rsidRDefault="009A2515" w:rsidP="009A2515">
      <w:pPr>
        <w:pStyle w:val="3"/>
        <w:spacing w:before="240" w:after="120"/>
        <w:ind w:firstLine="709"/>
        <w:rPr>
          <w:rFonts w:ascii="Arial" w:hAnsi="Arial" w:cs="Arial"/>
          <w:i/>
          <w:sz w:val="24"/>
        </w:rPr>
      </w:pPr>
      <w:bookmarkStart w:id="75" w:name="_Toc487100109"/>
      <w:r w:rsidRPr="00475987">
        <w:rPr>
          <w:rFonts w:ascii="Arial" w:hAnsi="Arial" w:cs="Arial"/>
          <w:i/>
          <w:sz w:val="24"/>
        </w:rPr>
        <w:t>Статья 21. Развитие застроенных территорий.</w:t>
      </w:r>
      <w:bookmarkEnd w:id="75"/>
      <w:r w:rsidRPr="00475987">
        <w:rPr>
          <w:rFonts w:ascii="Arial" w:hAnsi="Arial" w:cs="Arial"/>
          <w:i/>
          <w:sz w:val="24"/>
        </w:rPr>
        <w:t xml:space="preserve"> </w:t>
      </w:r>
    </w:p>
    <w:p w:rsidR="009A2515" w:rsidRPr="00475987" w:rsidRDefault="009A2515" w:rsidP="009A2515">
      <w:pPr>
        <w:numPr>
          <w:ilvl w:val="0"/>
          <w:numId w:val="27"/>
        </w:numPr>
        <w:spacing w:line="360" w:lineRule="auto"/>
        <w:ind w:left="0" w:firstLine="851"/>
        <w:contextualSpacing/>
        <w:jc w:val="both"/>
        <w:rPr>
          <w:rFonts w:ascii="Arial" w:hAnsi="Arial" w:cs="Arial"/>
          <w:sz w:val="24"/>
          <w:szCs w:val="24"/>
        </w:rPr>
      </w:pPr>
      <w:r w:rsidRPr="00475987">
        <w:rPr>
          <w:rFonts w:ascii="Arial" w:hAnsi="Arial" w:cs="Arial"/>
          <w:sz w:val="24"/>
          <w:szCs w:val="24"/>
        </w:rPr>
        <w:t>Развитие застроенных территорий осуществляется в границах элемента планировочной структуры (квартала, микрорайона) или его части (частей), в границах смежных элементов планировочной структуры или их частей.</w:t>
      </w:r>
    </w:p>
    <w:p w:rsidR="009A2515" w:rsidRPr="00475987" w:rsidRDefault="009A2515" w:rsidP="009A2515">
      <w:pPr>
        <w:spacing w:line="360" w:lineRule="auto"/>
        <w:ind w:firstLine="851"/>
        <w:contextualSpacing/>
        <w:jc w:val="both"/>
        <w:rPr>
          <w:rFonts w:ascii="Arial" w:hAnsi="Arial" w:cs="Arial"/>
          <w:sz w:val="24"/>
          <w:szCs w:val="24"/>
        </w:rPr>
      </w:pPr>
      <w:r w:rsidRPr="00475987">
        <w:rPr>
          <w:rFonts w:ascii="Arial" w:hAnsi="Arial" w:cs="Arial"/>
          <w:sz w:val="24"/>
          <w:szCs w:val="24"/>
        </w:rPr>
        <w:t xml:space="preserve">2. Решение о развитии застроенной территории принимается органом местного самоуправления поселения, органом местного самоуправления городского округа по инициативе органа государственной власти субъекта Российской Федерации, органа местного самоуправления, физических или юридических лиц при наличии градостроительного регламента, а также региональных и местных нормативов градостроительного проектирования (при их отсутствии - утвержденных органом местного самоуправления расчетных показателей обеспечения такой территории объектами социального и коммунально-бытового назначения, объектами инженерной инфраструктуры), если иное не установлено законами и нормативно-правовыми актами Российской Федерации и Нижегородской области. </w:t>
      </w:r>
    </w:p>
    <w:p w:rsidR="009A2515" w:rsidRPr="00475987" w:rsidRDefault="009A2515" w:rsidP="009A2515">
      <w:pPr>
        <w:spacing w:line="360" w:lineRule="auto"/>
        <w:ind w:firstLine="851"/>
        <w:contextualSpacing/>
        <w:jc w:val="both"/>
        <w:rPr>
          <w:rFonts w:ascii="Arial" w:hAnsi="Arial" w:cs="Arial"/>
          <w:sz w:val="24"/>
          <w:szCs w:val="24"/>
        </w:rPr>
      </w:pPr>
      <w:r w:rsidRPr="00475987">
        <w:rPr>
          <w:rFonts w:ascii="Arial" w:hAnsi="Arial" w:cs="Arial"/>
          <w:sz w:val="24"/>
          <w:szCs w:val="24"/>
        </w:rPr>
        <w:t>3. Решение о развитии застроенной территории может быть принято, если на такой территории расположены:</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 многоквартирные дома, признанные в установленном Правительством Российской Федерации порядке аварийными и подлежащими сносу;</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2) многоквартирные дома, снос, реконструкция которых планируются на основании муниципальных адресных программ, утвержденных представительным органом местного самоуправления.</w:t>
      </w:r>
    </w:p>
    <w:p w:rsidR="009A2515" w:rsidRPr="00475987" w:rsidRDefault="009A2515" w:rsidP="009A2515">
      <w:pPr>
        <w:spacing w:line="360" w:lineRule="auto"/>
        <w:ind w:firstLine="851"/>
        <w:contextualSpacing/>
        <w:jc w:val="both"/>
        <w:rPr>
          <w:rFonts w:ascii="Arial" w:hAnsi="Arial" w:cs="Arial"/>
          <w:sz w:val="24"/>
          <w:szCs w:val="24"/>
        </w:rPr>
      </w:pPr>
      <w:r w:rsidRPr="00475987">
        <w:rPr>
          <w:rFonts w:ascii="Arial" w:hAnsi="Arial" w:cs="Arial"/>
          <w:sz w:val="24"/>
          <w:szCs w:val="24"/>
        </w:rPr>
        <w:t xml:space="preserve">4. На застроенной территории, в отношении которой принято решение о развитии, могут быть расположены помимо объектов, предусмотренных частью 3 </w:t>
      </w:r>
      <w:r w:rsidRPr="00475987">
        <w:rPr>
          <w:rFonts w:ascii="Arial" w:hAnsi="Arial" w:cs="Arial"/>
          <w:sz w:val="24"/>
          <w:szCs w:val="24"/>
        </w:rPr>
        <w:lastRenderedPageBreak/>
        <w:t>настоящей статьи, объекты инженерной инфраструктуры, обеспечивающие исключительно функционирование многоквартирных домов, предусмотренных пунктами 1 и 2 части 3 настоящей статьи, а также объекты коммунальной, социальной, транспортной инфраструктур, необходимые для обеспечения жизнедеятельности граждан, проживающих в таких домах. Включение в границы такой территории земельных участков и расположенных на них объектов коммунальной, социальной, транспортной инфраструктур, находящихся в собственности Российской Федерации, субъектов Российской Федерации, органов местного самоуправления муниципальных районов, допускается по согласованию с уполномоченными федеральными органами исполнительной власти, органами исполнительной власти субъектов Российской Федерации, органами местного самоуправления муниципальных районов в порядке, установленном Правительством Российской Федерации.</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5. На застроенной территории, в отношении которой принято решение о развитии, не могут быть расположены иные объекты капитального строительства, за исключением указанных в частях 3 и 4 настоящей статьи.</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 xml:space="preserve">6. В решении о развитии застроенной территории должны быть определены ее местоположение и площадь, территории, перечня адресов зданий, строений, сооружений, подлежащих сносу или реконструкции. Решение о развитии застроенной принимается в порядке, установленном Градостроительным кодексом Российской Федерации и нормативными правовыми актами Нижегородской области. </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7. Развитие застроенных территорий осуществляется на основании договора о развитии застроенной территории, заключенном в порядке, установленном Градостроительным кодексом Российской Федерации и нормативными правовыми актами Нижегородской области, законами Нижегородской области.</w:t>
      </w:r>
    </w:p>
    <w:p w:rsidR="009A2515" w:rsidRPr="00475987" w:rsidRDefault="009A2515" w:rsidP="009A2515">
      <w:pPr>
        <w:pStyle w:val="3"/>
        <w:spacing w:before="240" w:after="120"/>
        <w:ind w:firstLine="709"/>
        <w:rPr>
          <w:rFonts w:ascii="Arial" w:hAnsi="Arial" w:cs="Arial"/>
          <w:i/>
          <w:sz w:val="24"/>
        </w:rPr>
      </w:pPr>
      <w:bookmarkStart w:id="76" w:name="_Toc487100110"/>
      <w:r w:rsidRPr="00475987">
        <w:rPr>
          <w:rFonts w:ascii="Arial" w:hAnsi="Arial" w:cs="Arial"/>
          <w:i/>
          <w:sz w:val="24"/>
        </w:rPr>
        <w:t>Статья 22. Комплексное освоение территории.</w:t>
      </w:r>
      <w:bookmarkEnd w:id="76"/>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 Комплексное освоение территории включает в себя подготовку документации по планировке территории, образование земельных участков в границах данной территории, строительство на земельных участках в границах данной территории объектов транспортной, коммунальной и социальной инфраструктур, а также иных объектов в соответствии с документацией по планировке территории.</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 xml:space="preserve">2. Договор комплексного освоения территории заключается исполнительным органом государственной власти или органами местного самоуправления Черномужского сельсовета Шарангского муниципального района Нижегородской области, предоставляющим земельный участок для комплексного освоения </w:t>
      </w:r>
      <w:r w:rsidRPr="00475987">
        <w:rPr>
          <w:rFonts w:ascii="Arial" w:hAnsi="Arial" w:cs="Arial"/>
          <w:sz w:val="24"/>
          <w:szCs w:val="24"/>
        </w:rPr>
        <w:lastRenderedPageBreak/>
        <w:t>территории, и юридическим лицом, признанным победителем аукциона на право заключения договора аренды земельного участка, или юридическим лицом, подавшим единственную заявку на участие в этом аукционе, или заявителем, признанным единственным участником такого аукциона, или единственным принявшим участие в аукционе его участником, в порядке определенном законодательством о градостроительной деятельности.</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3. Комплексное освоение территории осуществляется в границах земельного участка, предоставленного в аренду лицу, с которым заключен договор о комплексном освоении территории, или в границах земельных участков, образованных из такого земельного участка.</w:t>
      </w:r>
    </w:p>
    <w:p w:rsidR="009A2515" w:rsidRPr="00475987" w:rsidRDefault="009A2515" w:rsidP="009A2515">
      <w:pPr>
        <w:pStyle w:val="3"/>
        <w:spacing w:before="240" w:after="120"/>
        <w:ind w:firstLine="709"/>
        <w:rPr>
          <w:rFonts w:ascii="Arial" w:hAnsi="Arial" w:cs="Arial"/>
          <w:i/>
          <w:sz w:val="24"/>
        </w:rPr>
      </w:pPr>
      <w:bookmarkStart w:id="77" w:name="_Toc487100111"/>
      <w:r w:rsidRPr="00475987">
        <w:rPr>
          <w:rFonts w:ascii="Arial" w:hAnsi="Arial" w:cs="Arial"/>
          <w:i/>
          <w:sz w:val="24"/>
        </w:rPr>
        <w:t>Статья 22.1 Договор об освоении территории в целях строительства жилья экономического класса</w:t>
      </w:r>
      <w:bookmarkEnd w:id="77"/>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 В целях строительства многоквартирного дома или жилого дома блокированной застройки, в которых все жилые помещения или определенный в соответствии с </w:t>
      </w:r>
      <w:hyperlink r:id="rId14" w:anchor="dst814" w:history="1">
        <w:r w:rsidRPr="00475987">
          <w:rPr>
            <w:rFonts w:ascii="Arial" w:hAnsi="Arial" w:cs="Arial"/>
            <w:sz w:val="24"/>
            <w:szCs w:val="24"/>
          </w:rPr>
          <w:t>частью 6</w:t>
        </w:r>
      </w:hyperlink>
      <w:r w:rsidRPr="00475987">
        <w:rPr>
          <w:rFonts w:ascii="Arial" w:hAnsi="Arial" w:cs="Arial"/>
          <w:sz w:val="24"/>
          <w:szCs w:val="24"/>
        </w:rPr>
        <w:t> настоящей статьи минимальный объем жилых помещений соответствуют </w:t>
      </w:r>
      <w:hyperlink r:id="rId15" w:anchor="dst100012" w:history="1">
        <w:r w:rsidRPr="00475987">
          <w:rPr>
            <w:rFonts w:ascii="Arial" w:hAnsi="Arial" w:cs="Arial"/>
            <w:sz w:val="24"/>
            <w:szCs w:val="24"/>
          </w:rPr>
          <w:t>условиям</w:t>
        </w:r>
      </w:hyperlink>
      <w:r w:rsidRPr="00475987">
        <w:rPr>
          <w:rFonts w:ascii="Arial" w:hAnsi="Arial" w:cs="Arial"/>
          <w:sz w:val="24"/>
          <w:szCs w:val="24"/>
        </w:rPr>
        <w:t> отнесения к жилью экономического класса,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строительства, архитектуры, градостроительства (далее также - жилье экономического класса), и подлежат передаче или продаже по заключенным в сроки, указанные в </w:t>
      </w:r>
      <w:hyperlink r:id="rId16" w:anchor="dst822" w:history="1">
        <w:r w:rsidRPr="00475987">
          <w:rPr>
            <w:rFonts w:ascii="Arial" w:hAnsi="Arial" w:cs="Arial"/>
            <w:sz w:val="24"/>
            <w:szCs w:val="24"/>
          </w:rPr>
          <w:t>части 10</w:t>
        </w:r>
      </w:hyperlink>
      <w:r w:rsidRPr="00475987">
        <w:rPr>
          <w:rFonts w:ascii="Arial" w:hAnsi="Arial" w:cs="Arial"/>
          <w:sz w:val="24"/>
          <w:szCs w:val="24"/>
        </w:rPr>
        <w:t> настоящей статьи, договорам участия в долевом строительстве такого дома в соответствии с Федеральным </w:t>
      </w:r>
      <w:hyperlink r:id="rId17" w:history="1">
        <w:r w:rsidRPr="00475987">
          <w:rPr>
            <w:rFonts w:ascii="Arial" w:hAnsi="Arial" w:cs="Arial"/>
            <w:sz w:val="24"/>
            <w:szCs w:val="24"/>
          </w:rPr>
          <w:t>законом</w:t>
        </w:r>
      </w:hyperlink>
      <w:r w:rsidRPr="00475987">
        <w:rPr>
          <w:rFonts w:ascii="Arial" w:hAnsi="Arial" w:cs="Arial"/>
          <w:sz w:val="24"/>
          <w:szCs w:val="24"/>
        </w:rPr>
        <w:t xml:space="preserve"> от 30 декабря 2004 года N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 (далее - договоры участия в долевом строительстве жилья экономического класса) или договорам купли-продажи жилья экономического класса гражданам, имеющим в соответствии с законодательством Российской Федерации, нормативными правовыми актами субъектов Российской Федерации право на приобретение жилья экономического класса (далее - граждане, имеющие право на приобретение жилья экономического класса), и (или) по государственным и (или) муниципальным контрактам на приобретение жилья экономического класса, заключается договор об освоении территории в целях строительства жилья экономического класса. Цена одного квадратного метра общей площади жилого помещения по таким договорам участия в долевом строительстве, договорам купли-продажи, государственным, муниципальным контрактам не может превышать цену, указанную в протоколе о результатах аукциона на право заключения договора об </w:t>
      </w:r>
      <w:r w:rsidRPr="00475987">
        <w:rPr>
          <w:rFonts w:ascii="Arial" w:hAnsi="Arial" w:cs="Arial"/>
          <w:sz w:val="24"/>
          <w:szCs w:val="24"/>
        </w:rPr>
        <w:lastRenderedPageBreak/>
        <w:t>освоении территории в целях строительства жилья экономического класса, либо в случаях, предусмотренных </w:t>
      </w:r>
      <w:hyperlink r:id="rId18" w:anchor="dst916" w:history="1">
        <w:r w:rsidRPr="00475987">
          <w:rPr>
            <w:rFonts w:ascii="Arial" w:hAnsi="Arial" w:cs="Arial"/>
            <w:sz w:val="24"/>
            <w:szCs w:val="24"/>
          </w:rPr>
          <w:t>частями 24</w:t>
        </w:r>
      </w:hyperlink>
      <w:r w:rsidRPr="00475987">
        <w:rPr>
          <w:rFonts w:ascii="Arial" w:hAnsi="Arial" w:cs="Arial"/>
          <w:sz w:val="24"/>
          <w:szCs w:val="24"/>
        </w:rPr>
        <w:t> - </w:t>
      </w:r>
      <w:hyperlink r:id="rId19" w:anchor="dst918" w:history="1">
        <w:r w:rsidRPr="00475987">
          <w:rPr>
            <w:rFonts w:ascii="Arial" w:hAnsi="Arial" w:cs="Arial"/>
            <w:sz w:val="24"/>
            <w:szCs w:val="24"/>
          </w:rPr>
          <w:t>26 статьи 46.7</w:t>
        </w:r>
      </w:hyperlink>
      <w:r w:rsidRPr="00475987">
        <w:rPr>
          <w:rFonts w:ascii="Arial" w:hAnsi="Arial" w:cs="Arial"/>
          <w:sz w:val="24"/>
          <w:szCs w:val="24"/>
        </w:rPr>
        <w:t> Градостроительного кодекса РФ, начальную цену предмета аукциона (далее в настоящей статье - максимальная цена одного квадратного метра жилья экономического класса).</w:t>
      </w:r>
    </w:p>
    <w:p w:rsidR="009A2515" w:rsidRPr="00475987" w:rsidRDefault="009A2515" w:rsidP="009A2515">
      <w:pPr>
        <w:spacing w:line="360" w:lineRule="auto"/>
        <w:ind w:firstLine="709"/>
        <w:contextualSpacing/>
        <w:jc w:val="both"/>
        <w:rPr>
          <w:rFonts w:ascii="Arial" w:hAnsi="Arial" w:cs="Arial"/>
          <w:sz w:val="24"/>
          <w:szCs w:val="24"/>
        </w:rPr>
      </w:pPr>
      <w:bookmarkStart w:id="78" w:name="dst796"/>
      <w:bookmarkEnd w:id="78"/>
      <w:r w:rsidRPr="00475987">
        <w:rPr>
          <w:rFonts w:ascii="Arial" w:hAnsi="Arial" w:cs="Arial"/>
          <w:sz w:val="24"/>
          <w:szCs w:val="24"/>
        </w:rPr>
        <w:t>2. Договор об освоении территории в целях строительства жилья экономического класса заключается исполнительным органом государственной власти или органом местного самоуправления, уполномоченными на предоставление находящегося в государственной или муниципальной собственности земельного участка для освоения территории в целях строительства жилья экономического класса в соответствии с данным договором, с победителем аукциона на право заключения данного договора или лицом, имеющим право заключить данный договор в соответствии с </w:t>
      </w:r>
      <w:hyperlink r:id="rId20" w:anchor="dst916" w:history="1">
        <w:r w:rsidRPr="00475987">
          <w:rPr>
            <w:rFonts w:ascii="Arial" w:hAnsi="Arial" w:cs="Arial"/>
            <w:sz w:val="24"/>
            <w:szCs w:val="24"/>
          </w:rPr>
          <w:t>частями 24</w:t>
        </w:r>
      </w:hyperlink>
      <w:r w:rsidRPr="00475987">
        <w:rPr>
          <w:rFonts w:ascii="Arial" w:hAnsi="Arial" w:cs="Arial"/>
          <w:sz w:val="24"/>
          <w:szCs w:val="24"/>
        </w:rPr>
        <w:t> - </w:t>
      </w:r>
      <w:hyperlink r:id="rId21" w:anchor="dst919" w:history="1">
        <w:r w:rsidRPr="00475987">
          <w:rPr>
            <w:rFonts w:ascii="Arial" w:hAnsi="Arial" w:cs="Arial"/>
            <w:sz w:val="24"/>
            <w:szCs w:val="24"/>
          </w:rPr>
          <w:t>27 статьи 46.7</w:t>
        </w:r>
      </w:hyperlink>
      <w:r w:rsidRPr="00475987">
        <w:rPr>
          <w:rFonts w:ascii="Arial" w:hAnsi="Arial" w:cs="Arial"/>
          <w:sz w:val="24"/>
          <w:szCs w:val="24"/>
        </w:rPr>
        <w:t> Градостроительного кодекса РФ (далее в настоящей статье - лицо, заключившее договор об освоении территории в целях строительства жилья экономического класса).</w:t>
      </w:r>
    </w:p>
    <w:p w:rsidR="009A2515" w:rsidRPr="00475987" w:rsidRDefault="009A2515" w:rsidP="009A2515">
      <w:pPr>
        <w:spacing w:line="360" w:lineRule="auto"/>
        <w:ind w:firstLine="709"/>
        <w:contextualSpacing/>
        <w:jc w:val="both"/>
        <w:rPr>
          <w:rFonts w:ascii="Arial" w:hAnsi="Arial" w:cs="Arial"/>
          <w:sz w:val="24"/>
          <w:szCs w:val="24"/>
        </w:rPr>
      </w:pPr>
      <w:bookmarkStart w:id="79" w:name="dst797"/>
      <w:bookmarkEnd w:id="79"/>
      <w:r w:rsidRPr="00475987">
        <w:rPr>
          <w:rFonts w:ascii="Arial" w:hAnsi="Arial" w:cs="Arial"/>
          <w:sz w:val="24"/>
          <w:szCs w:val="24"/>
        </w:rPr>
        <w:t>3. Отдельные права и обязанности указанных в </w:t>
      </w:r>
      <w:hyperlink r:id="rId22" w:anchor="dst796" w:history="1">
        <w:r w:rsidRPr="00475987">
          <w:rPr>
            <w:rFonts w:ascii="Arial" w:hAnsi="Arial" w:cs="Arial"/>
            <w:sz w:val="24"/>
            <w:szCs w:val="24"/>
          </w:rPr>
          <w:t>части 2</w:t>
        </w:r>
      </w:hyperlink>
      <w:r w:rsidRPr="00475987">
        <w:rPr>
          <w:rFonts w:ascii="Arial" w:hAnsi="Arial" w:cs="Arial"/>
          <w:sz w:val="24"/>
          <w:szCs w:val="24"/>
        </w:rPr>
        <w:t> настоящей статьи исполнительного органа государственной власти или органа местного самоуправления по договору об освоении территории в целях строительства жилья экономического класса, предусмотренные </w:t>
      </w:r>
      <w:hyperlink r:id="rId23" w:anchor="dst798" w:history="1">
        <w:r w:rsidRPr="00475987">
          <w:rPr>
            <w:rFonts w:ascii="Arial" w:hAnsi="Arial" w:cs="Arial"/>
            <w:sz w:val="24"/>
            <w:szCs w:val="24"/>
          </w:rPr>
          <w:t>частями 4</w:t>
        </w:r>
      </w:hyperlink>
      <w:r w:rsidRPr="00475987">
        <w:rPr>
          <w:rFonts w:ascii="Arial" w:hAnsi="Arial" w:cs="Arial"/>
          <w:sz w:val="24"/>
          <w:szCs w:val="24"/>
        </w:rPr>
        <w:t> и </w:t>
      </w:r>
      <w:hyperlink r:id="rId24" w:anchor="dst810" w:history="1">
        <w:r w:rsidRPr="00475987">
          <w:rPr>
            <w:rFonts w:ascii="Arial" w:hAnsi="Arial" w:cs="Arial"/>
            <w:sz w:val="24"/>
            <w:szCs w:val="24"/>
          </w:rPr>
          <w:t>5</w:t>
        </w:r>
      </w:hyperlink>
      <w:r w:rsidRPr="00475987">
        <w:rPr>
          <w:rFonts w:ascii="Arial" w:hAnsi="Arial" w:cs="Arial"/>
          <w:sz w:val="24"/>
          <w:szCs w:val="24"/>
        </w:rPr>
        <w:t> настоящей статьи, могут осуществляться уполномоченными исполнительными органами государственной власти, органами местного самоуправления и юридическими лицами в соответствии с федеральными законами,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 либо заключенными с указанными в </w:t>
      </w:r>
      <w:hyperlink r:id="rId25" w:anchor="dst796" w:history="1">
        <w:r w:rsidRPr="00475987">
          <w:rPr>
            <w:rFonts w:ascii="Arial" w:hAnsi="Arial" w:cs="Arial"/>
            <w:sz w:val="24"/>
            <w:szCs w:val="24"/>
          </w:rPr>
          <w:t>части 2</w:t>
        </w:r>
      </w:hyperlink>
      <w:r w:rsidRPr="00475987">
        <w:rPr>
          <w:rFonts w:ascii="Arial" w:hAnsi="Arial" w:cs="Arial"/>
          <w:sz w:val="24"/>
          <w:szCs w:val="24"/>
        </w:rPr>
        <w:t> настоящей статьи исполнительным органом государственной власти или органом местного самоуправления соглашениями (договорами).</w:t>
      </w:r>
    </w:p>
    <w:p w:rsidR="009A2515" w:rsidRPr="00475987" w:rsidRDefault="009A2515" w:rsidP="009A2515">
      <w:pPr>
        <w:spacing w:line="360" w:lineRule="auto"/>
        <w:ind w:firstLine="709"/>
        <w:contextualSpacing/>
        <w:jc w:val="both"/>
        <w:rPr>
          <w:rFonts w:ascii="Arial" w:hAnsi="Arial" w:cs="Arial"/>
          <w:sz w:val="24"/>
          <w:szCs w:val="24"/>
        </w:rPr>
      </w:pPr>
      <w:bookmarkStart w:id="80" w:name="dst798"/>
      <w:bookmarkEnd w:id="80"/>
      <w:r w:rsidRPr="00475987">
        <w:rPr>
          <w:rFonts w:ascii="Arial" w:hAnsi="Arial" w:cs="Arial"/>
          <w:sz w:val="24"/>
          <w:szCs w:val="24"/>
        </w:rPr>
        <w:t>4. В договоре об освоении территории в целях строительства жилья экономического класса содержатся:</w:t>
      </w:r>
    </w:p>
    <w:p w:rsidR="009A2515" w:rsidRPr="00475987" w:rsidRDefault="009A2515" w:rsidP="009A2515">
      <w:pPr>
        <w:spacing w:line="360" w:lineRule="auto"/>
        <w:ind w:firstLine="709"/>
        <w:contextualSpacing/>
        <w:jc w:val="both"/>
        <w:rPr>
          <w:rFonts w:ascii="Arial" w:hAnsi="Arial" w:cs="Arial"/>
          <w:sz w:val="24"/>
          <w:szCs w:val="24"/>
        </w:rPr>
      </w:pPr>
      <w:bookmarkStart w:id="81" w:name="dst799"/>
      <w:bookmarkEnd w:id="81"/>
      <w:r w:rsidRPr="00475987">
        <w:rPr>
          <w:rFonts w:ascii="Arial" w:hAnsi="Arial" w:cs="Arial"/>
          <w:sz w:val="24"/>
          <w:szCs w:val="24"/>
        </w:rPr>
        <w:t>1) сведения о земельном участке, предоставляемом лицу, заключившему данный договор, для освоения территории в целях строительства жилья экономического класса;</w:t>
      </w:r>
    </w:p>
    <w:p w:rsidR="009A2515" w:rsidRPr="00475987" w:rsidRDefault="009A2515" w:rsidP="009A2515">
      <w:pPr>
        <w:spacing w:line="360" w:lineRule="auto"/>
        <w:ind w:firstLine="709"/>
        <w:contextualSpacing/>
        <w:jc w:val="both"/>
        <w:rPr>
          <w:rFonts w:ascii="Arial" w:hAnsi="Arial" w:cs="Arial"/>
          <w:sz w:val="24"/>
          <w:szCs w:val="24"/>
        </w:rPr>
      </w:pPr>
      <w:bookmarkStart w:id="82" w:name="dst800"/>
      <w:bookmarkEnd w:id="82"/>
      <w:r w:rsidRPr="00475987">
        <w:rPr>
          <w:rFonts w:ascii="Arial" w:hAnsi="Arial" w:cs="Arial"/>
          <w:sz w:val="24"/>
          <w:szCs w:val="24"/>
        </w:rPr>
        <w:t>2) обязательство лица, заключившего данный договор, обеспечить строительство на земельном участке многоквартирного дома или жилого дома блокированной застройки, в которых все жилые помещения или определенный в соответствии с </w:t>
      </w:r>
      <w:hyperlink r:id="rId26" w:anchor="dst814" w:history="1">
        <w:r w:rsidRPr="00475987">
          <w:rPr>
            <w:rFonts w:ascii="Arial" w:hAnsi="Arial" w:cs="Arial"/>
            <w:sz w:val="24"/>
            <w:szCs w:val="24"/>
          </w:rPr>
          <w:t>частью 6</w:t>
        </w:r>
      </w:hyperlink>
      <w:r w:rsidRPr="00475987">
        <w:rPr>
          <w:rFonts w:ascii="Arial" w:hAnsi="Arial" w:cs="Arial"/>
          <w:sz w:val="24"/>
          <w:szCs w:val="24"/>
        </w:rPr>
        <w:t xml:space="preserve"> настоящей статьи минимальный объем жилых помещений </w:t>
      </w:r>
      <w:r w:rsidRPr="00475987">
        <w:rPr>
          <w:rFonts w:ascii="Arial" w:hAnsi="Arial" w:cs="Arial"/>
          <w:sz w:val="24"/>
          <w:szCs w:val="24"/>
        </w:rPr>
        <w:lastRenderedPageBreak/>
        <w:t>соответствуют условиям отнесения к жилью экономического класса, и ввод такого дома в эксплуатацию, максимальный срок выполнения этого обязательства;</w:t>
      </w:r>
    </w:p>
    <w:p w:rsidR="009A2515" w:rsidRPr="00475987" w:rsidRDefault="009A2515" w:rsidP="009A2515">
      <w:pPr>
        <w:spacing w:line="360" w:lineRule="auto"/>
        <w:ind w:firstLine="709"/>
        <w:contextualSpacing/>
        <w:jc w:val="both"/>
        <w:rPr>
          <w:rFonts w:ascii="Arial" w:hAnsi="Arial" w:cs="Arial"/>
          <w:sz w:val="24"/>
          <w:szCs w:val="24"/>
        </w:rPr>
      </w:pPr>
      <w:bookmarkStart w:id="83" w:name="dst801"/>
      <w:bookmarkEnd w:id="83"/>
      <w:r w:rsidRPr="00475987">
        <w:rPr>
          <w:rFonts w:ascii="Arial" w:hAnsi="Arial" w:cs="Arial"/>
          <w:sz w:val="24"/>
          <w:szCs w:val="24"/>
        </w:rPr>
        <w:t>3) обязательство лица, заключившего данный договор, заключить в сроки, указанные в </w:t>
      </w:r>
      <w:hyperlink r:id="rId27" w:anchor="dst822" w:history="1">
        <w:r w:rsidRPr="00475987">
          <w:rPr>
            <w:rFonts w:ascii="Arial" w:hAnsi="Arial" w:cs="Arial"/>
            <w:sz w:val="24"/>
            <w:szCs w:val="24"/>
          </w:rPr>
          <w:t>части 10</w:t>
        </w:r>
      </w:hyperlink>
      <w:r w:rsidRPr="00475987">
        <w:rPr>
          <w:rFonts w:ascii="Arial" w:hAnsi="Arial" w:cs="Arial"/>
          <w:sz w:val="24"/>
          <w:szCs w:val="24"/>
        </w:rPr>
        <w:t> настоящей статьи, с гражданами, имеющими право на приобретение жилья экономического класса, договоры участия в долевом строительстве жилья экономического класса или договоры купли-продажи жилья экономического класса в отношении жилых помещений в многоквартирном доме или жилом доме блокированной застройки, строительство которых осуществляется в соответствии с договором об освоении территории в целях строительства жилья экономического класса, по цене за один квадратный метр общей площади жилого помещения, не превышающей максимальной цены одного квадратного метра жилья экономического класса;</w:t>
      </w:r>
    </w:p>
    <w:p w:rsidR="009A2515" w:rsidRPr="00475987" w:rsidRDefault="009A2515" w:rsidP="009A2515">
      <w:pPr>
        <w:spacing w:line="360" w:lineRule="auto"/>
        <w:ind w:firstLine="709"/>
        <w:contextualSpacing/>
        <w:jc w:val="both"/>
        <w:rPr>
          <w:rFonts w:ascii="Arial" w:hAnsi="Arial" w:cs="Arial"/>
          <w:sz w:val="24"/>
          <w:szCs w:val="24"/>
        </w:rPr>
      </w:pPr>
      <w:bookmarkStart w:id="84" w:name="dst802"/>
      <w:bookmarkEnd w:id="84"/>
      <w:r w:rsidRPr="00475987">
        <w:rPr>
          <w:rFonts w:ascii="Arial" w:hAnsi="Arial" w:cs="Arial"/>
          <w:sz w:val="24"/>
          <w:szCs w:val="24"/>
        </w:rPr>
        <w:t>4) максимальная цена одного квадратного метра жилья экономического класса;</w:t>
      </w:r>
    </w:p>
    <w:p w:rsidR="009A2515" w:rsidRPr="00475987" w:rsidRDefault="009A2515" w:rsidP="009A2515">
      <w:pPr>
        <w:spacing w:line="360" w:lineRule="auto"/>
        <w:ind w:firstLine="709"/>
        <w:contextualSpacing/>
        <w:jc w:val="both"/>
        <w:rPr>
          <w:rFonts w:ascii="Arial" w:hAnsi="Arial" w:cs="Arial"/>
          <w:sz w:val="24"/>
          <w:szCs w:val="24"/>
        </w:rPr>
      </w:pPr>
      <w:bookmarkStart w:id="85" w:name="dst803"/>
      <w:bookmarkEnd w:id="85"/>
      <w:r w:rsidRPr="00475987">
        <w:rPr>
          <w:rFonts w:ascii="Arial" w:hAnsi="Arial" w:cs="Arial"/>
          <w:sz w:val="24"/>
          <w:szCs w:val="24"/>
        </w:rPr>
        <w:t>5) право лица, заключившего данный договор, по истечении срока, предусмотренного </w:t>
      </w:r>
      <w:hyperlink r:id="rId28" w:anchor="dst824" w:history="1">
        <w:r w:rsidRPr="00475987">
          <w:rPr>
            <w:rFonts w:ascii="Arial" w:hAnsi="Arial" w:cs="Arial"/>
            <w:sz w:val="24"/>
            <w:szCs w:val="24"/>
          </w:rPr>
          <w:t>пунктом 2 части 10</w:t>
        </w:r>
      </w:hyperlink>
      <w:r w:rsidRPr="00475987">
        <w:rPr>
          <w:rFonts w:ascii="Arial" w:hAnsi="Arial" w:cs="Arial"/>
          <w:sz w:val="24"/>
          <w:szCs w:val="24"/>
        </w:rPr>
        <w:t> настоящей статьи, на распоряжение предусмотренными </w:t>
      </w:r>
      <w:hyperlink r:id="rId29" w:anchor="dst800" w:history="1">
        <w:r w:rsidRPr="00475987">
          <w:rPr>
            <w:rFonts w:ascii="Arial" w:hAnsi="Arial" w:cs="Arial"/>
            <w:sz w:val="24"/>
            <w:szCs w:val="24"/>
          </w:rPr>
          <w:t>пунктом 2</w:t>
        </w:r>
      </w:hyperlink>
      <w:r w:rsidRPr="00475987">
        <w:rPr>
          <w:rFonts w:ascii="Arial" w:hAnsi="Arial" w:cs="Arial"/>
          <w:sz w:val="24"/>
          <w:szCs w:val="24"/>
        </w:rPr>
        <w:t> настоящей части жилыми помещениями без ограничений, установленных данным договором;</w:t>
      </w:r>
    </w:p>
    <w:p w:rsidR="009A2515" w:rsidRPr="00475987" w:rsidRDefault="009A2515" w:rsidP="009A2515">
      <w:pPr>
        <w:spacing w:line="360" w:lineRule="auto"/>
        <w:ind w:firstLine="709"/>
        <w:contextualSpacing/>
        <w:jc w:val="both"/>
        <w:rPr>
          <w:rFonts w:ascii="Arial" w:hAnsi="Arial" w:cs="Arial"/>
          <w:sz w:val="24"/>
          <w:szCs w:val="24"/>
        </w:rPr>
      </w:pPr>
      <w:bookmarkStart w:id="86" w:name="dst804"/>
      <w:bookmarkEnd w:id="86"/>
      <w:r w:rsidRPr="00475987">
        <w:rPr>
          <w:rFonts w:ascii="Arial" w:hAnsi="Arial" w:cs="Arial"/>
          <w:sz w:val="24"/>
          <w:szCs w:val="24"/>
        </w:rPr>
        <w:t>6) максимальная доля общей площади нежилых помещений в многоквартирном доме, за исключением помещений общего пользования, в общей площади всех жилых и нежилых помещений в таком доме, если данным договором предусмотрено строительство многоквартирного дома;</w:t>
      </w:r>
    </w:p>
    <w:p w:rsidR="009A2515" w:rsidRPr="00475987" w:rsidRDefault="009A2515" w:rsidP="009A2515">
      <w:pPr>
        <w:spacing w:line="360" w:lineRule="auto"/>
        <w:ind w:firstLine="709"/>
        <w:contextualSpacing/>
        <w:jc w:val="both"/>
        <w:rPr>
          <w:rFonts w:ascii="Arial" w:hAnsi="Arial" w:cs="Arial"/>
          <w:sz w:val="24"/>
          <w:szCs w:val="24"/>
        </w:rPr>
      </w:pPr>
      <w:bookmarkStart w:id="87" w:name="dst805"/>
      <w:bookmarkEnd w:id="87"/>
      <w:r w:rsidRPr="00475987">
        <w:rPr>
          <w:rFonts w:ascii="Arial" w:hAnsi="Arial" w:cs="Arial"/>
          <w:sz w:val="24"/>
          <w:szCs w:val="24"/>
        </w:rPr>
        <w:t>7) обязательство лица, заключившего данный договор, осуществить предусмотренные данным договором мероприятия по благоустройству земельного участка, указанного в </w:t>
      </w:r>
      <w:hyperlink r:id="rId30" w:anchor="dst799" w:history="1">
        <w:r w:rsidRPr="00475987">
          <w:rPr>
            <w:rFonts w:ascii="Arial" w:hAnsi="Arial" w:cs="Arial"/>
            <w:sz w:val="24"/>
            <w:szCs w:val="24"/>
          </w:rPr>
          <w:t>пункте 1</w:t>
        </w:r>
      </w:hyperlink>
      <w:r w:rsidRPr="00475987">
        <w:rPr>
          <w:rFonts w:ascii="Arial" w:hAnsi="Arial" w:cs="Arial"/>
          <w:sz w:val="24"/>
          <w:szCs w:val="24"/>
        </w:rPr>
        <w:t> настоящей части, в том числе озеленению, в срок, установленный данным договором в соответствии с </w:t>
      </w:r>
      <w:hyperlink r:id="rId31" w:anchor="dst800" w:history="1">
        <w:r w:rsidRPr="00475987">
          <w:rPr>
            <w:rFonts w:ascii="Arial" w:hAnsi="Arial" w:cs="Arial"/>
            <w:sz w:val="24"/>
            <w:szCs w:val="24"/>
          </w:rPr>
          <w:t>пунктом 2</w:t>
        </w:r>
      </w:hyperlink>
      <w:r w:rsidRPr="00475987">
        <w:rPr>
          <w:rFonts w:ascii="Arial" w:hAnsi="Arial" w:cs="Arial"/>
          <w:sz w:val="24"/>
          <w:szCs w:val="24"/>
        </w:rPr>
        <w:t> настоящей части;</w:t>
      </w:r>
    </w:p>
    <w:p w:rsidR="009A2515" w:rsidRPr="00475987" w:rsidRDefault="009A2515" w:rsidP="009A2515">
      <w:pPr>
        <w:spacing w:line="360" w:lineRule="auto"/>
        <w:ind w:firstLine="709"/>
        <w:contextualSpacing/>
        <w:jc w:val="both"/>
        <w:rPr>
          <w:rFonts w:ascii="Arial" w:hAnsi="Arial" w:cs="Arial"/>
          <w:sz w:val="24"/>
          <w:szCs w:val="24"/>
        </w:rPr>
      </w:pPr>
      <w:bookmarkStart w:id="88" w:name="dst806"/>
      <w:bookmarkEnd w:id="88"/>
      <w:r w:rsidRPr="00475987">
        <w:rPr>
          <w:rFonts w:ascii="Arial" w:hAnsi="Arial" w:cs="Arial"/>
          <w:sz w:val="24"/>
          <w:szCs w:val="24"/>
        </w:rPr>
        <w:t>8) обязательство исполнительного органа государственной власти или органа местного самоуправления, заключивших данный договор, обеспечить своими силами и за свой счет и (или) с привлечением других лиц и (или) средств других лиц осуществление мероприятий, необходимых для подключения (технологического присоединения) построенного в соответствии с данным договором объекта капитального строительства к сетям инженерно-технического обеспечения, максимальный срок выполнения этого обязательства, который не может превышать срок, установленный данным договором в соответствии с </w:t>
      </w:r>
      <w:hyperlink r:id="rId32" w:anchor="dst800" w:history="1">
        <w:r w:rsidRPr="00475987">
          <w:rPr>
            <w:rFonts w:ascii="Arial" w:hAnsi="Arial" w:cs="Arial"/>
            <w:sz w:val="24"/>
            <w:szCs w:val="24"/>
          </w:rPr>
          <w:t>пунктом 2</w:t>
        </w:r>
      </w:hyperlink>
      <w:r w:rsidRPr="00475987">
        <w:rPr>
          <w:rFonts w:ascii="Arial" w:hAnsi="Arial" w:cs="Arial"/>
          <w:sz w:val="24"/>
          <w:szCs w:val="24"/>
        </w:rPr>
        <w:t> настоящей части;</w:t>
      </w:r>
    </w:p>
    <w:p w:rsidR="009A2515" w:rsidRPr="00475987" w:rsidRDefault="009A2515" w:rsidP="009A2515">
      <w:pPr>
        <w:spacing w:line="360" w:lineRule="auto"/>
        <w:ind w:firstLine="709"/>
        <w:contextualSpacing/>
        <w:jc w:val="both"/>
        <w:rPr>
          <w:rFonts w:ascii="Arial" w:hAnsi="Arial" w:cs="Arial"/>
          <w:sz w:val="24"/>
          <w:szCs w:val="24"/>
        </w:rPr>
      </w:pPr>
      <w:bookmarkStart w:id="89" w:name="dst807"/>
      <w:bookmarkEnd w:id="89"/>
      <w:r w:rsidRPr="00475987">
        <w:rPr>
          <w:rFonts w:ascii="Arial" w:hAnsi="Arial" w:cs="Arial"/>
          <w:sz w:val="24"/>
          <w:szCs w:val="24"/>
        </w:rPr>
        <w:lastRenderedPageBreak/>
        <w:t>9) способы и размер обеспечения исполнения обязательств, вытекающих из данного договора;</w:t>
      </w:r>
    </w:p>
    <w:p w:rsidR="009A2515" w:rsidRPr="00475987" w:rsidRDefault="009A2515" w:rsidP="009A2515">
      <w:pPr>
        <w:spacing w:line="360" w:lineRule="auto"/>
        <w:ind w:firstLine="709"/>
        <w:contextualSpacing/>
        <w:jc w:val="both"/>
        <w:rPr>
          <w:rFonts w:ascii="Arial" w:hAnsi="Arial" w:cs="Arial"/>
          <w:sz w:val="24"/>
          <w:szCs w:val="24"/>
        </w:rPr>
      </w:pPr>
      <w:bookmarkStart w:id="90" w:name="dst808"/>
      <w:bookmarkEnd w:id="90"/>
      <w:r w:rsidRPr="00475987">
        <w:rPr>
          <w:rFonts w:ascii="Arial" w:hAnsi="Arial" w:cs="Arial"/>
          <w:sz w:val="24"/>
          <w:szCs w:val="24"/>
        </w:rPr>
        <w:t>10) срок действия данного договора;</w:t>
      </w:r>
    </w:p>
    <w:p w:rsidR="009A2515" w:rsidRPr="00475987" w:rsidRDefault="009A2515" w:rsidP="009A2515">
      <w:pPr>
        <w:spacing w:line="360" w:lineRule="auto"/>
        <w:ind w:firstLine="709"/>
        <w:contextualSpacing/>
        <w:jc w:val="both"/>
        <w:rPr>
          <w:rFonts w:ascii="Arial" w:hAnsi="Arial" w:cs="Arial"/>
          <w:sz w:val="24"/>
          <w:szCs w:val="24"/>
        </w:rPr>
      </w:pPr>
      <w:bookmarkStart w:id="91" w:name="dst809"/>
      <w:bookmarkEnd w:id="91"/>
      <w:r w:rsidRPr="00475987">
        <w:rPr>
          <w:rFonts w:ascii="Arial" w:hAnsi="Arial" w:cs="Arial"/>
          <w:sz w:val="24"/>
          <w:szCs w:val="24"/>
        </w:rPr>
        <w:t>11) ответственность сторон данного договора за его неисполнение или ненадлежащее исполнение.</w:t>
      </w:r>
    </w:p>
    <w:p w:rsidR="009A2515" w:rsidRPr="00475987" w:rsidRDefault="009A2515" w:rsidP="009A2515">
      <w:pPr>
        <w:spacing w:line="360" w:lineRule="auto"/>
        <w:ind w:firstLine="709"/>
        <w:contextualSpacing/>
        <w:jc w:val="both"/>
        <w:rPr>
          <w:rFonts w:ascii="Arial" w:hAnsi="Arial" w:cs="Arial"/>
          <w:sz w:val="24"/>
          <w:szCs w:val="24"/>
        </w:rPr>
      </w:pPr>
      <w:bookmarkStart w:id="92" w:name="dst810"/>
      <w:bookmarkEnd w:id="92"/>
      <w:r w:rsidRPr="00475987">
        <w:rPr>
          <w:rFonts w:ascii="Arial" w:hAnsi="Arial" w:cs="Arial"/>
          <w:sz w:val="24"/>
          <w:szCs w:val="24"/>
        </w:rPr>
        <w:t>5. Договор об освоении территории в целях строительства жилья экономического класса может содержать:</w:t>
      </w:r>
    </w:p>
    <w:p w:rsidR="009A2515" w:rsidRPr="00475987" w:rsidRDefault="009A2515" w:rsidP="009A2515">
      <w:pPr>
        <w:spacing w:line="360" w:lineRule="auto"/>
        <w:ind w:firstLine="709"/>
        <w:contextualSpacing/>
        <w:jc w:val="both"/>
        <w:rPr>
          <w:rFonts w:ascii="Arial" w:hAnsi="Arial" w:cs="Arial"/>
          <w:sz w:val="24"/>
          <w:szCs w:val="24"/>
        </w:rPr>
      </w:pPr>
      <w:bookmarkStart w:id="93" w:name="dst811"/>
      <w:bookmarkEnd w:id="93"/>
      <w:r w:rsidRPr="00475987">
        <w:rPr>
          <w:rFonts w:ascii="Arial" w:hAnsi="Arial" w:cs="Arial"/>
          <w:sz w:val="24"/>
          <w:szCs w:val="24"/>
        </w:rPr>
        <w:t>1) обязательства сторон данного договора заключить государственные и (или) муниципальные контракты на приобретение жилья экономического класса по цене за один квадратный метр общей площади жилого помещения, не превышающей максимальной цены одного квадратного метра жилья экономического класса, и в сроки, указанные в </w:t>
      </w:r>
      <w:hyperlink r:id="rId33" w:anchor="dst822" w:history="1">
        <w:r w:rsidRPr="00475987">
          <w:rPr>
            <w:rFonts w:ascii="Arial" w:hAnsi="Arial" w:cs="Arial"/>
            <w:sz w:val="24"/>
            <w:szCs w:val="24"/>
          </w:rPr>
          <w:t>части 10</w:t>
        </w:r>
      </w:hyperlink>
      <w:r w:rsidRPr="00475987">
        <w:rPr>
          <w:rFonts w:ascii="Arial" w:hAnsi="Arial" w:cs="Arial"/>
          <w:sz w:val="24"/>
          <w:szCs w:val="24"/>
        </w:rPr>
        <w:t> настоящей статьи. Включение в данный договор условия о безвозмездной передаче жилья экономического класса в государственную или муниципальную собственность не допускается;</w:t>
      </w:r>
    </w:p>
    <w:p w:rsidR="009A2515" w:rsidRPr="00475987" w:rsidRDefault="009A2515" w:rsidP="009A2515">
      <w:pPr>
        <w:spacing w:line="360" w:lineRule="auto"/>
        <w:ind w:firstLine="709"/>
        <w:contextualSpacing/>
        <w:jc w:val="both"/>
        <w:rPr>
          <w:rFonts w:ascii="Arial" w:hAnsi="Arial" w:cs="Arial"/>
          <w:sz w:val="24"/>
          <w:szCs w:val="24"/>
        </w:rPr>
      </w:pPr>
      <w:bookmarkStart w:id="94" w:name="dst812"/>
      <w:bookmarkEnd w:id="94"/>
      <w:r w:rsidRPr="00475987">
        <w:rPr>
          <w:rFonts w:ascii="Arial" w:hAnsi="Arial" w:cs="Arial"/>
          <w:sz w:val="24"/>
          <w:szCs w:val="24"/>
        </w:rPr>
        <w:t>2) способы, размеры государственной и (или) муниципальной поддержки строительства жилья экономического класса в рамках данного договора, предоставляемой в соответствии с федеральными законами, иными нормативными правовыми актами Российской Федерации, законами субъектов Российской Федерации, иными нормативными правовыми актами субъектов Российской Федерации, муниципальными правовыми актами, и сроки ее предоставления;</w:t>
      </w:r>
    </w:p>
    <w:p w:rsidR="009A2515" w:rsidRPr="00475987" w:rsidRDefault="009A2515" w:rsidP="009A2515">
      <w:pPr>
        <w:spacing w:line="360" w:lineRule="auto"/>
        <w:ind w:firstLine="709"/>
        <w:contextualSpacing/>
        <w:jc w:val="both"/>
        <w:rPr>
          <w:rFonts w:ascii="Arial" w:hAnsi="Arial" w:cs="Arial"/>
          <w:sz w:val="24"/>
          <w:szCs w:val="24"/>
        </w:rPr>
      </w:pPr>
      <w:bookmarkStart w:id="95" w:name="dst813"/>
      <w:bookmarkEnd w:id="95"/>
      <w:r w:rsidRPr="00475987">
        <w:rPr>
          <w:rFonts w:ascii="Arial" w:hAnsi="Arial" w:cs="Arial"/>
          <w:sz w:val="24"/>
          <w:szCs w:val="24"/>
        </w:rPr>
        <w:t>3) иные условия.</w:t>
      </w:r>
    </w:p>
    <w:p w:rsidR="009A2515" w:rsidRPr="00475987" w:rsidRDefault="009A2515" w:rsidP="009A2515">
      <w:pPr>
        <w:spacing w:line="360" w:lineRule="auto"/>
        <w:ind w:firstLine="709"/>
        <w:contextualSpacing/>
        <w:jc w:val="both"/>
        <w:rPr>
          <w:rFonts w:ascii="Arial" w:hAnsi="Arial" w:cs="Arial"/>
          <w:sz w:val="24"/>
          <w:szCs w:val="24"/>
        </w:rPr>
      </w:pPr>
      <w:bookmarkStart w:id="96" w:name="dst814"/>
      <w:bookmarkEnd w:id="96"/>
      <w:r w:rsidRPr="00475987">
        <w:rPr>
          <w:rFonts w:ascii="Arial" w:hAnsi="Arial" w:cs="Arial"/>
          <w:sz w:val="24"/>
          <w:szCs w:val="24"/>
        </w:rPr>
        <w:t>6. В случае, если договором об освоении территории в целях строительства жилья экономического класса предусмотрено строительство многоквартирного дома, жилого дома блокированной застройки, в которых минимальный объем жилых помещений соответствует условиям отнесения к жилью экономического класса, условием данного договора также является условие о минимальном количестве и (или) минимальной общей площади таких жилых помещений в многоквартирном доме или жилом доме блокированной застройки, которые устанавливаются извещением о проведении аукциона на право заключения данного договора.</w:t>
      </w:r>
    </w:p>
    <w:p w:rsidR="009A2515" w:rsidRPr="00475987" w:rsidRDefault="009A2515" w:rsidP="009A2515">
      <w:pPr>
        <w:spacing w:line="360" w:lineRule="auto"/>
        <w:ind w:firstLine="709"/>
        <w:contextualSpacing/>
        <w:jc w:val="both"/>
        <w:rPr>
          <w:rFonts w:ascii="Arial" w:hAnsi="Arial" w:cs="Arial"/>
          <w:sz w:val="24"/>
          <w:szCs w:val="24"/>
        </w:rPr>
      </w:pPr>
      <w:bookmarkStart w:id="97" w:name="dst815"/>
      <w:bookmarkEnd w:id="97"/>
      <w:r w:rsidRPr="00475987">
        <w:rPr>
          <w:rFonts w:ascii="Arial" w:hAnsi="Arial" w:cs="Arial"/>
          <w:sz w:val="24"/>
          <w:szCs w:val="24"/>
        </w:rPr>
        <w:t>7. Передача лицом, заключившим договор об освоении территории в целях строительства жилья экономического класса, прав и обязанностей по данному договору допускается лицу, которое соответствует требованиям, установленным </w:t>
      </w:r>
      <w:hyperlink r:id="rId34" w:anchor="dst933" w:history="1">
        <w:r w:rsidRPr="00475987">
          <w:rPr>
            <w:rFonts w:ascii="Arial" w:hAnsi="Arial" w:cs="Arial"/>
            <w:sz w:val="24"/>
            <w:szCs w:val="24"/>
          </w:rPr>
          <w:t>статьей 46.8</w:t>
        </w:r>
      </w:hyperlink>
      <w:r w:rsidRPr="00475987">
        <w:rPr>
          <w:rFonts w:ascii="Arial" w:hAnsi="Arial" w:cs="Arial"/>
          <w:sz w:val="24"/>
          <w:szCs w:val="24"/>
        </w:rPr>
        <w:t> Градостроительного кодекса РФ, при наличии согласия в письменной форме исполнительного органа государственной власти или органа местного самоуправления, заключивших данный договор.</w:t>
      </w:r>
    </w:p>
    <w:p w:rsidR="009A2515" w:rsidRPr="00475987" w:rsidRDefault="009A2515" w:rsidP="009A2515">
      <w:pPr>
        <w:spacing w:line="360" w:lineRule="auto"/>
        <w:ind w:firstLine="709"/>
        <w:contextualSpacing/>
        <w:jc w:val="both"/>
        <w:rPr>
          <w:rFonts w:ascii="Arial" w:hAnsi="Arial" w:cs="Arial"/>
          <w:sz w:val="24"/>
          <w:szCs w:val="24"/>
        </w:rPr>
      </w:pPr>
      <w:bookmarkStart w:id="98" w:name="dst816"/>
      <w:bookmarkEnd w:id="98"/>
      <w:r w:rsidRPr="00475987">
        <w:rPr>
          <w:rFonts w:ascii="Arial" w:hAnsi="Arial" w:cs="Arial"/>
          <w:sz w:val="24"/>
          <w:szCs w:val="24"/>
        </w:rPr>
        <w:lastRenderedPageBreak/>
        <w:t>8. Лицо, заключившее договор об освоении территории в целях строительства жилья экономического класса, обязано по форме, установленной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строительства, архитектуры, градостроительства, представлять в исполнительный орган государственной власти или орган местного самоуправления, заключившие данный договор:</w:t>
      </w:r>
    </w:p>
    <w:p w:rsidR="009A2515" w:rsidRPr="00475987" w:rsidRDefault="009A2515" w:rsidP="009A2515">
      <w:pPr>
        <w:spacing w:line="360" w:lineRule="auto"/>
        <w:ind w:firstLine="709"/>
        <w:contextualSpacing/>
        <w:jc w:val="both"/>
        <w:rPr>
          <w:rFonts w:ascii="Arial" w:hAnsi="Arial" w:cs="Arial"/>
          <w:sz w:val="24"/>
          <w:szCs w:val="24"/>
        </w:rPr>
      </w:pPr>
      <w:bookmarkStart w:id="99" w:name="dst817"/>
      <w:bookmarkEnd w:id="99"/>
      <w:r w:rsidRPr="00475987">
        <w:rPr>
          <w:rFonts w:ascii="Arial" w:hAnsi="Arial" w:cs="Arial"/>
          <w:sz w:val="24"/>
          <w:szCs w:val="24"/>
        </w:rPr>
        <w:t>1) информацию о возникновении у данного лица права привлекать денежные средства на основании договоров участия в долевом строительстве жилья экономического класса с гражданами, имеющими право на приобретение жилья экономического класса, и о цене одного квадратного метра общей площади жилого помещения по указанным договорам, которая не может превышать максимальную цену одного квадратного метра жилья экономического класса;</w:t>
      </w:r>
    </w:p>
    <w:p w:rsidR="009A2515" w:rsidRPr="00475987" w:rsidRDefault="009A2515" w:rsidP="009A2515">
      <w:pPr>
        <w:spacing w:line="360" w:lineRule="auto"/>
        <w:ind w:firstLine="709"/>
        <w:contextualSpacing/>
        <w:jc w:val="both"/>
        <w:rPr>
          <w:rFonts w:ascii="Arial" w:hAnsi="Arial" w:cs="Arial"/>
          <w:sz w:val="24"/>
          <w:szCs w:val="24"/>
        </w:rPr>
      </w:pPr>
      <w:bookmarkStart w:id="100" w:name="dst818"/>
      <w:bookmarkEnd w:id="100"/>
      <w:r w:rsidRPr="00475987">
        <w:rPr>
          <w:rFonts w:ascii="Arial" w:hAnsi="Arial" w:cs="Arial"/>
          <w:sz w:val="24"/>
          <w:szCs w:val="24"/>
        </w:rPr>
        <w:t>2) информацию о вводе многоквартирных домов, жилых домов блокированной застройки в эксплуатацию, о цене одного квадратного метра общей площади жилого помещения по указанным договорам, которая не может превышать максимальную цену одного квадратного метра жилья экономического класса. Эта информация должна быть представлена в течение трех рабочих дней со дня получения разрешения на ввод таких домов в эксплуатацию, за исключением случаев, если в многоквартирных домах, жилых домах блокированной застройки в отношении всех жилых помещений, подлежащих продаже или передаче по максимальной цене одного квадратного метра жилья экономического класса, заключены договоры участия в долевом строительстве жилья экономического класса с гражданами, имеющими право на приобретение жилья экономического класса, государственные и (или) муниципальные контракты и (или) предусмотрено заключение государственных и (или) муниципальных контрактов в соответствии с </w:t>
      </w:r>
      <w:hyperlink r:id="rId35" w:anchor="dst811" w:history="1">
        <w:r w:rsidRPr="00475987">
          <w:rPr>
            <w:rFonts w:ascii="Arial" w:hAnsi="Arial" w:cs="Arial"/>
            <w:sz w:val="24"/>
            <w:szCs w:val="24"/>
          </w:rPr>
          <w:t>пунктом 1 части 5</w:t>
        </w:r>
      </w:hyperlink>
      <w:r w:rsidRPr="00475987">
        <w:rPr>
          <w:rFonts w:ascii="Arial" w:hAnsi="Arial" w:cs="Arial"/>
          <w:sz w:val="24"/>
          <w:szCs w:val="24"/>
        </w:rPr>
        <w:t> настоящей статьи;</w:t>
      </w:r>
    </w:p>
    <w:p w:rsidR="009A2515" w:rsidRPr="00475987" w:rsidRDefault="009A2515" w:rsidP="009A2515">
      <w:pPr>
        <w:spacing w:line="360" w:lineRule="auto"/>
        <w:ind w:firstLine="709"/>
        <w:contextualSpacing/>
        <w:jc w:val="both"/>
        <w:rPr>
          <w:rFonts w:ascii="Arial" w:hAnsi="Arial" w:cs="Arial"/>
          <w:sz w:val="24"/>
          <w:szCs w:val="24"/>
        </w:rPr>
      </w:pPr>
      <w:bookmarkStart w:id="101" w:name="dst819"/>
      <w:bookmarkEnd w:id="101"/>
      <w:r w:rsidRPr="00475987">
        <w:rPr>
          <w:rFonts w:ascii="Arial" w:hAnsi="Arial" w:cs="Arial"/>
          <w:sz w:val="24"/>
          <w:szCs w:val="24"/>
        </w:rPr>
        <w:t>3) проекты договоров купли-продажи жилья экономического класса, договоров участия в долевом строительстве жилья экономического класса, а также сведения о жилых помещениях, являющихся предметом указанных договоров;</w:t>
      </w:r>
    </w:p>
    <w:p w:rsidR="009A2515" w:rsidRPr="00475987" w:rsidRDefault="009A2515" w:rsidP="009A2515">
      <w:pPr>
        <w:spacing w:line="360" w:lineRule="auto"/>
        <w:ind w:firstLine="709"/>
        <w:contextualSpacing/>
        <w:jc w:val="both"/>
        <w:rPr>
          <w:rFonts w:ascii="Arial" w:hAnsi="Arial" w:cs="Arial"/>
          <w:sz w:val="24"/>
          <w:szCs w:val="24"/>
        </w:rPr>
      </w:pPr>
      <w:bookmarkStart w:id="102" w:name="dst820"/>
      <w:bookmarkEnd w:id="102"/>
      <w:r w:rsidRPr="00475987">
        <w:rPr>
          <w:rFonts w:ascii="Arial" w:hAnsi="Arial" w:cs="Arial"/>
          <w:sz w:val="24"/>
          <w:szCs w:val="24"/>
        </w:rPr>
        <w:t>4) информацию о сроке заключения договоров купли-продажи жилья экономического класса, договоров участия в долевом строительстве жилья экономического класса, установленном в соответствии с </w:t>
      </w:r>
      <w:hyperlink r:id="rId36" w:anchor="dst822" w:history="1">
        <w:r w:rsidRPr="00475987">
          <w:rPr>
            <w:rFonts w:ascii="Arial" w:hAnsi="Arial" w:cs="Arial"/>
            <w:sz w:val="24"/>
            <w:szCs w:val="24"/>
          </w:rPr>
          <w:t>частью 10</w:t>
        </w:r>
      </w:hyperlink>
      <w:r w:rsidRPr="00475987">
        <w:rPr>
          <w:rFonts w:ascii="Arial" w:hAnsi="Arial" w:cs="Arial"/>
          <w:sz w:val="24"/>
          <w:szCs w:val="24"/>
        </w:rPr>
        <w:t> настоящей статьи.</w:t>
      </w:r>
    </w:p>
    <w:p w:rsidR="009A2515" w:rsidRPr="00475987" w:rsidRDefault="009A2515" w:rsidP="009A2515">
      <w:pPr>
        <w:spacing w:line="360" w:lineRule="auto"/>
        <w:ind w:firstLine="709"/>
        <w:contextualSpacing/>
        <w:jc w:val="both"/>
        <w:rPr>
          <w:rFonts w:ascii="Arial" w:hAnsi="Arial" w:cs="Arial"/>
          <w:sz w:val="24"/>
          <w:szCs w:val="24"/>
        </w:rPr>
      </w:pPr>
      <w:bookmarkStart w:id="103" w:name="dst821"/>
      <w:bookmarkEnd w:id="103"/>
      <w:r w:rsidRPr="00475987">
        <w:rPr>
          <w:rFonts w:ascii="Arial" w:hAnsi="Arial" w:cs="Arial"/>
          <w:sz w:val="24"/>
          <w:szCs w:val="24"/>
        </w:rPr>
        <w:t xml:space="preserve">9. Исполнительный орган государственной власти или орган местного самоуправления, заключившие договор об освоении территории в целях </w:t>
      </w:r>
      <w:r w:rsidRPr="00475987">
        <w:rPr>
          <w:rFonts w:ascii="Arial" w:hAnsi="Arial" w:cs="Arial"/>
          <w:sz w:val="24"/>
          <w:szCs w:val="24"/>
        </w:rPr>
        <w:lastRenderedPageBreak/>
        <w:t>строительства жилья экономического класса, обеспечивают размещение на официальном сайте субъекта Российской Федерации, на территории которого расположен указанный в </w:t>
      </w:r>
      <w:hyperlink r:id="rId37" w:anchor="dst799" w:history="1">
        <w:r w:rsidRPr="00475987">
          <w:rPr>
            <w:rFonts w:ascii="Arial" w:hAnsi="Arial" w:cs="Arial"/>
            <w:sz w:val="24"/>
            <w:szCs w:val="24"/>
          </w:rPr>
          <w:t>пункте 1 части 4</w:t>
        </w:r>
      </w:hyperlink>
      <w:r w:rsidRPr="00475987">
        <w:rPr>
          <w:rFonts w:ascii="Arial" w:hAnsi="Arial" w:cs="Arial"/>
          <w:sz w:val="24"/>
          <w:szCs w:val="24"/>
        </w:rPr>
        <w:t> настоящей статьи земельный участок, в сети "Интернет" и на официальном сайте поселения или городского округа (при наличии официального сайта поселения или городского округа) в сети "Интернет" по месту расположения такого земельного участка указанных в </w:t>
      </w:r>
      <w:hyperlink r:id="rId38" w:anchor="dst816" w:history="1">
        <w:r w:rsidRPr="00475987">
          <w:rPr>
            <w:rFonts w:ascii="Arial" w:hAnsi="Arial" w:cs="Arial"/>
            <w:sz w:val="24"/>
            <w:szCs w:val="24"/>
          </w:rPr>
          <w:t>части 8</w:t>
        </w:r>
      </w:hyperlink>
      <w:r w:rsidRPr="00475987">
        <w:rPr>
          <w:rFonts w:ascii="Arial" w:hAnsi="Arial" w:cs="Arial"/>
          <w:sz w:val="24"/>
          <w:szCs w:val="24"/>
        </w:rPr>
        <w:t> настоящей статьи информации и проектов договоров в течение трех рабочих дней со дня представления указанных информации и проектов договоров лицом, заключившим договор об освоении территории в целях строительства жилья экономического класса.</w:t>
      </w:r>
    </w:p>
    <w:p w:rsidR="009A2515" w:rsidRPr="00475987" w:rsidRDefault="009A2515" w:rsidP="009A2515">
      <w:pPr>
        <w:spacing w:line="360" w:lineRule="auto"/>
        <w:ind w:firstLine="709"/>
        <w:contextualSpacing/>
        <w:jc w:val="both"/>
        <w:rPr>
          <w:rFonts w:ascii="Arial" w:hAnsi="Arial" w:cs="Arial"/>
          <w:sz w:val="24"/>
          <w:szCs w:val="24"/>
        </w:rPr>
      </w:pPr>
      <w:bookmarkStart w:id="104" w:name="dst822"/>
      <w:bookmarkEnd w:id="104"/>
      <w:r w:rsidRPr="00475987">
        <w:rPr>
          <w:rFonts w:ascii="Arial" w:hAnsi="Arial" w:cs="Arial"/>
          <w:sz w:val="24"/>
          <w:szCs w:val="24"/>
        </w:rPr>
        <w:t>10. Лицо, заключившее договор об освоении территории в целях строительства жилья экономического класса, обязано заключить с гражданами, имеющими </w:t>
      </w:r>
      <w:hyperlink r:id="rId39" w:anchor="dst100011" w:history="1">
        <w:r w:rsidRPr="00475987">
          <w:rPr>
            <w:rFonts w:ascii="Arial" w:hAnsi="Arial" w:cs="Arial"/>
            <w:sz w:val="24"/>
            <w:szCs w:val="24"/>
          </w:rPr>
          <w:t>право</w:t>
        </w:r>
      </w:hyperlink>
      <w:r w:rsidRPr="00475987">
        <w:rPr>
          <w:rFonts w:ascii="Arial" w:hAnsi="Arial" w:cs="Arial"/>
          <w:sz w:val="24"/>
          <w:szCs w:val="24"/>
        </w:rPr>
        <w:t> на приобретение жилья экономического класса, договоры:</w:t>
      </w:r>
    </w:p>
    <w:p w:rsidR="009A2515" w:rsidRPr="00475987" w:rsidRDefault="009A2515" w:rsidP="009A2515">
      <w:pPr>
        <w:spacing w:line="360" w:lineRule="auto"/>
        <w:ind w:firstLine="709"/>
        <w:contextualSpacing/>
        <w:jc w:val="both"/>
        <w:rPr>
          <w:rFonts w:ascii="Arial" w:hAnsi="Arial" w:cs="Arial"/>
          <w:sz w:val="24"/>
          <w:szCs w:val="24"/>
        </w:rPr>
      </w:pPr>
      <w:bookmarkStart w:id="105" w:name="dst823"/>
      <w:bookmarkEnd w:id="105"/>
      <w:r w:rsidRPr="00475987">
        <w:rPr>
          <w:rFonts w:ascii="Arial" w:hAnsi="Arial" w:cs="Arial"/>
          <w:sz w:val="24"/>
          <w:szCs w:val="24"/>
        </w:rPr>
        <w:t>1) участия в долевом строительстве жилья экономического класса в период со дня размещения в соответствии с </w:t>
      </w:r>
      <w:hyperlink r:id="rId40" w:anchor="dst821" w:history="1">
        <w:r w:rsidRPr="00475987">
          <w:rPr>
            <w:rFonts w:ascii="Arial" w:hAnsi="Arial" w:cs="Arial"/>
            <w:sz w:val="24"/>
            <w:szCs w:val="24"/>
          </w:rPr>
          <w:t>частью 9</w:t>
        </w:r>
      </w:hyperlink>
      <w:r w:rsidRPr="00475987">
        <w:rPr>
          <w:rFonts w:ascii="Arial" w:hAnsi="Arial" w:cs="Arial"/>
          <w:sz w:val="24"/>
          <w:szCs w:val="24"/>
        </w:rPr>
        <w:t> настоящей статьи информации, указанной в </w:t>
      </w:r>
      <w:hyperlink r:id="rId41" w:anchor="dst817" w:history="1">
        <w:r w:rsidRPr="00475987">
          <w:rPr>
            <w:rFonts w:ascii="Arial" w:hAnsi="Arial" w:cs="Arial"/>
            <w:sz w:val="24"/>
            <w:szCs w:val="24"/>
          </w:rPr>
          <w:t>пункте 1 части 8</w:t>
        </w:r>
      </w:hyperlink>
      <w:r w:rsidRPr="00475987">
        <w:rPr>
          <w:rFonts w:ascii="Arial" w:hAnsi="Arial" w:cs="Arial"/>
          <w:sz w:val="24"/>
          <w:szCs w:val="24"/>
        </w:rPr>
        <w:t> настоящей статьи, до дня ввода в эксплуатацию многоквартирного дома или жилого дома блокированной застройки, строящихся в соответствии с договором об освоении территории в целях строительства жилья экономического класса;</w:t>
      </w:r>
    </w:p>
    <w:p w:rsidR="009A2515" w:rsidRPr="00475987" w:rsidRDefault="009A2515" w:rsidP="009A2515">
      <w:pPr>
        <w:spacing w:line="360" w:lineRule="auto"/>
        <w:ind w:firstLine="709"/>
        <w:contextualSpacing/>
        <w:jc w:val="both"/>
        <w:rPr>
          <w:rFonts w:ascii="Arial" w:hAnsi="Arial" w:cs="Arial"/>
          <w:sz w:val="24"/>
          <w:szCs w:val="24"/>
        </w:rPr>
      </w:pPr>
      <w:bookmarkStart w:id="106" w:name="dst824"/>
      <w:bookmarkEnd w:id="106"/>
      <w:r w:rsidRPr="00475987">
        <w:rPr>
          <w:rFonts w:ascii="Arial" w:hAnsi="Arial" w:cs="Arial"/>
          <w:sz w:val="24"/>
          <w:szCs w:val="24"/>
        </w:rPr>
        <w:t>2) купли-продажи жилья экономического класса в многоквартирном доме или жилом доме блокированной застройки, построенных в соответствии с договором об освоении территории в целях строительства жилья экономического класса, в течение шести месяцев со дня ввода в эксплуатацию такого дома.</w:t>
      </w:r>
    </w:p>
    <w:p w:rsidR="009A2515" w:rsidRPr="00475987" w:rsidRDefault="009A2515" w:rsidP="009A2515">
      <w:pPr>
        <w:pStyle w:val="3"/>
        <w:spacing w:before="240" w:after="120"/>
        <w:ind w:firstLine="709"/>
        <w:rPr>
          <w:rFonts w:ascii="Arial" w:hAnsi="Arial" w:cs="Arial"/>
          <w:i/>
          <w:sz w:val="24"/>
        </w:rPr>
      </w:pPr>
      <w:bookmarkStart w:id="107" w:name="_Toc487100112"/>
      <w:r w:rsidRPr="00475987">
        <w:rPr>
          <w:rFonts w:ascii="Arial" w:hAnsi="Arial" w:cs="Arial"/>
          <w:i/>
          <w:sz w:val="24"/>
        </w:rPr>
        <w:t>Статья 22.2 Договор о комплексном освоении территории в целях строительства жилья экономического класса</w:t>
      </w:r>
      <w:bookmarkEnd w:id="107"/>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 Комплексное освоение территории в целях строительства жилья экономического класса осуществляется в соответствии с договором о комплексном освоении территории в целях строительства жилья экономического класса, заключенным в порядке и на условиях, которые предусмотрены настоящей статьей, и включает в себя:</w:t>
      </w:r>
    </w:p>
    <w:p w:rsidR="009A2515" w:rsidRPr="00475987" w:rsidRDefault="009A2515" w:rsidP="009A2515">
      <w:pPr>
        <w:spacing w:line="360" w:lineRule="auto"/>
        <w:ind w:firstLine="709"/>
        <w:contextualSpacing/>
        <w:jc w:val="both"/>
        <w:rPr>
          <w:rFonts w:ascii="Arial" w:hAnsi="Arial" w:cs="Arial"/>
          <w:sz w:val="24"/>
          <w:szCs w:val="24"/>
        </w:rPr>
      </w:pPr>
      <w:bookmarkStart w:id="108" w:name="dst827"/>
      <w:bookmarkEnd w:id="108"/>
      <w:r w:rsidRPr="00475987">
        <w:rPr>
          <w:rFonts w:ascii="Arial" w:hAnsi="Arial" w:cs="Arial"/>
          <w:sz w:val="24"/>
          <w:szCs w:val="24"/>
        </w:rPr>
        <w:t>1) подготовку документации по планировке территории (при отсутствии такой документации);</w:t>
      </w:r>
    </w:p>
    <w:p w:rsidR="009A2515" w:rsidRPr="00475987" w:rsidRDefault="009A2515" w:rsidP="009A2515">
      <w:pPr>
        <w:spacing w:line="360" w:lineRule="auto"/>
        <w:ind w:firstLine="709"/>
        <w:contextualSpacing/>
        <w:jc w:val="both"/>
        <w:rPr>
          <w:rFonts w:ascii="Arial" w:hAnsi="Arial" w:cs="Arial"/>
          <w:sz w:val="24"/>
          <w:szCs w:val="24"/>
        </w:rPr>
      </w:pPr>
      <w:bookmarkStart w:id="109" w:name="dst828"/>
      <w:bookmarkEnd w:id="109"/>
      <w:r w:rsidRPr="00475987">
        <w:rPr>
          <w:rFonts w:ascii="Arial" w:hAnsi="Arial" w:cs="Arial"/>
          <w:sz w:val="24"/>
          <w:szCs w:val="24"/>
        </w:rPr>
        <w:t>2) образование земельных участков в границах этой территории;</w:t>
      </w:r>
    </w:p>
    <w:p w:rsidR="009A2515" w:rsidRPr="00475987" w:rsidRDefault="009A2515" w:rsidP="009A2515">
      <w:pPr>
        <w:spacing w:line="360" w:lineRule="auto"/>
        <w:ind w:firstLine="709"/>
        <w:contextualSpacing/>
        <w:jc w:val="both"/>
        <w:rPr>
          <w:rFonts w:ascii="Arial" w:hAnsi="Arial" w:cs="Arial"/>
          <w:sz w:val="24"/>
          <w:szCs w:val="24"/>
        </w:rPr>
      </w:pPr>
      <w:bookmarkStart w:id="110" w:name="dst829"/>
      <w:bookmarkEnd w:id="110"/>
      <w:r w:rsidRPr="00475987">
        <w:rPr>
          <w:rFonts w:ascii="Arial" w:hAnsi="Arial" w:cs="Arial"/>
          <w:sz w:val="24"/>
          <w:szCs w:val="24"/>
        </w:rPr>
        <w:t xml:space="preserve">3) строительство на земельных участках в границах этой территории многоквартирных домов, жилых домов блокированной застройки и (или) объектов индивидуального жилищного строительства при условии, что все жилые помещения </w:t>
      </w:r>
      <w:r w:rsidRPr="00475987">
        <w:rPr>
          <w:rFonts w:ascii="Arial" w:hAnsi="Arial" w:cs="Arial"/>
          <w:sz w:val="24"/>
          <w:szCs w:val="24"/>
        </w:rPr>
        <w:lastRenderedPageBreak/>
        <w:t>в многоквартирных домах, жилых домах блокированной застройки и (или) все объекты индивидуального жилищного строительства либо определенный в соответствии с </w:t>
      </w:r>
      <w:hyperlink r:id="rId42" w:anchor="dst858" w:history="1">
        <w:r w:rsidRPr="00475987">
          <w:rPr>
            <w:rFonts w:ascii="Arial" w:hAnsi="Arial" w:cs="Arial"/>
            <w:sz w:val="24"/>
            <w:szCs w:val="24"/>
          </w:rPr>
          <w:t>частью 6</w:t>
        </w:r>
      </w:hyperlink>
      <w:r w:rsidRPr="00475987">
        <w:rPr>
          <w:rFonts w:ascii="Arial" w:hAnsi="Arial" w:cs="Arial"/>
          <w:sz w:val="24"/>
          <w:szCs w:val="24"/>
        </w:rPr>
        <w:t> настоящей статьи их минимальный объем соответствуют </w:t>
      </w:r>
      <w:hyperlink r:id="rId43" w:anchor="dst100012" w:history="1">
        <w:r w:rsidRPr="00475987">
          <w:rPr>
            <w:rFonts w:ascii="Arial" w:hAnsi="Arial" w:cs="Arial"/>
            <w:sz w:val="24"/>
            <w:szCs w:val="24"/>
          </w:rPr>
          <w:t>условиям</w:t>
        </w:r>
      </w:hyperlink>
      <w:r w:rsidRPr="00475987">
        <w:rPr>
          <w:rFonts w:ascii="Arial" w:hAnsi="Arial" w:cs="Arial"/>
          <w:sz w:val="24"/>
          <w:szCs w:val="24"/>
        </w:rPr>
        <w:t> отнесения к жилью экономического класса и подлежат передаче или продаже по договорам участия в долевом строительстве жилья экономического класса, договорам купли-продажи жилья экономического класса гражданам, имеющим право на приобретение жилья экономического класса, и (или) по государственным и (или) муниципальным контрактам, если заключение государственных и (или) муниципальных контрактов предусмотрено договором о комплексном освоении территории в целях строительства жилья экономического класса;</w:t>
      </w:r>
    </w:p>
    <w:p w:rsidR="009A2515" w:rsidRPr="00475987" w:rsidRDefault="009A2515" w:rsidP="009A2515">
      <w:pPr>
        <w:spacing w:line="360" w:lineRule="auto"/>
        <w:ind w:firstLine="709"/>
        <w:contextualSpacing/>
        <w:jc w:val="both"/>
        <w:rPr>
          <w:rFonts w:ascii="Arial" w:hAnsi="Arial" w:cs="Arial"/>
          <w:sz w:val="24"/>
          <w:szCs w:val="24"/>
        </w:rPr>
      </w:pPr>
      <w:bookmarkStart w:id="111" w:name="dst830"/>
      <w:bookmarkEnd w:id="111"/>
      <w:r w:rsidRPr="00475987">
        <w:rPr>
          <w:rFonts w:ascii="Arial" w:hAnsi="Arial" w:cs="Arial"/>
          <w:sz w:val="24"/>
          <w:szCs w:val="24"/>
        </w:rPr>
        <w:t>4) строительство на земельных участках в границах этой территории иных объектов в соответствии с документацией по планировке территории, в том числе объектов транспортной, коммунальной и социальной инфраструктур.</w:t>
      </w:r>
    </w:p>
    <w:p w:rsidR="009A2515" w:rsidRPr="00475987" w:rsidRDefault="009A2515" w:rsidP="009A2515">
      <w:pPr>
        <w:spacing w:line="360" w:lineRule="auto"/>
        <w:ind w:firstLine="709"/>
        <w:contextualSpacing/>
        <w:jc w:val="both"/>
        <w:rPr>
          <w:rFonts w:ascii="Arial" w:hAnsi="Arial" w:cs="Arial"/>
          <w:sz w:val="24"/>
          <w:szCs w:val="24"/>
        </w:rPr>
      </w:pPr>
      <w:bookmarkStart w:id="112" w:name="dst831"/>
      <w:bookmarkEnd w:id="112"/>
      <w:r w:rsidRPr="00475987">
        <w:rPr>
          <w:rFonts w:ascii="Arial" w:hAnsi="Arial" w:cs="Arial"/>
          <w:sz w:val="24"/>
          <w:szCs w:val="24"/>
        </w:rPr>
        <w:t>2. Договор о комплексном освоении территории в целях строительства жилья экономического класса заключается исполнительным органом государственной власти или органом местного самоуправления, уполномоченными на предоставление находящегося в государственной или муниципальной собственности земельного участка для комплексного освоения территории в целях строительства жилья экономического класса, с победителем аукциона на право заключения данного договора или лицом, имеющим право заключить данный договор в соответствии с </w:t>
      </w:r>
      <w:hyperlink r:id="rId44" w:anchor="dst916" w:history="1">
        <w:r w:rsidRPr="00475987">
          <w:rPr>
            <w:rFonts w:ascii="Arial" w:hAnsi="Arial" w:cs="Arial"/>
            <w:sz w:val="24"/>
            <w:szCs w:val="24"/>
          </w:rPr>
          <w:t>частями 24</w:t>
        </w:r>
      </w:hyperlink>
      <w:r w:rsidRPr="00475987">
        <w:rPr>
          <w:rFonts w:ascii="Arial" w:hAnsi="Arial" w:cs="Arial"/>
          <w:sz w:val="24"/>
          <w:szCs w:val="24"/>
        </w:rPr>
        <w:t> - </w:t>
      </w:r>
      <w:hyperlink r:id="rId45" w:anchor="dst919" w:history="1">
        <w:r w:rsidRPr="00475987">
          <w:rPr>
            <w:rFonts w:ascii="Arial" w:hAnsi="Arial" w:cs="Arial"/>
            <w:sz w:val="24"/>
            <w:szCs w:val="24"/>
          </w:rPr>
          <w:t>27 статьи 46.7</w:t>
        </w:r>
      </w:hyperlink>
      <w:r w:rsidRPr="00475987">
        <w:rPr>
          <w:rFonts w:ascii="Arial" w:hAnsi="Arial" w:cs="Arial"/>
          <w:sz w:val="24"/>
          <w:szCs w:val="24"/>
        </w:rPr>
        <w:t> Градостроительного кодекса РФ (далее в настоящей статье - лицо, заключившее договор о комплексном освоении территории в целях строительства жилья экономического класса).</w:t>
      </w:r>
    </w:p>
    <w:p w:rsidR="009A2515" w:rsidRPr="00475987" w:rsidRDefault="009A2515" w:rsidP="009A2515">
      <w:pPr>
        <w:spacing w:line="360" w:lineRule="auto"/>
        <w:ind w:firstLine="709"/>
        <w:contextualSpacing/>
        <w:jc w:val="both"/>
        <w:rPr>
          <w:rFonts w:ascii="Arial" w:hAnsi="Arial" w:cs="Arial"/>
          <w:sz w:val="24"/>
          <w:szCs w:val="24"/>
        </w:rPr>
      </w:pPr>
      <w:bookmarkStart w:id="113" w:name="dst832"/>
      <w:bookmarkEnd w:id="113"/>
      <w:r w:rsidRPr="00475987">
        <w:rPr>
          <w:rFonts w:ascii="Arial" w:hAnsi="Arial" w:cs="Arial"/>
          <w:sz w:val="24"/>
          <w:szCs w:val="24"/>
        </w:rPr>
        <w:t>3. Отдельные права и обязанности указанных в </w:t>
      </w:r>
      <w:hyperlink r:id="rId46" w:anchor="dst831" w:history="1">
        <w:r w:rsidRPr="00475987">
          <w:rPr>
            <w:rFonts w:ascii="Arial" w:hAnsi="Arial" w:cs="Arial"/>
            <w:sz w:val="24"/>
            <w:szCs w:val="24"/>
          </w:rPr>
          <w:t>части 2</w:t>
        </w:r>
      </w:hyperlink>
      <w:r w:rsidRPr="00475987">
        <w:rPr>
          <w:rFonts w:ascii="Arial" w:hAnsi="Arial" w:cs="Arial"/>
          <w:sz w:val="24"/>
          <w:szCs w:val="24"/>
        </w:rPr>
        <w:t> настоящей статьи исполнительного органа государственной власти или органа местного самоуправления по договору о комплексном освоении территории в целях строительства жилья экономического класса, предусмотренные </w:t>
      </w:r>
      <w:hyperlink r:id="rId47" w:anchor="dst833" w:history="1">
        <w:r w:rsidRPr="00475987">
          <w:rPr>
            <w:rFonts w:ascii="Arial" w:hAnsi="Arial" w:cs="Arial"/>
            <w:sz w:val="24"/>
            <w:szCs w:val="24"/>
          </w:rPr>
          <w:t>частями 4</w:t>
        </w:r>
      </w:hyperlink>
      <w:r w:rsidRPr="00475987">
        <w:rPr>
          <w:rFonts w:ascii="Arial" w:hAnsi="Arial" w:cs="Arial"/>
          <w:sz w:val="24"/>
          <w:szCs w:val="24"/>
        </w:rPr>
        <w:t> и </w:t>
      </w:r>
      <w:hyperlink r:id="rId48" w:anchor="dst851" w:history="1">
        <w:r w:rsidRPr="00475987">
          <w:rPr>
            <w:rFonts w:ascii="Arial" w:hAnsi="Arial" w:cs="Arial"/>
            <w:sz w:val="24"/>
            <w:szCs w:val="24"/>
          </w:rPr>
          <w:t>5</w:t>
        </w:r>
      </w:hyperlink>
      <w:r w:rsidRPr="00475987">
        <w:rPr>
          <w:rFonts w:ascii="Arial" w:hAnsi="Arial" w:cs="Arial"/>
          <w:sz w:val="24"/>
          <w:szCs w:val="24"/>
        </w:rPr>
        <w:t> настоящей статьи, могут осуществляться уполномоченными исполнительными органами государственной власти, органами местного самоуправления и юридическими лицами в соответствии с федеральными законами,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 либо заключенными с указанными в </w:t>
      </w:r>
      <w:hyperlink r:id="rId49" w:anchor="dst831" w:history="1">
        <w:r w:rsidRPr="00475987">
          <w:rPr>
            <w:rFonts w:ascii="Arial" w:hAnsi="Arial" w:cs="Arial"/>
            <w:sz w:val="24"/>
            <w:szCs w:val="24"/>
          </w:rPr>
          <w:t>части 2</w:t>
        </w:r>
      </w:hyperlink>
      <w:r w:rsidRPr="00475987">
        <w:rPr>
          <w:rFonts w:ascii="Arial" w:hAnsi="Arial" w:cs="Arial"/>
          <w:sz w:val="24"/>
          <w:szCs w:val="24"/>
        </w:rPr>
        <w:t> настоящей статьи исполнительным органом государственной власти или органом местного самоуправления соглашениями (договорами).</w:t>
      </w:r>
    </w:p>
    <w:p w:rsidR="009A2515" w:rsidRPr="00475987" w:rsidRDefault="009A2515" w:rsidP="009A2515">
      <w:pPr>
        <w:spacing w:line="360" w:lineRule="auto"/>
        <w:ind w:firstLine="709"/>
        <w:contextualSpacing/>
        <w:jc w:val="both"/>
        <w:rPr>
          <w:rFonts w:ascii="Arial" w:hAnsi="Arial" w:cs="Arial"/>
          <w:sz w:val="24"/>
          <w:szCs w:val="24"/>
        </w:rPr>
      </w:pPr>
      <w:bookmarkStart w:id="114" w:name="dst833"/>
      <w:bookmarkEnd w:id="114"/>
      <w:r w:rsidRPr="00475987">
        <w:rPr>
          <w:rFonts w:ascii="Arial" w:hAnsi="Arial" w:cs="Arial"/>
          <w:sz w:val="24"/>
          <w:szCs w:val="24"/>
        </w:rPr>
        <w:lastRenderedPageBreak/>
        <w:t>4. В договоре о комплексном освоении территории в целях строительства жилья экономического класса содержатся:</w:t>
      </w:r>
    </w:p>
    <w:p w:rsidR="009A2515" w:rsidRPr="00475987" w:rsidRDefault="009A2515" w:rsidP="009A2515">
      <w:pPr>
        <w:spacing w:line="360" w:lineRule="auto"/>
        <w:ind w:firstLine="709"/>
        <w:contextualSpacing/>
        <w:jc w:val="both"/>
        <w:rPr>
          <w:rFonts w:ascii="Arial" w:hAnsi="Arial" w:cs="Arial"/>
          <w:sz w:val="24"/>
          <w:szCs w:val="24"/>
        </w:rPr>
      </w:pPr>
      <w:bookmarkStart w:id="115" w:name="dst834"/>
      <w:bookmarkEnd w:id="115"/>
      <w:r w:rsidRPr="00475987">
        <w:rPr>
          <w:rFonts w:ascii="Arial" w:hAnsi="Arial" w:cs="Arial"/>
          <w:sz w:val="24"/>
          <w:szCs w:val="24"/>
        </w:rPr>
        <w:t>1) сведения о земельном участке, предоставляемом лицу, заключившему данный договор, для комплексного освоения территории в целях строительства жилья экономического класса;</w:t>
      </w:r>
    </w:p>
    <w:p w:rsidR="009A2515" w:rsidRPr="00475987" w:rsidRDefault="009A2515" w:rsidP="009A2515">
      <w:pPr>
        <w:spacing w:line="360" w:lineRule="auto"/>
        <w:ind w:firstLine="709"/>
        <w:contextualSpacing/>
        <w:jc w:val="both"/>
        <w:rPr>
          <w:rFonts w:ascii="Arial" w:hAnsi="Arial" w:cs="Arial"/>
          <w:sz w:val="24"/>
          <w:szCs w:val="24"/>
        </w:rPr>
      </w:pPr>
      <w:bookmarkStart w:id="116" w:name="dst1474"/>
      <w:bookmarkEnd w:id="116"/>
      <w:r w:rsidRPr="00475987">
        <w:rPr>
          <w:rFonts w:ascii="Arial" w:hAnsi="Arial" w:cs="Arial"/>
          <w:sz w:val="24"/>
          <w:szCs w:val="24"/>
        </w:rPr>
        <w:t>2) обязательство лица, заключившего данный договор, подготовить и представить в исполнительный орган государственной власти или орган местного самоуправления документацию по планировке территории, в отношении которой заключается договор, в соответствии с документами территориального планирования, правилами землепользования и застройки, а также утвержденными органом местного самоуправления расчетными показателями минимально допустимого уровня обеспеченности территории объектами коммунальной, транспортной, социальной инфраструктур и расчетными показателями максимально допустимого уровня территориальной доступности указанных объектов для населения; максимальные сроки подготовки и представления таких документов;</w:t>
      </w:r>
    </w:p>
    <w:p w:rsidR="009A2515" w:rsidRPr="00475987" w:rsidRDefault="009A2515" w:rsidP="009A2515">
      <w:pPr>
        <w:spacing w:line="360" w:lineRule="auto"/>
        <w:ind w:firstLine="709"/>
        <w:contextualSpacing/>
        <w:jc w:val="both"/>
        <w:rPr>
          <w:rFonts w:ascii="Arial" w:hAnsi="Arial" w:cs="Arial"/>
          <w:sz w:val="24"/>
          <w:szCs w:val="24"/>
        </w:rPr>
      </w:pPr>
      <w:bookmarkStart w:id="117" w:name="dst836"/>
      <w:bookmarkEnd w:id="117"/>
      <w:r w:rsidRPr="00475987">
        <w:rPr>
          <w:rFonts w:ascii="Arial" w:hAnsi="Arial" w:cs="Arial"/>
          <w:sz w:val="24"/>
          <w:szCs w:val="24"/>
        </w:rPr>
        <w:t>3) обязательство исполнительного органа государственной власти или органа местного самоуправления обеспечить рассмотрение и утверждение документации по планировке территории в порядке, установленном Градостроительным кодексом РФ, максимальный срок выполнения этого обязательства;</w:t>
      </w:r>
    </w:p>
    <w:p w:rsidR="009A2515" w:rsidRPr="00475987" w:rsidRDefault="009A2515" w:rsidP="009A2515">
      <w:pPr>
        <w:spacing w:line="360" w:lineRule="auto"/>
        <w:ind w:firstLine="709"/>
        <w:contextualSpacing/>
        <w:jc w:val="both"/>
        <w:rPr>
          <w:rFonts w:ascii="Arial" w:hAnsi="Arial" w:cs="Arial"/>
          <w:sz w:val="24"/>
          <w:szCs w:val="24"/>
        </w:rPr>
      </w:pPr>
      <w:bookmarkStart w:id="118" w:name="dst837"/>
      <w:bookmarkEnd w:id="118"/>
      <w:r w:rsidRPr="00475987">
        <w:rPr>
          <w:rFonts w:ascii="Arial" w:hAnsi="Arial" w:cs="Arial"/>
          <w:sz w:val="24"/>
          <w:szCs w:val="24"/>
        </w:rPr>
        <w:t>4) обязательство сторон данного договора осуществить на земельном участке, указанном в </w:t>
      </w:r>
      <w:hyperlink r:id="rId50" w:anchor="dst834" w:history="1">
        <w:r w:rsidRPr="00475987">
          <w:rPr>
            <w:rFonts w:ascii="Arial" w:hAnsi="Arial" w:cs="Arial"/>
            <w:sz w:val="24"/>
            <w:szCs w:val="24"/>
          </w:rPr>
          <w:t>пункте 1</w:t>
        </w:r>
      </w:hyperlink>
      <w:r w:rsidRPr="00475987">
        <w:rPr>
          <w:rFonts w:ascii="Arial" w:hAnsi="Arial" w:cs="Arial"/>
          <w:sz w:val="24"/>
          <w:szCs w:val="24"/>
        </w:rPr>
        <w:t> настоящей части, или на земельных участках, образованных из указанного земельного участка, предусмотренные данным договором мероприятия по благоустройству, в том числе озеленению, и сроки их осуществления;</w:t>
      </w:r>
    </w:p>
    <w:p w:rsidR="009A2515" w:rsidRPr="00475987" w:rsidRDefault="009A2515" w:rsidP="009A2515">
      <w:pPr>
        <w:spacing w:line="360" w:lineRule="auto"/>
        <w:ind w:firstLine="709"/>
        <w:contextualSpacing/>
        <w:jc w:val="both"/>
        <w:rPr>
          <w:rFonts w:ascii="Arial" w:hAnsi="Arial" w:cs="Arial"/>
          <w:sz w:val="24"/>
          <w:szCs w:val="24"/>
        </w:rPr>
      </w:pPr>
      <w:bookmarkStart w:id="119" w:name="dst1475"/>
      <w:bookmarkEnd w:id="119"/>
      <w:r w:rsidRPr="00475987">
        <w:rPr>
          <w:rFonts w:ascii="Arial" w:hAnsi="Arial" w:cs="Arial"/>
          <w:sz w:val="24"/>
          <w:szCs w:val="24"/>
        </w:rPr>
        <w:t>5) обязательство лица, заключившего данный договор, осуществить образование земельных участков из земельного участка, указанного в </w:t>
      </w:r>
      <w:hyperlink r:id="rId51" w:anchor="dst834" w:history="1">
        <w:r w:rsidRPr="00475987">
          <w:rPr>
            <w:rFonts w:ascii="Arial" w:hAnsi="Arial" w:cs="Arial"/>
            <w:sz w:val="24"/>
            <w:szCs w:val="24"/>
          </w:rPr>
          <w:t>пункте 1</w:t>
        </w:r>
      </w:hyperlink>
      <w:r w:rsidRPr="00475987">
        <w:rPr>
          <w:rFonts w:ascii="Arial" w:hAnsi="Arial" w:cs="Arial"/>
          <w:sz w:val="24"/>
          <w:szCs w:val="24"/>
        </w:rPr>
        <w:t> настоящей части, в соответствии с утвержденным проектом межевания территории, в том числе обеспечить за свой счет выполнение в отношении таких земельных участков в соответствии с требованиями, установленными Федеральным </w:t>
      </w:r>
      <w:hyperlink r:id="rId52" w:history="1">
        <w:r w:rsidRPr="00475987">
          <w:rPr>
            <w:rFonts w:ascii="Arial" w:hAnsi="Arial" w:cs="Arial"/>
            <w:sz w:val="24"/>
            <w:szCs w:val="24"/>
          </w:rPr>
          <w:t>законом</w:t>
        </w:r>
      </w:hyperlink>
      <w:r w:rsidRPr="00475987">
        <w:rPr>
          <w:rFonts w:ascii="Arial" w:hAnsi="Arial" w:cs="Arial"/>
          <w:sz w:val="24"/>
          <w:szCs w:val="24"/>
        </w:rPr>
        <w:t> от 13 июля 2015 года N 218-ФЗ "О государственной регистрации недвижимости", работ, в результате которых обеспечивается подготовка документов, содержащих необходимые для осуществления государственного кадастрового учета сведения о таких земельных участках, и обратиться с заявлением об осуществлении государственного кадастрового учета таких земельных участков, максимальные сроки выполнения этого обязательства;</w:t>
      </w:r>
    </w:p>
    <w:p w:rsidR="009A2515" w:rsidRPr="00475987" w:rsidRDefault="009A2515" w:rsidP="009A2515">
      <w:pPr>
        <w:spacing w:line="360" w:lineRule="auto"/>
        <w:ind w:firstLine="709"/>
        <w:contextualSpacing/>
        <w:jc w:val="both"/>
        <w:rPr>
          <w:rFonts w:ascii="Arial" w:hAnsi="Arial" w:cs="Arial"/>
          <w:sz w:val="24"/>
          <w:szCs w:val="24"/>
        </w:rPr>
      </w:pPr>
      <w:bookmarkStart w:id="120" w:name="dst839"/>
      <w:bookmarkEnd w:id="120"/>
      <w:r w:rsidRPr="00475987">
        <w:rPr>
          <w:rFonts w:ascii="Arial" w:hAnsi="Arial" w:cs="Arial"/>
          <w:sz w:val="24"/>
          <w:szCs w:val="24"/>
        </w:rPr>
        <w:t xml:space="preserve">6) право лица, заключившего данный договор, обратиться без доверенности с заявлением о государственной регистрации государственной или муниципальной </w:t>
      </w:r>
      <w:r w:rsidRPr="00475987">
        <w:rPr>
          <w:rFonts w:ascii="Arial" w:hAnsi="Arial" w:cs="Arial"/>
          <w:sz w:val="24"/>
          <w:szCs w:val="24"/>
        </w:rPr>
        <w:lastRenderedPageBreak/>
        <w:t>собственности на земельные участки, образованные в соответствии с </w:t>
      </w:r>
      <w:hyperlink r:id="rId53" w:anchor="dst1475" w:history="1">
        <w:r w:rsidRPr="00475987">
          <w:rPr>
            <w:rFonts w:ascii="Arial" w:hAnsi="Arial" w:cs="Arial"/>
            <w:sz w:val="24"/>
            <w:szCs w:val="24"/>
          </w:rPr>
          <w:t>пунктом 5</w:t>
        </w:r>
      </w:hyperlink>
      <w:r w:rsidRPr="00475987">
        <w:rPr>
          <w:rFonts w:ascii="Arial" w:hAnsi="Arial" w:cs="Arial"/>
          <w:sz w:val="24"/>
          <w:szCs w:val="24"/>
        </w:rPr>
        <w:t> настоящей части;</w:t>
      </w:r>
    </w:p>
    <w:p w:rsidR="009A2515" w:rsidRPr="00475987" w:rsidRDefault="009A2515" w:rsidP="009A2515">
      <w:pPr>
        <w:spacing w:line="360" w:lineRule="auto"/>
        <w:ind w:firstLine="709"/>
        <w:contextualSpacing/>
        <w:jc w:val="both"/>
        <w:rPr>
          <w:rFonts w:ascii="Arial" w:hAnsi="Arial" w:cs="Arial"/>
          <w:sz w:val="24"/>
          <w:szCs w:val="24"/>
        </w:rPr>
      </w:pPr>
      <w:bookmarkStart w:id="121" w:name="dst840"/>
      <w:bookmarkEnd w:id="121"/>
      <w:r w:rsidRPr="00475987">
        <w:rPr>
          <w:rFonts w:ascii="Arial" w:hAnsi="Arial" w:cs="Arial"/>
          <w:sz w:val="24"/>
          <w:szCs w:val="24"/>
        </w:rPr>
        <w:t>7) обязательство исполнительного органа государственной власти или органа местного самоуправления, заключивших данный договор, предоставить в соответствии с земельным законодательством лицу, заключившему данный договор, земельные участки, образованные в соответствии с </w:t>
      </w:r>
      <w:hyperlink r:id="rId54" w:anchor="dst1475" w:history="1">
        <w:r w:rsidRPr="00475987">
          <w:rPr>
            <w:rFonts w:ascii="Arial" w:hAnsi="Arial" w:cs="Arial"/>
            <w:sz w:val="24"/>
            <w:szCs w:val="24"/>
          </w:rPr>
          <w:t>пунктом 5</w:t>
        </w:r>
      </w:hyperlink>
      <w:r w:rsidRPr="00475987">
        <w:rPr>
          <w:rFonts w:ascii="Arial" w:hAnsi="Arial" w:cs="Arial"/>
          <w:sz w:val="24"/>
          <w:szCs w:val="24"/>
        </w:rPr>
        <w:t> настоящей части и необходимые такому лицу для исполнения обязательств по данному договору, в аренду без проведения торгов;</w:t>
      </w:r>
    </w:p>
    <w:p w:rsidR="009A2515" w:rsidRPr="00475987" w:rsidRDefault="009A2515" w:rsidP="009A2515">
      <w:pPr>
        <w:spacing w:line="360" w:lineRule="auto"/>
        <w:ind w:firstLine="709"/>
        <w:contextualSpacing/>
        <w:jc w:val="both"/>
        <w:rPr>
          <w:rFonts w:ascii="Arial" w:hAnsi="Arial" w:cs="Arial"/>
          <w:sz w:val="24"/>
          <w:szCs w:val="24"/>
        </w:rPr>
      </w:pPr>
      <w:bookmarkStart w:id="122" w:name="dst841"/>
      <w:bookmarkEnd w:id="122"/>
      <w:r w:rsidRPr="00475987">
        <w:rPr>
          <w:rFonts w:ascii="Arial" w:hAnsi="Arial" w:cs="Arial"/>
          <w:sz w:val="24"/>
          <w:szCs w:val="24"/>
        </w:rPr>
        <w:t>8) обязательство сторон данного договора обеспечить строительство на земельном участке, в отношении которого заключен данный договор, или на земельных участках, образованных из такого земельного участка, объектов транспортной, коммунальной и социальной инфраструктур в соответствии с проектом планировки территории, и ввод указанных объектов в эксплуатацию, максимальные сроки выполнения этого обязательства;</w:t>
      </w:r>
    </w:p>
    <w:p w:rsidR="009A2515" w:rsidRPr="00475987" w:rsidRDefault="009A2515" w:rsidP="009A2515">
      <w:pPr>
        <w:spacing w:line="360" w:lineRule="auto"/>
        <w:ind w:firstLine="709"/>
        <w:contextualSpacing/>
        <w:jc w:val="both"/>
        <w:rPr>
          <w:rFonts w:ascii="Arial" w:hAnsi="Arial" w:cs="Arial"/>
          <w:sz w:val="24"/>
          <w:szCs w:val="24"/>
        </w:rPr>
      </w:pPr>
      <w:bookmarkStart w:id="123" w:name="dst1476"/>
      <w:bookmarkEnd w:id="123"/>
      <w:r w:rsidRPr="00475987">
        <w:rPr>
          <w:rFonts w:ascii="Arial" w:hAnsi="Arial" w:cs="Arial"/>
          <w:sz w:val="24"/>
          <w:szCs w:val="24"/>
        </w:rPr>
        <w:t>9) обязательство лица, заключившего данный договор, обеспечить строительство многоквартирных домов, жилых домов блокированной застройки и (или) объектов индивидуального жилищного строительства при условии, что все жилые помещения в многоквартирных домах, жилых домах блокированной застройки и (или) все объекты индивидуального жилищного строительства либо определенный в соответствии с </w:t>
      </w:r>
      <w:hyperlink r:id="rId55" w:anchor="dst858" w:history="1">
        <w:r w:rsidRPr="00475987">
          <w:rPr>
            <w:rFonts w:ascii="Arial" w:hAnsi="Arial" w:cs="Arial"/>
            <w:sz w:val="24"/>
            <w:szCs w:val="24"/>
          </w:rPr>
          <w:t>частью 6</w:t>
        </w:r>
      </w:hyperlink>
      <w:r w:rsidRPr="00475987">
        <w:rPr>
          <w:rFonts w:ascii="Arial" w:hAnsi="Arial" w:cs="Arial"/>
          <w:sz w:val="24"/>
          <w:szCs w:val="24"/>
        </w:rPr>
        <w:t> настоящей статьи их минимальный объем соответствуют условиям отнесения к жилью экономического класса и подлежат передаче или продаже по договорам участия в долевом строительстве жилья экономического класса, договорам купли-продажи жилья экономического класса гражданам, имеющим право на приобретение жилья экономического класса, в соответствии с этапами строительства и графиками осуществления строительства каждого объекта капитального строительства в предусмотренные указанными графиками сроки;</w:t>
      </w:r>
    </w:p>
    <w:p w:rsidR="009A2515" w:rsidRPr="00475987" w:rsidRDefault="009A2515" w:rsidP="009A2515">
      <w:pPr>
        <w:spacing w:line="360" w:lineRule="auto"/>
        <w:ind w:firstLine="709"/>
        <w:contextualSpacing/>
        <w:jc w:val="both"/>
        <w:rPr>
          <w:rFonts w:ascii="Arial" w:hAnsi="Arial" w:cs="Arial"/>
          <w:sz w:val="24"/>
          <w:szCs w:val="24"/>
        </w:rPr>
      </w:pPr>
      <w:bookmarkStart w:id="124" w:name="dst843"/>
      <w:bookmarkEnd w:id="124"/>
      <w:r w:rsidRPr="00475987">
        <w:rPr>
          <w:rFonts w:ascii="Arial" w:hAnsi="Arial" w:cs="Arial"/>
          <w:sz w:val="24"/>
          <w:szCs w:val="24"/>
        </w:rPr>
        <w:t>10) обязательство лица, заключившего данный договор, обеспечить строительство иных, не указанных в </w:t>
      </w:r>
      <w:hyperlink r:id="rId56" w:anchor="dst841" w:history="1">
        <w:r w:rsidRPr="00475987">
          <w:rPr>
            <w:rFonts w:ascii="Arial" w:hAnsi="Arial" w:cs="Arial"/>
            <w:sz w:val="24"/>
            <w:szCs w:val="24"/>
          </w:rPr>
          <w:t>пунктах 8</w:t>
        </w:r>
      </w:hyperlink>
      <w:r w:rsidRPr="00475987">
        <w:rPr>
          <w:rFonts w:ascii="Arial" w:hAnsi="Arial" w:cs="Arial"/>
          <w:sz w:val="24"/>
          <w:szCs w:val="24"/>
        </w:rPr>
        <w:t> и </w:t>
      </w:r>
      <w:hyperlink r:id="rId57" w:anchor="dst1476" w:history="1">
        <w:r w:rsidRPr="00475987">
          <w:rPr>
            <w:rFonts w:ascii="Arial" w:hAnsi="Arial" w:cs="Arial"/>
            <w:sz w:val="24"/>
            <w:szCs w:val="24"/>
          </w:rPr>
          <w:t>9</w:t>
        </w:r>
      </w:hyperlink>
      <w:r w:rsidRPr="00475987">
        <w:rPr>
          <w:rFonts w:ascii="Arial" w:hAnsi="Arial" w:cs="Arial"/>
          <w:sz w:val="24"/>
          <w:szCs w:val="24"/>
        </w:rPr>
        <w:t> настоящей части объектов в соответствии с проектом планировки территории, максимальные сроки выполнения этого обязательства;</w:t>
      </w:r>
    </w:p>
    <w:p w:rsidR="009A2515" w:rsidRPr="00475987" w:rsidRDefault="009A2515" w:rsidP="009A2515">
      <w:pPr>
        <w:spacing w:line="360" w:lineRule="auto"/>
        <w:ind w:firstLine="709"/>
        <w:contextualSpacing/>
        <w:jc w:val="both"/>
        <w:rPr>
          <w:rFonts w:ascii="Arial" w:hAnsi="Arial" w:cs="Arial"/>
          <w:sz w:val="24"/>
          <w:szCs w:val="24"/>
        </w:rPr>
      </w:pPr>
      <w:bookmarkStart w:id="125" w:name="dst844"/>
      <w:bookmarkEnd w:id="125"/>
      <w:r w:rsidRPr="00475987">
        <w:rPr>
          <w:rFonts w:ascii="Arial" w:hAnsi="Arial" w:cs="Arial"/>
          <w:sz w:val="24"/>
          <w:szCs w:val="24"/>
        </w:rPr>
        <w:t>11) обязательство лица, заключившего данный договор, заключить в сроки, предусмотренные </w:t>
      </w:r>
      <w:hyperlink r:id="rId58" w:anchor="dst822" w:history="1">
        <w:r w:rsidRPr="00475987">
          <w:rPr>
            <w:rFonts w:ascii="Arial" w:hAnsi="Arial" w:cs="Arial"/>
            <w:sz w:val="24"/>
            <w:szCs w:val="24"/>
          </w:rPr>
          <w:t>частью 10 статьи 46.5</w:t>
        </w:r>
      </w:hyperlink>
      <w:r w:rsidRPr="00475987">
        <w:rPr>
          <w:rFonts w:ascii="Arial" w:hAnsi="Arial" w:cs="Arial"/>
          <w:sz w:val="24"/>
          <w:szCs w:val="24"/>
        </w:rPr>
        <w:t> Градостроительного кодекса РФ, с гражданами, имеющими право на приобретение жилья экономического класса, договоры участия в долевом строительстве жилья экономического класса, договоры купли-продажи жилья экономического класса в отношении указанных в </w:t>
      </w:r>
      <w:hyperlink r:id="rId59" w:anchor="dst1476" w:history="1">
        <w:r w:rsidRPr="00475987">
          <w:rPr>
            <w:rFonts w:ascii="Arial" w:hAnsi="Arial" w:cs="Arial"/>
            <w:sz w:val="24"/>
            <w:szCs w:val="24"/>
          </w:rPr>
          <w:t xml:space="preserve">пункте </w:t>
        </w:r>
        <w:r w:rsidRPr="00475987">
          <w:rPr>
            <w:rFonts w:ascii="Arial" w:hAnsi="Arial" w:cs="Arial"/>
            <w:sz w:val="24"/>
            <w:szCs w:val="24"/>
          </w:rPr>
          <w:lastRenderedPageBreak/>
          <w:t>9</w:t>
        </w:r>
      </w:hyperlink>
      <w:r w:rsidRPr="00475987">
        <w:rPr>
          <w:rFonts w:ascii="Arial" w:hAnsi="Arial" w:cs="Arial"/>
          <w:sz w:val="24"/>
          <w:szCs w:val="24"/>
        </w:rPr>
        <w:t> настоящей части жилых помещений, в том числе объектов индивидуального жилищного строительства, по цене за один квадратный метр общей площади жилого помещения, не превышающей цены, указанной в протоколе о результатах аукциона на право заключения данного договора, либо в случаях, предусмотренных </w:t>
      </w:r>
      <w:hyperlink r:id="rId60" w:anchor="dst916" w:history="1">
        <w:r w:rsidRPr="00475987">
          <w:rPr>
            <w:rFonts w:ascii="Arial" w:hAnsi="Arial" w:cs="Arial"/>
            <w:sz w:val="24"/>
            <w:szCs w:val="24"/>
          </w:rPr>
          <w:t>частями 24</w:t>
        </w:r>
      </w:hyperlink>
      <w:r w:rsidRPr="00475987">
        <w:rPr>
          <w:rFonts w:ascii="Arial" w:hAnsi="Arial" w:cs="Arial"/>
          <w:sz w:val="24"/>
          <w:szCs w:val="24"/>
        </w:rPr>
        <w:t> - </w:t>
      </w:r>
      <w:hyperlink r:id="rId61" w:anchor="dst918" w:history="1">
        <w:r w:rsidRPr="00475987">
          <w:rPr>
            <w:rFonts w:ascii="Arial" w:hAnsi="Arial" w:cs="Arial"/>
            <w:sz w:val="24"/>
            <w:szCs w:val="24"/>
          </w:rPr>
          <w:t>26 статьи 46.7</w:t>
        </w:r>
      </w:hyperlink>
      <w:r w:rsidRPr="00475987">
        <w:rPr>
          <w:rFonts w:ascii="Arial" w:hAnsi="Arial" w:cs="Arial"/>
          <w:sz w:val="24"/>
          <w:szCs w:val="24"/>
        </w:rPr>
        <w:t> Градостроительного кодекса РФ, начальной цены предмета такого аукциона (далее в настоящей статье - максимальная цена одного квадратного метра жилья экономического класса);</w:t>
      </w:r>
    </w:p>
    <w:p w:rsidR="009A2515" w:rsidRPr="00475987" w:rsidRDefault="009A2515" w:rsidP="009A2515">
      <w:pPr>
        <w:spacing w:line="360" w:lineRule="auto"/>
        <w:ind w:firstLine="709"/>
        <w:contextualSpacing/>
        <w:jc w:val="both"/>
        <w:rPr>
          <w:rFonts w:ascii="Arial" w:hAnsi="Arial" w:cs="Arial"/>
          <w:sz w:val="24"/>
          <w:szCs w:val="24"/>
        </w:rPr>
      </w:pPr>
      <w:bookmarkStart w:id="126" w:name="dst845"/>
      <w:bookmarkEnd w:id="126"/>
      <w:r w:rsidRPr="00475987">
        <w:rPr>
          <w:rFonts w:ascii="Arial" w:hAnsi="Arial" w:cs="Arial"/>
          <w:sz w:val="24"/>
          <w:szCs w:val="24"/>
        </w:rPr>
        <w:t>12) максимальная цена одного квадратного метра жилья экономического класса;</w:t>
      </w:r>
    </w:p>
    <w:p w:rsidR="009A2515" w:rsidRPr="00475987" w:rsidRDefault="009A2515" w:rsidP="009A2515">
      <w:pPr>
        <w:spacing w:line="360" w:lineRule="auto"/>
        <w:ind w:firstLine="709"/>
        <w:contextualSpacing/>
        <w:jc w:val="both"/>
        <w:rPr>
          <w:rFonts w:ascii="Arial" w:hAnsi="Arial" w:cs="Arial"/>
          <w:sz w:val="24"/>
          <w:szCs w:val="24"/>
        </w:rPr>
      </w:pPr>
      <w:bookmarkStart w:id="127" w:name="dst846"/>
      <w:bookmarkEnd w:id="127"/>
      <w:r w:rsidRPr="00475987">
        <w:rPr>
          <w:rFonts w:ascii="Arial" w:hAnsi="Arial" w:cs="Arial"/>
          <w:sz w:val="24"/>
          <w:szCs w:val="24"/>
        </w:rPr>
        <w:t>13) право лица, заключившего данный договор, по истечении срока, предусмотренного </w:t>
      </w:r>
      <w:hyperlink r:id="rId62" w:anchor="dst824" w:history="1">
        <w:r w:rsidRPr="00475987">
          <w:rPr>
            <w:rFonts w:ascii="Arial" w:hAnsi="Arial" w:cs="Arial"/>
            <w:sz w:val="24"/>
            <w:szCs w:val="24"/>
          </w:rPr>
          <w:t>пунктом 2 части 10 статьи 46.5</w:t>
        </w:r>
      </w:hyperlink>
      <w:r w:rsidRPr="00475987">
        <w:rPr>
          <w:rFonts w:ascii="Arial" w:hAnsi="Arial" w:cs="Arial"/>
          <w:sz w:val="24"/>
          <w:szCs w:val="24"/>
        </w:rPr>
        <w:t> Градостроительного кодекса РФ, на распоряжение указанными в </w:t>
      </w:r>
      <w:hyperlink r:id="rId63" w:anchor="dst1476" w:history="1">
        <w:r w:rsidRPr="00475987">
          <w:rPr>
            <w:rFonts w:ascii="Arial" w:hAnsi="Arial" w:cs="Arial"/>
            <w:sz w:val="24"/>
            <w:szCs w:val="24"/>
          </w:rPr>
          <w:t>пункте 9</w:t>
        </w:r>
      </w:hyperlink>
      <w:r w:rsidRPr="00475987">
        <w:rPr>
          <w:rFonts w:ascii="Arial" w:hAnsi="Arial" w:cs="Arial"/>
          <w:sz w:val="24"/>
          <w:szCs w:val="24"/>
        </w:rPr>
        <w:t> настоящей части жилыми помещениями, в том числе объектами индивидуального жилищного строительства, без ограничений, установленных данным договором;</w:t>
      </w:r>
    </w:p>
    <w:p w:rsidR="009A2515" w:rsidRPr="00475987" w:rsidRDefault="009A2515" w:rsidP="009A2515">
      <w:pPr>
        <w:spacing w:line="360" w:lineRule="auto"/>
        <w:ind w:firstLine="709"/>
        <w:contextualSpacing/>
        <w:jc w:val="both"/>
        <w:rPr>
          <w:rFonts w:ascii="Arial" w:hAnsi="Arial" w:cs="Arial"/>
          <w:sz w:val="24"/>
          <w:szCs w:val="24"/>
        </w:rPr>
      </w:pPr>
      <w:bookmarkStart w:id="128" w:name="dst847"/>
      <w:bookmarkEnd w:id="128"/>
      <w:r w:rsidRPr="00475987">
        <w:rPr>
          <w:rFonts w:ascii="Arial" w:hAnsi="Arial" w:cs="Arial"/>
          <w:sz w:val="24"/>
          <w:szCs w:val="24"/>
        </w:rPr>
        <w:t>14) обязательство сторон данного договора обеспечить осуществление мероприятий по освоению территории, в том числе по вводу в эксплуатацию объектов капитального строительства, в соответствии с графиком осуществления мероприятий в предусмотренные указанным графиком сроки, максимальный срок заключения дополнительного соглашения к данному договору, предусматривающего указанный график;</w:t>
      </w:r>
    </w:p>
    <w:p w:rsidR="009A2515" w:rsidRPr="00475987" w:rsidRDefault="009A2515" w:rsidP="009A2515">
      <w:pPr>
        <w:spacing w:line="360" w:lineRule="auto"/>
        <w:ind w:firstLine="709"/>
        <w:contextualSpacing/>
        <w:jc w:val="both"/>
        <w:rPr>
          <w:rFonts w:ascii="Arial" w:hAnsi="Arial" w:cs="Arial"/>
          <w:sz w:val="24"/>
          <w:szCs w:val="24"/>
        </w:rPr>
      </w:pPr>
      <w:bookmarkStart w:id="129" w:name="dst848"/>
      <w:bookmarkEnd w:id="129"/>
      <w:r w:rsidRPr="00475987">
        <w:rPr>
          <w:rFonts w:ascii="Arial" w:hAnsi="Arial" w:cs="Arial"/>
          <w:sz w:val="24"/>
          <w:szCs w:val="24"/>
        </w:rPr>
        <w:t>15) способы и размер обеспечения исполнения обязательств, вытекающих из данного договора;</w:t>
      </w:r>
    </w:p>
    <w:p w:rsidR="009A2515" w:rsidRPr="00475987" w:rsidRDefault="009A2515" w:rsidP="009A2515">
      <w:pPr>
        <w:spacing w:line="360" w:lineRule="auto"/>
        <w:ind w:firstLine="709"/>
        <w:contextualSpacing/>
        <w:jc w:val="both"/>
        <w:rPr>
          <w:rFonts w:ascii="Arial" w:hAnsi="Arial" w:cs="Arial"/>
          <w:sz w:val="24"/>
          <w:szCs w:val="24"/>
        </w:rPr>
      </w:pPr>
      <w:bookmarkStart w:id="130" w:name="dst849"/>
      <w:bookmarkEnd w:id="130"/>
      <w:r w:rsidRPr="00475987">
        <w:rPr>
          <w:rFonts w:ascii="Arial" w:hAnsi="Arial" w:cs="Arial"/>
          <w:sz w:val="24"/>
          <w:szCs w:val="24"/>
        </w:rPr>
        <w:t>16) срок действия данного договора;</w:t>
      </w:r>
    </w:p>
    <w:p w:rsidR="009A2515" w:rsidRPr="00475987" w:rsidRDefault="009A2515" w:rsidP="009A2515">
      <w:pPr>
        <w:spacing w:line="360" w:lineRule="auto"/>
        <w:ind w:firstLine="709"/>
        <w:contextualSpacing/>
        <w:jc w:val="both"/>
        <w:rPr>
          <w:rFonts w:ascii="Arial" w:hAnsi="Arial" w:cs="Arial"/>
          <w:sz w:val="24"/>
          <w:szCs w:val="24"/>
        </w:rPr>
      </w:pPr>
      <w:bookmarkStart w:id="131" w:name="dst850"/>
      <w:bookmarkEnd w:id="131"/>
      <w:r w:rsidRPr="00475987">
        <w:rPr>
          <w:rFonts w:ascii="Arial" w:hAnsi="Arial" w:cs="Arial"/>
          <w:sz w:val="24"/>
          <w:szCs w:val="24"/>
        </w:rPr>
        <w:t>17) ответственность сторон данного договора за его неисполнение или ненадлежащее исполнение.</w:t>
      </w:r>
    </w:p>
    <w:p w:rsidR="009A2515" w:rsidRPr="00475987" w:rsidRDefault="009A2515" w:rsidP="009A2515">
      <w:pPr>
        <w:spacing w:line="360" w:lineRule="auto"/>
        <w:ind w:firstLine="709"/>
        <w:contextualSpacing/>
        <w:jc w:val="both"/>
        <w:rPr>
          <w:rFonts w:ascii="Arial" w:hAnsi="Arial" w:cs="Arial"/>
          <w:sz w:val="24"/>
          <w:szCs w:val="24"/>
        </w:rPr>
      </w:pPr>
      <w:bookmarkStart w:id="132" w:name="dst851"/>
      <w:bookmarkEnd w:id="132"/>
      <w:r w:rsidRPr="00475987">
        <w:rPr>
          <w:rFonts w:ascii="Arial" w:hAnsi="Arial" w:cs="Arial"/>
          <w:sz w:val="24"/>
          <w:szCs w:val="24"/>
        </w:rPr>
        <w:t>5. Договор о комплексном освоении территории в целях строительства жилья экономического класса может содержать:</w:t>
      </w:r>
    </w:p>
    <w:p w:rsidR="009A2515" w:rsidRPr="00475987" w:rsidRDefault="009A2515" w:rsidP="009A2515">
      <w:pPr>
        <w:spacing w:line="360" w:lineRule="auto"/>
        <w:ind w:firstLine="709"/>
        <w:contextualSpacing/>
        <w:jc w:val="both"/>
        <w:rPr>
          <w:rFonts w:ascii="Arial" w:hAnsi="Arial" w:cs="Arial"/>
          <w:sz w:val="24"/>
          <w:szCs w:val="24"/>
        </w:rPr>
      </w:pPr>
      <w:bookmarkStart w:id="133" w:name="dst852"/>
      <w:bookmarkEnd w:id="133"/>
      <w:r w:rsidRPr="00475987">
        <w:rPr>
          <w:rFonts w:ascii="Arial" w:hAnsi="Arial" w:cs="Arial"/>
          <w:sz w:val="24"/>
          <w:szCs w:val="24"/>
        </w:rPr>
        <w:t>1) обязательства сторон данного договора заключить государственные и (или) муниципальные контракты на приобретение жилья экономического класса по цене за один квадратный метр общей площади жилого помещения, не превышающей максимальной цены одного квадратного метра жилья экономического класса, и в сроки, указанные в </w:t>
      </w:r>
      <w:hyperlink r:id="rId64" w:anchor="dst822" w:history="1">
        <w:r w:rsidRPr="00475987">
          <w:rPr>
            <w:rFonts w:ascii="Arial" w:hAnsi="Arial" w:cs="Arial"/>
            <w:sz w:val="24"/>
            <w:szCs w:val="24"/>
          </w:rPr>
          <w:t>части 10 статьи 46.5</w:t>
        </w:r>
      </w:hyperlink>
      <w:r w:rsidRPr="00475987">
        <w:rPr>
          <w:rFonts w:ascii="Arial" w:hAnsi="Arial" w:cs="Arial"/>
          <w:sz w:val="24"/>
          <w:szCs w:val="24"/>
        </w:rPr>
        <w:t> Градостроительного кодекса РФ. Включение в данный договор условия о безвозмездной передаче жилья экономического класса в государственную или муниципальную собственность не допускается;</w:t>
      </w:r>
    </w:p>
    <w:p w:rsidR="009A2515" w:rsidRPr="00475987" w:rsidRDefault="009A2515" w:rsidP="009A2515">
      <w:pPr>
        <w:spacing w:line="360" w:lineRule="auto"/>
        <w:ind w:firstLine="709"/>
        <w:contextualSpacing/>
        <w:jc w:val="both"/>
        <w:rPr>
          <w:rFonts w:ascii="Arial" w:hAnsi="Arial" w:cs="Arial"/>
          <w:sz w:val="24"/>
          <w:szCs w:val="24"/>
        </w:rPr>
      </w:pPr>
      <w:bookmarkStart w:id="134" w:name="dst853"/>
      <w:bookmarkEnd w:id="134"/>
      <w:r w:rsidRPr="00475987">
        <w:rPr>
          <w:rFonts w:ascii="Arial" w:hAnsi="Arial" w:cs="Arial"/>
          <w:sz w:val="24"/>
          <w:szCs w:val="24"/>
        </w:rPr>
        <w:t xml:space="preserve">2) способы, размеры государственной и (или) муниципальной поддержки строительства жилья экономического класса в рамках данного договора, </w:t>
      </w:r>
      <w:r w:rsidRPr="00475987">
        <w:rPr>
          <w:rFonts w:ascii="Arial" w:hAnsi="Arial" w:cs="Arial"/>
          <w:sz w:val="24"/>
          <w:szCs w:val="24"/>
        </w:rPr>
        <w:lastRenderedPageBreak/>
        <w:t>предоставляемой в соответствии с федеральными законами, иными нормативными правовыми актами Российской Федерации, законами субъектов Российской Федерации, иными нормативными правовыми актами субъектов Российской Федерации, муниципальными правовыми актами, и сроки ее предоставления;</w:t>
      </w:r>
    </w:p>
    <w:p w:rsidR="009A2515" w:rsidRPr="00475987" w:rsidRDefault="009A2515" w:rsidP="009A2515">
      <w:pPr>
        <w:spacing w:line="360" w:lineRule="auto"/>
        <w:ind w:firstLine="709"/>
        <w:contextualSpacing/>
        <w:jc w:val="both"/>
        <w:rPr>
          <w:rFonts w:ascii="Arial" w:hAnsi="Arial" w:cs="Arial"/>
          <w:sz w:val="24"/>
          <w:szCs w:val="24"/>
        </w:rPr>
      </w:pPr>
      <w:bookmarkStart w:id="135" w:name="dst854"/>
      <w:bookmarkEnd w:id="135"/>
      <w:r w:rsidRPr="00475987">
        <w:rPr>
          <w:rFonts w:ascii="Arial" w:hAnsi="Arial" w:cs="Arial"/>
          <w:sz w:val="24"/>
          <w:szCs w:val="24"/>
        </w:rPr>
        <w:t>3) обязательство лица, заключившего данный договор, передать объекты коммунальной, транспортной, социальной инфраструктур, строительство которых осуществлялось за счет средств этого лица, в государственную или муниципальную собственность либо передать сети инженерно-технического обеспечения, их элементы, строительство которых осуществлялось за счет средств этого лица, в собственность организаций, осуществляющих эксплуатацию сетей инженерно-технического обеспечения, перечень указанных объектов, сетей, их элементов и условия такой передачи;</w:t>
      </w:r>
    </w:p>
    <w:p w:rsidR="009A2515" w:rsidRPr="00475987" w:rsidRDefault="009A2515" w:rsidP="009A2515">
      <w:pPr>
        <w:spacing w:line="360" w:lineRule="auto"/>
        <w:ind w:firstLine="709"/>
        <w:contextualSpacing/>
        <w:jc w:val="both"/>
        <w:rPr>
          <w:rFonts w:ascii="Arial" w:hAnsi="Arial" w:cs="Arial"/>
          <w:sz w:val="24"/>
          <w:szCs w:val="24"/>
        </w:rPr>
      </w:pPr>
      <w:bookmarkStart w:id="136" w:name="dst855"/>
      <w:bookmarkEnd w:id="136"/>
      <w:r w:rsidRPr="00475987">
        <w:rPr>
          <w:rFonts w:ascii="Arial" w:hAnsi="Arial" w:cs="Arial"/>
          <w:sz w:val="24"/>
          <w:szCs w:val="24"/>
        </w:rPr>
        <w:t>4) обязательство исполнительного органа государственной власти или органа местного самоуправления обеспечить в соответствии с программой комплексного развития систем коммунальной инфраструктуры поселения, городского округа строительство и (или) реконструкцию за границами указанного в </w:t>
      </w:r>
      <w:hyperlink r:id="rId65" w:anchor="dst834" w:history="1">
        <w:r w:rsidRPr="00475987">
          <w:rPr>
            <w:rFonts w:ascii="Arial" w:hAnsi="Arial" w:cs="Arial"/>
            <w:sz w:val="24"/>
            <w:szCs w:val="24"/>
          </w:rPr>
          <w:t>пункте 1 части 4</w:t>
        </w:r>
      </w:hyperlink>
      <w:r w:rsidRPr="00475987">
        <w:rPr>
          <w:rFonts w:ascii="Arial" w:hAnsi="Arial" w:cs="Arial"/>
          <w:sz w:val="24"/>
          <w:szCs w:val="24"/>
        </w:rPr>
        <w:t> настоящей статьи земельного участка объектов коммунальной инфраструктуры, необходимых для обеспечения подключения (технологического присоединения) на границах указанного земельного участка построенных и (или) реконструированных объектов коммунальной инфраструктуры, максимальные сроки выполнения этого обязательства;</w:t>
      </w:r>
    </w:p>
    <w:p w:rsidR="009A2515" w:rsidRPr="00475987" w:rsidRDefault="009A2515" w:rsidP="009A2515">
      <w:pPr>
        <w:spacing w:line="360" w:lineRule="auto"/>
        <w:ind w:firstLine="709"/>
        <w:contextualSpacing/>
        <w:jc w:val="both"/>
        <w:rPr>
          <w:rFonts w:ascii="Arial" w:hAnsi="Arial" w:cs="Arial"/>
          <w:sz w:val="24"/>
          <w:szCs w:val="24"/>
        </w:rPr>
      </w:pPr>
      <w:bookmarkStart w:id="137" w:name="dst856"/>
      <w:bookmarkEnd w:id="137"/>
      <w:r w:rsidRPr="00475987">
        <w:rPr>
          <w:rFonts w:ascii="Arial" w:hAnsi="Arial" w:cs="Arial"/>
          <w:sz w:val="24"/>
          <w:szCs w:val="24"/>
        </w:rPr>
        <w:t>5) максимальная доля общей площади зданий (за исключением многоквартирных домов, жилых домов блокированной застройки, объектов индивидуального жилищного строительства, объектов транспортной, коммунальной и социальной инфраструктур) и нежилых помещений в многоквартирных домах (за исключением помещений общего пользования) в общей площади всех зданий, строительство которых предусматривается в границах территории, подлежащей комплексному освоению в целях строительства жилья экономического класса;</w:t>
      </w:r>
    </w:p>
    <w:p w:rsidR="009A2515" w:rsidRPr="00475987" w:rsidRDefault="009A2515" w:rsidP="009A2515">
      <w:pPr>
        <w:spacing w:line="360" w:lineRule="auto"/>
        <w:ind w:firstLine="709"/>
        <w:contextualSpacing/>
        <w:jc w:val="both"/>
        <w:rPr>
          <w:rFonts w:ascii="Arial" w:hAnsi="Arial" w:cs="Arial"/>
          <w:sz w:val="24"/>
          <w:szCs w:val="24"/>
        </w:rPr>
      </w:pPr>
      <w:bookmarkStart w:id="138" w:name="dst857"/>
      <w:bookmarkEnd w:id="138"/>
      <w:r w:rsidRPr="00475987">
        <w:rPr>
          <w:rFonts w:ascii="Arial" w:hAnsi="Arial" w:cs="Arial"/>
          <w:sz w:val="24"/>
          <w:szCs w:val="24"/>
        </w:rPr>
        <w:t>6) иные условия.</w:t>
      </w:r>
    </w:p>
    <w:p w:rsidR="009A2515" w:rsidRPr="00475987" w:rsidRDefault="009A2515" w:rsidP="009A2515">
      <w:pPr>
        <w:spacing w:line="360" w:lineRule="auto"/>
        <w:ind w:firstLine="709"/>
        <w:contextualSpacing/>
        <w:jc w:val="both"/>
        <w:rPr>
          <w:rFonts w:ascii="Arial" w:hAnsi="Arial" w:cs="Arial"/>
          <w:sz w:val="24"/>
          <w:szCs w:val="24"/>
        </w:rPr>
      </w:pPr>
      <w:bookmarkStart w:id="139" w:name="dst858"/>
      <w:bookmarkEnd w:id="139"/>
      <w:r w:rsidRPr="00475987">
        <w:rPr>
          <w:rFonts w:ascii="Arial" w:hAnsi="Arial" w:cs="Arial"/>
          <w:sz w:val="24"/>
          <w:szCs w:val="24"/>
        </w:rPr>
        <w:t xml:space="preserve">6. В случае, если договором о комплексном освоении территории в целях строительства жилья экономического класса предусмотрено строительство многоквартирных домов, жилых домов блокированной застройки и (или) объектов индивидуального жилищного строительства при условии, что минимальный объем жилых помещений в таких многоквартирных домах, жилых домах блокированной застройки и (или) объектов индивидуального жилищного строительства соответствует условиям отнесения к жилью экономического класса, условием </w:t>
      </w:r>
      <w:r w:rsidRPr="00475987">
        <w:rPr>
          <w:rFonts w:ascii="Arial" w:hAnsi="Arial" w:cs="Arial"/>
          <w:sz w:val="24"/>
          <w:szCs w:val="24"/>
        </w:rPr>
        <w:lastRenderedPageBreak/>
        <w:t>данного договора является условие о минимальном количестве и (или) минимальной общей площади таких жилых помещений, которые устанавливаются извещением о проведении аукциона на право заключения данного договора.</w:t>
      </w:r>
    </w:p>
    <w:p w:rsidR="009A2515" w:rsidRPr="00475987" w:rsidRDefault="009A2515" w:rsidP="009A2515">
      <w:pPr>
        <w:spacing w:line="360" w:lineRule="auto"/>
        <w:ind w:firstLine="709"/>
        <w:contextualSpacing/>
        <w:jc w:val="both"/>
        <w:rPr>
          <w:rFonts w:ascii="Arial" w:hAnsi="Arial" w:cs="Arial"/>
          <w:sz w:val="24"/>
          <w:szCs w:val="24"/>
        </w:rPr>
      </w:pPr>
      <w:bookmarkStart w:id="140" w:name="dst859"/>
      <w:bookmarkEnd w:id="140"/>
      <w:r w:rsidRPr="00475987">
        <w:rPr>
          <w:rFonts w:ascii="Arial" w:hAnsi="Arial" w:cs="Arial"/>
          <w:sz w:val="24"/>
          <w:szCs w:val="24"/>
        </w:rPr>
        <w:t>7. В срок, предусмотренный договором о комплексном освоении территории в целях строительства жилья экономического класса, стороны данного договора обязаны заключить дополнительное соглашение к данному договору, содержащее график осуществления мероприятий по освоению этой территории (в том числе по строительству и вводу в эксплуатацию многоквартирных домов, жилых домов блокированной застройки, объектов индивидуального жилищного строительства, указанных в </w:t>
      </w:r>
      <w:hyperlink r:id="rId66" w:anchor="dst1476" w:history="1">
        <w:r w:rsidRPr="00475987">
          <w:rPr>
            <w:rFonts w:ascii="Arial" w:hAnsi="Arial" w:cs="Arial"/>
            <w:sz w:val="24"/>
            <w:szCs w:val="24"/>
          </w:rPr>
          <w:t>пункте 9 части 4</w:t>
        </w:r>
      </w:hyperlink>
      <w:r w:rsidRPr="00475987">
        <w:rPr>
          <w:rFonts w:ascii="Arial" w:hAnsi="Arial" w:cs="Arial"/>
          <w:sz w:val="24"/>
          <w:szCs w:val="24"/>
        </w:rPr>
        <w:t> настоящей статьи) в отношении каждого мероприятия с указанием сроков начала и окончания выполнения соответствующих работ.</w:t>
      </w:r>
    </w:p>
    <w:p w:rsidR="009A2515" w:rsidRPr="00475987" w:rsidRDefault="009A2515" w:rsidP="009A2515">
      <w:pPr>
        <w:spacing w:line="360" w:lineRule="auto"/>
        <w:ind w:firstLine="709"/>
        <w:contextualSpacing/>
        <w:jc w:val="both"/>
        <w:rPr>
          <w:rFonts w:ascii="Arial" w:hAnsi="Arial" w:cs="Arial"/>
          <w:sz w:val="24"/>
          <w:szCs w:val="24"/>
        </w:rPr>
      </w:pPr>
      <w:bookmarkStart w:id="141" w:name="dst860"/>
      <w:bookmarkEnd w:id="141"/>
      <w:r w:rsidRPr="00475987">
        <w:rPr>
          <w:rFonts w:ascii="Arial" w:hAnsi="Arial" w:cs="Arial"/>
          <w:sz w:val="24"/>
          <w:szCs w:val="24"/>
        </w:rPr>
        <w:t>8. Прекращение существования земельного участка, предоставленного для комплексного освоения территории в целях строительства жилья экономического класса, в связи с его разделом или возникновение у третьих лиц прав на земельные участки, образованные из такого земельного участка, не является основанием для прекращения прав и обязанностей, определенных данным договором.</w:t>
      </w:r>
    </w:p>
    <w:p w:rsidR="009A2515" w:rsidRPr="00475987" w:rsidRDefault="009A2515" w:rsidP="009A2515">
      <w:pPr>
        <w:spacing w:line="360" w:lineRule="auto"/>
        <w:ind w:firstLine="709"/>
        <w:contextualSpacing/>
        <w:jc w:val="both"/>
        <w:rPr>
          <w:rFonts w:ascii="Arial" w:hAnsi="Arial" w:cs="Arial"/>
          <w:sz w:val="24"/>
          <w:szCs w:val="24"/>
        </w:rPr>
      </w:pPr>
      <w:bookmarkStart w:id="142" w:name="dst861"/>
      <w:bookmarkEnd w:id="142"/>
      <w:r w:rsidRPr="00475987">
        <w:rPr>
          <w:rFonts w:ascii="Arial" w:hAnsi="Arial" w:cs="Arial"/>
          <w:sz w:val="24"/>
          <w:szCs w:val="24"/>
        </w:rPr>
        <w:t>9. К договорам о комплексном освоении территории в целях строительства жилья экономического класса применяются положения, предусмотренные </w:t>
      </w:r>
      <w:hyperlink r:id="rId67" w:anchor="dst815" w:history="1">
        <w:r w:rsidRPr="00475987">
          <w:rPr>
            <w:rFonts w:ascii="Arial" w:hAnsi="Arial" w:cs="Arial"/>
            <w:sz w:val="24"/>
            <w:szCs w:val="24"/>
          </w:rPr>
          <w:t>частями 7</w:t>
        </w:r>
      </w:hyperlink>
      <w:r w:rsidRPr="00475987">
        <w:rPr>
          <w:rFonts w:ascii="Arial" w:hAnsi="Arial" w:cs="Arial"/>
          <w:sz w:val="24"/>
          <w:szCs w:val="24"/>
        </w:rPr>
        <w:t> - </w:t>
      </w:r>
      <w:hyperlink r:id="rId68" w:anchor="dst822" w:history="1">
        <w:r w:rsidRPr="00475987">
          <w:rPr>
            <w:rFonts w:ascii="Arial" w:hAnsi="Arial" w:cs="Arial"/>
            <w:sz w:val="24"/>
            <w:szCs w:val="24"/>
          </w:rPr>
          <w:t>10 статьи 46.5</w:t>
        </w:r>
      </w:hyperlink>
      <w:r w:rsidRPr="00475987">
        <w:rPr>
          <w:rFonts w:ascii="Arial" w:hAnsi="Arial" w:cs="Arial"/>
          <w:sz w:val="24"/>
          <w:szCs w:val="24"/>
        </w:rPr>
        <w:t> Градостроительного кодекса РФ.</w:t>
      </w:r>
    </w:p>
    <w:p w:rsidR="009A2515" w:rsidRPr="00475987" w:rsidRDefault="009A2515" w:rsidP="009A2515">
      <w:pPr>
        <w:pStyle w:val="3"/>
        <w:spacing w:before="240" w:after="120"/>
        <w:ind w:firstLine="709"/>
        <w:rPr>
          <w:rFonts w:ascii="Arial" w:hAnsi="Arial" w:cs="Arial"/>
          <w:i/>
          <w:sz w:val="24"/>
        </w:rPr>
      </w:pPr>
      <w:bookmarkStart w:id="143" w:name="_Toc487100113"/>
      <w:r w:rsidRPr="00475987">
        <w:rPr>
          <w:rFonts w:ascii="Arial" w:hAnsi="Arial" w:cs="Arial"/>
          <w:i/>
          <w:sz w:val="24"/>
        </w:rPr>
        <w:t>Статья 22.3 Порядок организации и проведения аукциона на право заключения договора об освоении территории в целях строительства жилья экономического класса, договора о комплексном освоении территории в целях строительства жилья экономического класса</w:t>
      </w:r>
      <w:bookmarkEnd w:id="143"/>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 Решение о проведении аукциона на право заключения договора об освоении территории в целях строительства жилья экономического класса или договора о комплексном освоении территории в целях строительства жилья экономического класса (далее также в настоящей статье - аукцион) принимается исполнительным органом государственной власти или органом местного самоуправления, уполномоченными на заключение данных договоров в соответствии с Градостроительным кодексом РФ.</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2. Организатором аукциона наряду с исполнительным органом государственной власти, органом местного самоуправления, указанными в части 1 настоящей статьи, может являться специализированная организация, действующая на основании договора с указанными органами.</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 xml:space="preserve">3. Исполнительный орган государственной власти или орган местного самоуправления, указанные в части 1 настоящей статьи, определяют начальную </w:t>
      </w:r>
      <w:r w:rsidRPr="00475987">
        <w:rPr>
          <w:rFonts w:ascii="Arial" w:hAnsi="Arial" w:cs="Arial"/>
          <w:sz w:val="24"/>
          <w:szCs w:val="24"/>
        </w:rPr>
        <w:lastRenderedPageBreak/>
        <w:t>цену предмета аукциона и условия договора об освоении территории в целях строительства жилья экономического класса или договора о комплексном освоении территории в целях строительства жилья экономического класса. Указанные исполнительный орган государственной власти или орган местного самоуправления вправе установить требование о внесении денежных средств в качестве обеспечения заявки на участие в аукционе и размер такого обеспечения.</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4. Организатор аукциона устанавливает время, место и порядок проведения аукциона, форму и сроки подачи заявок на участие в аукционе, величину снижения начальной цены предмета аукциона ("шаг аукциона").</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5. Участниками аукциона могут быть юридические лица, соответствующие требованиям, указанным в статье 46.8 Градостроительного кодекса РФ.</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6. Аукцион проводится путем снижения начальной цены предмета аукциона, указанной в извещении о проведении аукциона, на "шаг аукциона", который не может превышать три процента начальной цены предмета аукциона.</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7. Начальная цена предмета аукциона определяется как цена одного квадратного метра общей площади жилых помещений в многоквартирных домах, жилых домах блокированной застройки, объектов индивидуального жилищного строительства, которые соответствуют условиям отнесения к жилью экономического класса и в соответствии с договором об освоении территории в целях строительства жилья экономического класса или договором о комплексном освоении территории в целях строительства жилья экономического класса, право на заключение которого является предметом аукциона, подлежат продаже или передаче по договорам купли-продажи жилья экономического класса или договорам участия в долевом строительстве жилья экономического класса гражданам, имеющим право на приобретение жилья экономического класса, и (или) по государственным и (или) муниципальным контрактам. Начальная цена предмета аукциона устанавливается исполнительным органом государственной власти или органом местного самоуправления, указанными в части 1 настоящей статьи, в размере, не превышающем восьмидесяти процентов рыночной стоимости одного квадратного метра общей площади таких жилых помещений, определенной в соответствии с законодательством Российской Федерации об оценочной деятельности не ранее чем за тридцать дней до даты опубликования извещения о проведении аукциона, или максимальной цены жилья экономического класса, установленной Правительством Российской Федерации в расчете на один квадратный метр общей площади жилого помещения, если такая цена установлена Правительством Российской Федерации на дату принятия решения о проведении аукциона.</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lastRenderedPageBreak/>
        <w:t>8. Извещение о проведении аукциона должно содержать следующие сведения:</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 предмет аукциона;</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2) сведения о земельном участке, который предоставляется для освоения территории в целях строительства жилья экономического класса или для комплексного освоения территории в целях строительства жилья экономического класса и который на момент принятия решения о проведении аукциона должен находиться в государственной или муниципальной собственности и быть необремененным правами третьих лиц;</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(п. 2 в ред. Федерального закона от 03.07.2016 N 373-ФЗ)</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(см. текст в предыдущей редакции)</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3) сведения об исполнительном органе государственной власти или органе местного самоуправления, принявших решение о проведении аукциона, и о реквизитах такого решения;</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4) сведения об организаторе аукциона;</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5) место, дата, время и порядок проведения аукциона;</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6) минимальное количество жилых помещений, соответствующих условиям отнесения к жилью экономического класса и подлежащих продаже или передаче на условиях, предусмотренных договором об освоении территории в целях строительства жилья экономического класса или договором о комплексном освоении территории в целях строительства жилья экономического класса, право на заключение которых является предметом аукциона, и (или) минимальная общая площадь таких жилых помещений, за исключением случаев, если в соответствии с данным договором все жилые помещения должны соответствовать условиям отнесения к жилью экономического класса и подлежат продаже или передаче на условиях, предусмотренных данным договором;</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7) начальная цена предмета аукциона;</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8) "шаг аукциона";</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9) способ и размер обеспечения исполнения обязательств, вытекающих из договора об освоении территории в целях строительства жилья экономического класса или договора о комплексном освоении территории в целях строительства жилья экономического класса;</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10) форма заявки на участие в аукционе, порядок приема заявок, адрес места приема заявок, даты и время начала и окончания приема заявок на участие в аукционе;</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lastRenderedPageBreak/>
        <w:t>11) размер и порядок внесения денежных средств в качестве обеспечения заявки на участие в аукционе, банковские реквизиты счета организатора аукциона для перечисления указанных денежных средств, если решением о проведении аукциона предусмотрено требование об обеспечении заявки на участие в аукционе;</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12) требования к участникам аукциона в соответствии со статьей 46.8 Градостроительного кодекса РФ;</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13) размер арендной платы за земельный участок;</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14) сведения о наличии ограничений (обременений), установленных в отношении земельного участка;</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15) технические условия подключения (технологического присоединения) объектов капитального строительства, которые будут построены на земельном участке, к сетям инженерно-технического обеспечения, размер платы за подключение (технологическое присоединение), если предметом аукциона является право на заключение договора об освоении территории в целях строительства жилья экономического класса;</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16) примерный перечень мероприятий по подключению (технологическому присоединению) объектов капитального строительства, которые будут построены в границах территории, подлежащей комплексному освоению в целях строительства жилья экономического класса, к сетям инженерно-технического обеспечения, примерные затраты на осуществление таких мероприятий и источники финансирования этих затрат, если предметом аукциона является право на заключение договора о комплексном освоении территории в целях строительства жилья экономического класса;</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17) сведения об исполнительных органах государственной власти, органах местного самоуправления и о юридических лицах, осуществляющих в соответствии с частью 3 статьи 46.5 и частью 3 статьи 46.6 Градостроительного кодекса РФ отдельные права и обязанности исполнительного органа государственной власти или органа местного самоуправления, которые должны заключить договор об освоении территории в целях строительства жилья экономического класса или договор о комплексном освоении территории в целях строительства жилья экономического класса, по данному договору.</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 xml:space="preserve">9. Извещение о проведении аукциона размещается организатором аукциона на официальном сайте в сети "Интернет" не менее чем за тридцать дней до дня проведения аукциона. Указанное извещение должно быть доступно для ознакомления всем заинтересованным лицам без взимания платы. Организатор аукциона также обеспечивает опубликование извещения о проведении аукциона в </w:t>
      </w:r>
      <w:r w:rsidRPr="00475987">
        <w:rPr>
          <w:rFonts w:ascii="Arial" w:hAnsi="Arial" w:cs="Arial"/>
          <w:sz w:val="24"/>
          <w:szCs w:val="24"/>
        </w:rPr>
        <w:lastRenderedPageBreak/>
        <w:t>порядке, установленном для официального опубликования муниципальных правовых актов уставом поселения, городского округа, по месту нахождения указанного в этом извещении земельного участка не менее чем за тридцать дней до дня проведения аукциона.</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10. Обязательными приложениями к размещенному на официальном сайте в сети "Интернет" извещению о проведении аукциона являются:</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 проект договора об освоении территории в целях строительства жилья экономического класса или договора о комплексном освоении территории в целях строительства жилья экономического класса;</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2) проект договора аренды земельного участка, предоставляемого для освоения территории в целях строительства жилья экономического класса или для комплексного освоения территории в целях строительства жилья экономического класса;</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3) проект договора подключения (технологического присоединения) объекта капитального строительства к сетям инженерно-технического обеспечения в случае проведения аукциона на право заключения договора об освоении территории в целях строительства жилья экономического класса.</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11. Исполнительный орган государственной власти или орган местного самоуправления, указанные в части 1 настоящей статьи, вправе принять решение об отказе в проведении аукциона не позднее чем за пятнадцать дней до дня проведения аукциона. Извещение об отказе в проведении аукциона размещается на официальном сайте в сети "Интернет" и опубликовывается в соответствии с частью 9 настоящей статьи организатором аукциона в течение трех дней со дня принятия такого решения. Организатор аукциона в течение трех дней со дня принятия решения об отказе в проведении аукциона обязан известить лиц, подавших заявки на участие в аукционе, об отказе в проведении аукциона.</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12. Для участия в аукционе заявители представляют в установленный извещением о проведении аукциона срок следующие документы:</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 заявка на участие в аукционе по установленной в извещении о проведении аукциона форме. В случае, если установлено требование об обеспечении заявки на участие в аукционе, в заявке должны быть указаны банковские реквизиты счета для возврата денежных средств, внесенных в качестве обеспечения заявки на участие в аукционе;</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2) документы, указанные в частях 6 и 7 статьи 46.8 Градостроительного кодекса РФ;</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lastRenderedPageBreak/>
        <w:t>3) документы, подтверждающие внесение денежных средств в качестве обеспечения заявки на участие в аукционе, в случае, если установлено требование об обеспечении заявки на участие в аукционе.</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13. Организатор аукциона не вправе требовать представление документов, которые не указаны в части 12 настоящей статьи.</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14. Прием заявок на участие в аукционе прекращается не ранее чем за пять дней до дня проведения аукциона. Заявка на участие в аукционе, поступившая по истечении срока приема заявок, возвращается в день ее поступления заявителю.</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15. Один заявитель вправе подать только одну заявку на участие в аукционе.</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16. Заявитель имеет право отозвать принятую организатором аукциона заявку на участие в аукционе до дня окончания срока приема заявок, уведомив об этом в письменной форме организатора аукциона.</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17. Заявитель не допускается к участию в аукционе в следующих случаях:</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 непредставление определенных в части 12 настоящей статьи документов или представление недостоверных сведений;</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2) непоступление денежных средств в качестве обеспечения заявки на участие в аукционе на дату рассмотрения заявок на участие в аукционе в случае, если установлено требование об обеспечении заявки на участие в аукционе;</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3) подача заявки на участие в аукционе лицом, которое не соответствует установленным статьей 46.8 Градостроительного кодекса РФ требованиям к участникам аукциона.</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18. Отказ в допуске к участию в аукционе по основаниям, которые не предусмотрены частью 17 настоящей статьи, не допускается.</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19. Организатор аукциона ведет протокол рассмотрения заявок на участие в аукционе. Протокол рассмотрения заявок должен содержать сведения о заявителях, допущенных к участию в аукционе и признанных участниками аукциона, о датах подачи заявок, о внесенных в качестве обеспечения заявки денежных средствах, если решением о проведении аукциона установлено требование об обеспечении заявки на участие в аукционе, а также сведения о заявителях, не допущенных к участию в аукционе, с указанием причин отказа в допуске к участию в нем. Заявитель, признанный участником аукциона, становится участником аукциона с даты подписания организатором аукциона протокола рассмотрения заявок. Протокол рассмотрения заявок подписывается организатором аукциона не позднее чем в течение одного дня со дня их рассмотрения и не позднее чем на следующий день после дня его подписания размещается на официальном сайте в сети "Интернет".</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lastRenderedPageBreak/>
        <w:t>20. Заявителям, признанным участниками аукциона, и заявителям, не допущенным к участию в аукционе, организатор аукциона направляет уведомления о принятых в их отношении решениях не позднее дня, следующего за днем подписания протокола рассмотрения заявок на участие в аукционе.</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21. Победителем аукциона признается участник аукциона, предложивший наименьшую цену предмета аукциона.</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22. Результаты аукциона оформляются протоколом о результатах аукциона, который подписывается организатором аукциона в течение одного дня со дня проведения аукциона. Протокол о результатах аукциона составляется в двух экземплярах, один из которых передается победителю аукциона, а второй остается у организатора аукциона. Протокол о результатах аукциона размещается на официальном сайте в сети "Интернет" в течение одного рабочего дня со дня его подписания. В протоколе о результатах аукциона указываются:</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 сведения о месте, дате и времени проведения аукциона;</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2) предмет аукциона;</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3) сведения об участниках аукциона, о начальной цене предмета аукциона, последнем и предпоследнем предложениях о цене предмета аукциона;</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4) наименование и место нахождения победителя аукциона и участника аукциона, который сделал предпоследнее предложение о цене предмета аукциона.</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23. Договор об освоении территории в целях строительства жилья экономического класса или договор о комплексном освоении территории в целях строительства жилья экономического класса, право на заключение которых являлось предметом аукциона, заключается с победителем аукциона в срок не ранее чем через десять дней со дня размещения протокола о результатах аукциона на официальном сайте в сети "Интернет", но не позднее чем через тридцать дней со дня его размещения на условиях, указанных в извещении о проведении аукциона, по цене предмета аукциона, предложенной победителем аукциона.</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 xml:space="preserve">24. В случае, если по окончании срока подачи заявок на участие в аукционе подана только одна заявка на участие в аукционе или не подано ни одной заявки на участие в аукционе, аукцион признается не состоявшимся. Если единственная заявка на участие в аукционе и подавший указанную заявку заявитель соответствуют всем требованиям и указанным в извещении о проведении аукциона условиям аукциона, информация о соответствии единственной заявки на участие в аукционе и подавшего ее заявителя всем требованиям и указанным в извещении о проведении аукциона условиям аукциона размещается на официальном сайте в сети "Интернет" в течение одного рабочего дня со дня ее рассмотрения. Такой заявитель не ранее </w:t>
      </w:r>
      <w:r w:rsidRPr="00475987">
        <w:rPr>
          <w:rFonts w:ascii="Arial" w:hAnsi="Arial" w:cs="Arial"/>
          <w:sz w:val="24"/>
          <w:szCs w:val="24"/>
        </w:rPr>
        <w:lastRenderedPageBreak/>
        <w:t>чем через десять дней со дня размещения этой информации на официальном сайте в сети "Интернет", но не позднее чем через тридцать дней со дня ее размещения вправе заключить договор об освоении территории в целях строительства жилья экономического класса или договор о комплексном освоении территории в целях строительства жилья экономического класса, право на заключение которых являлось предметом аукциона, а исполнительный орган государственной власти или орган местного самоуправления, принявшие решение о проведении аукциона, обязаны заключить данный договор с таким заявителем на условиях, указанных в извещении о проведении аукциона, по начальной цене предмета аукциона.</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25. В случае, если на основании результатов рассмотрения заявок на участие в аукционе принято решение об отказе в допуске к участию в аукционе всех заявителей или о допуске к участию в аукционе и признании участником аукциона только одного заявителя, аукцион признается не состоявшимся. Если аукцион признан несостоявшимся и только один заявитель признан участником аукциона, такой участник аукциона не ранее чем через десять дней со дня размещения на официальном сайте в сети "Интернет" протокола рассмотрения заявок, но не позднее чем через тридцать дней со дня его размещения вправе заключить договор об освоении территории в целях строительства жилья экономического класса или договор о комплексном освоении территории в целях строительства жилья экономического класса, право на заключение которых являлось предметом аукциона, а исполнительный орган государственной власти или орган местного самоуправления, принявшие решение о проведении аукциона, обязаны заключить данный договор с таким участником аукциона на условиях, указанных в извещении о проведении аукциона, по начальной цене предмета аукциона.</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 xml:space="preserve">26. В случае, если в аукционе участвовал только один участник или при проведении аукциона не присутствовал ни один из участников аукциона, либо в случае, если после троекратного объявления предложения о начальной цене предмета аукциона не поступило ни одного предложения о цене предмета аукциона, которое предусматривало бы более низкую цену предмета аукциона, аукцион признается не состоявшимся. В случае, если аукцион признан не состоявшимся по причине участия в нем единственного участника аукциона, такой участник аукциона не ранее чем через десять дней со дня размещения на официальном сайте в сети "Интернет" протокола о результатах аукциона, но не позднее чем через тридцать дней со дня его размещения вправе заключить договор об освоении территории в целях строительства жилья экономического класса или договор о комплексном освоении территории в целях строительства жилья экономического класса, право на </w:t>
      </w:r>
      <w:r w:rsidRPr="00475987">
        <w:rPr>
          <w:rFonts w:ascii="Arial" w:hAnsi="Arial" w:cs="Arial"/>
          <w:sz w:val="24"/>
          <w:szCs w:val="24"/>
        </w:rPr>
        <w:lastRenderedPageBreak/>
        <w:t>заключение которых являлось предметом аукциона, а исполнительный орган государственной власти или орган местного самоуправления, принявшие решение о проведении аукциона, обязаны заключить данный договор с таким участником аукциона на условиях, указанных в извещении о проведении аукциона, по начальной цене предмета аукциона.</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27. В случае, если победитель аукциона уклонился от заключения договора об освоении территории в целях строительства жилья экономического класса или договора о комплексном освоении территории в целях строительства жилья экономического класса, право на заключение которых являлось предметом аукциона, исполнительный орган государственной власти или орган местного самоуправления, принявшие решение о проведении аукциона, вправе обратиться в суд с требованием о возмещении убытков, причиненных уклонением победителя аукциона от заключения данного договора, или заключить данный договор с участником аукциона, который сделал предпоследнее предложение о цене предмета аукциона, в срок не ранее чем через тридцать дней со дня размещения протокола о результатах аукциона на официальном сайте в сети "Интернет", но не позднее чем через пятьдесят дней со дня его размещения на условиях, указанных в извещении о проведении аукциона, по цене предмета аукциона, предложенной таким участником аукциона.</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28. Договор об освоении территории в целях строительства жилья экономического класса или договор о комплексном освоении территории в целях строительства жилья экономического класса заключается с победителем аукциона или иным лицом, имеющим право на заключение данных договоров в соответствии с частями 24 - 27 настоящей статьи, одновременно с заключением договора аренды земельного участка, находящегося в государственной или муниципальной собственности и указанного в извещении о проведении аукциона.</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29. До заключения договора об освоении территории в целях строительства жилья экономического класса или договора о комплексном освоении территории в целях строительства жилья экономического класса, право на заключение которых являлось предметом аукциона, победитель аукциона или лицо, имеющее право на заключение данных договоров в соответствии с частями 24 - 27 настоящей статьи, должны предоставить обеспечение исполнения данного договора.</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 xml:space="preserve">30. При заключении договора об освоении территории в целях строительства жилья экономического класса или договора о комплексном освоении территории в целях строительства жилья экономического класса, право на заключение которых являлось предметом аукциона, изменение условий данного договора на основании </w:t>
      </w:r>
      <w:r w:rsidRPr="00475987">
        <w:rPr>
          <w:rFonts w:ascii="Arial" w:hAnsi="Arial" w:cs="Arial"/>
          <w:sz w:val="24"/>
          <w:szCs w:val="24"/>
        </w:rPr>
        <w:lastRenderedPageBreak/>
        <w:t>соглашения сторон данного договора или по требованию одной из его сторон не допускается.</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31. В случае, если решением о проведении аукциона предусмотрено требование об обеспечении заявок на участие в аукционе, организатор аукциона обязан вернуть внесенные в качестве такого обеспечения денежные средства:</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 заявителю, не допущенному к участию в аукционе, в течение пяти рабочих дней со дня размещения протокола рассмотрения заявок;</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2) заявителю, отозвавшему свою заявку на участие в аукционе, в течение пяти рабочих дней со дня регистрации отзыва заявки. При этом в случае отзыва заявки заявителем позднее дня окончания срока приема заявок указанные денежные средства возвращаются в порядке, установленном для участников аукциона, не победивших в нем;</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3) заявителям в течение пяти рабочих дней со дня принятия исполнительным органом государственной власти или органом местного самоуправления решения об отказе в проведении аукциона;</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4) участникам аукциона, не победившим в нем, в течение пяти рабочих дней со дня подписания протокола о результатах аукциона;</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5) победителю аукциона в течение пяти рабочих дней со дня подписания договора об освоении территории в целях строительства жилья экономического класса или договора о комплексном освоении территории в целях строительства жилья экономического класса, право на заключение которых являлось предметом аукциона, и договора аренды соответствующего земельного участка;</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6) лицам, имеющим право на заключение договора об освоении территории в целях строительства жилья экономического класса или договора о комплексном освоении территории в целях строительства жилья экономического класса в соответствии с частями 24 - 26 настоящей статьи, в течение пяти рабочих дней со дня признания аукциона несостоявшимся.</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32. Победителю аукциона, уклонившемуся от заключения договора об освоении территории в целях строительства жилья экономического класса или договора о комплексном освоении территории в целях строительства жилья экономического класса и (или) договора аренды соответствующего земельного участка, денежные средства, внесенные таким победителем в качестве обеспечения заявки на участие в аукционе, не возвращаются.</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 xml:space="preserve">33. В случае, если договор об освоении территории в целях строительства жилья экономического класса или договор о комплексном освоении территории в целях строительства жилья экономического класса, право на заключение которых </w:t>
      </w:r>
      <w:r w:rsidRPr="00475987">
        <w:rPr>
          <w:rFonts w:ascii="Arial" w:hAnsi="Arial" w:cs="Arial"/>
          <w:sz w:val="24"/>
          <w:szCs w:val="24"/>
        </w:rPr>
        <w:lastRenderedPageBreak/>
        <w:t>являлось предметом аукциона, не был заключен в сроки, предусмотренные настоящей статьей, организатор аукциона вправе объявить о проведении повторного аукциона. При этом могут быть изменены условия аукциона.</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34. Минимальное количество жилых помещений, соответствующих условиям отнесения к жилью экономического класса и подлежащих продаже или передаче на условиях, предусмотренных договором об освоении территории в целях строительства жилья экономического класса или договором о комплексном освоении территории в целях строительства жилья экономического класса, право на заключение которых является предметом аукциона, и (или) минимальная общая площадь таких жилых помещений, за исключением случаев, если в соответствии с данным договором все жилые помещения должны соответствовать условиям отнесения к жилью экономического класса и подлежат продаже или передаче на условиях, предусмотренных данным договором, устанавливаются не ниже указанных значений, определенных субъектами Российской Федерации, при условии, что указанные значения определены субъектами Российской Федерации.</w:t>
      </w:r>
    </w:p>
    <w:p w:rsidR="009A2515" w:rsidRPr="00475987" w:rsidRDefault="009A2515" w:rsidP="009A2515">
      <w:pPr>
        <w:pStyle w:val="3"/>
        <w:spacing w:before="240" w:after="120"/>
        <w:ind w:firstLine="709"/>
        <w:rPr>
          <w:rFonts w:ascii="Arial" w:hAnsi="Arial" w:cs="Arial"/>
          <w:i/>
          <w:sz w:val="24"/>
        </w:rPr>
      </w:pPr>
      <w:bookmarkStart w:id="144" w:name="_Toc487100114"/>
      <w:r w:rsidRPr="00475987">
        <w:rPr>
          <w:rFonts w:ascii="Arial" w:hAnsi="Arial" w:cs="Arial"/>
          <w:i/>
          <w:sz w:val="24"/>
        </w:rPr>
        <w:t>Статья 22.4 Требования к участникам аукциона на право заключения договора об освоении территории в целях строительства жилья экономического класса, договора о комплексном освоении территории в целях строительства жилья экономического класса</w:t>
      </w:r>
      <w:bookmarkEnd w:id="144"/>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 Участником аукциона на право заключения договора об освоении территории в целях строительства жилья экономического класса или договора о комплексном освоении территории в целях строительства жилья экономического класса (далее также в настоящей статье - аукцион), за исключением случаев определения иных требований к участникам аукциона Правительством Российской Федерации, может быть признано юридическое лицо, соответствующее следующим обязательным требованиям:</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 осуществление юридическим лицом деятельности в качестве застройщика не менее чем три года при условии, что совокупный объем ввода многоквартирных домов, жилых домов блокированной застройки, объектов индивидуального жилищного строительства в эксплуатацию за последние три года, предшествующие дате окончания срока подачи заявок на участие в аукционе, составляет не менее чем минимальный объем ввода многоквартирных домов, жилых домов блокированной застройки, объектов индивидуального жилищного строительства в эксплуатацию, установленный в соответствии с частью 4 или 5 настоящей статьи и предусмотренный извещением о проведении аукциона;</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lastRenderedPageBreak/>
        <w:t>2) наличие у юридического лица полученного в соответствии с Градостроительным кодексом РФ свидетельства о допуске к работам по организации строительства, реконструкции и капитального ремонта объектов капитального строительства, строительство которых предусмотрено договором об освоении территории в целях строительства жилья экономического класса или договором о комплексном освоении территории в целях строительства жилья экономического класса, право на заключение которых является предметом аукциона;</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3) непроведение ликвидации юридического лица и отсутствие решения арбитражного суда о введении внешнего управления или продлении его срока, о признании юридического лица несостоятельным (банкротом) и об открытии конкурсного производства на день подачи заявки на участие в аукционе;</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4) неприостановление деятельности юридического лица в порядке, установленном Кодексом Российской Федерации об административных правонарушениях, на день подачи заявки на участие в аукционе;</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5) отсутствие в реестре недобросовестных поставщиков, ведение которого осуществляется в соответствии с Федеральным законом от 18 июля 2011 года N 223-ФЗ "О закупках товаров, работ, услуг отдельными видами юридических лиц", в реестре недобросовестных поставщиков (подрядчиков, исполнителей), ведение которого осуществляется в соответствии с Федеральным законом от 5 апреля 2013 года N 44-ФЗ "О контрактной системе в сфере закупок товаров, работ, услуг для обеспечения государственных и муниципальных нужд", и в реестре недобросовестных застройщиков, ведение которого осуществляется в соответствии с Федеральным законом от 24 июля 2008 года N 161-ФЗ "О содействии развитию жилищного строительства", сведений о юридическом лице (в том числе об учредителях, о членах коллегиального исполнительного органа, лице, исполняющем функции единоличного исполнительного органа юридического лица) в части исполнения им обязательств, предусмотренных контрактами или договорами, предметом которых является выполнение работ, оказание услуг в сфере строительства, реконструкции и капитального ремонта объектов капитального строительства или организации таких строительства, реконструкции и капитального ремонта либо приобретение у юридического лица жилых помещений;</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 xml:space="preserve">6) соблюдение юридическим лицом нормативов оценки финансовой устойчивости его деятельности, установленных Правительством Российской Федерации в соответствии с Федеральным законом от 30 декабря 2004 года N 214-ФЗ "Об участии в долевом строительстве многоквартирных домов и иных объектов </w:t>
      </w:r>
      <w:r w:rsidRPr="00475987">
        <w:rPr>
          <w:rFonts w:ascii="Arial" w:hAnsi="Arial" w:cs="Arial"/>
          <w:sz w:val="24"/>
          <w:szCs w:val="24"/>
        </w:rPr>
        <w:lastRenderedPageBreak/>
        <w:t>недвижимости и о внесении изменений в некоторые законодательные акты Российской Федерации";</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7) отсутствие у юридического лица недоимки по налогам, сборам, задолженности по иным обязательным платежам в бюджеты бюджетной системы Российской Федерации (за исключением сумм, на которые предоставлены отсрочка, рассрочка, инвестиционный налоговый кредит в соответствии с законодательством Российской Федерации о налогах и сборах, которые реструктурированы в соответствии с законодательством Российской Федерации, по которым имеется вступившее в законную силу решение суда о признании обязанности заявителя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 за прошедший календарный год, размер которых превышает двадцать пять процентов балансовой стоимости активов участника аукциона, по данным бухгалтерской отчетности за последний отчетный период. Заявитель считается соответствующим установленному требованию в случае, если им в установленном законодательством Российской Федерации порядке подано заявление об обжаловании указанных недоимки, задолженности и решение по такому заявлению на дату рассмотрения заявки на участие в аукционе не принято;</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8) отсутствие у руководителя, членов коллегиального исполнительного органа или главного бухгалтера юридического лица судимости за преступления в сфере экономики (за исключением лиц, у которых такая судимость погашена или снята), а также неприменение в отношении указанных лиц наказания в виде лишения права занимать определенные должности или заниматься определенной деятельностью в сфере строительства, реконструкции объектов капитального строительства или организации таких строительства, реконструкции и административного наказания в виде дисквалификации.</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2. В случае, если участником аукциона является юридическое лицо, выступающее стороной договора простого товарищества, требования, предусмотренные частью 1 настоящей статьи, применяются в следующем порядке:</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1) требования, предусмотренные пунктами 1 и 2 части 1 настоящей статьи, применяются в совокупности в отношении лиц, являющихся сторонами договора простого товарищества. При этом каждое лицо, являющееся стороной такого договора, обязано удовлетворять хотя бы одному из указанных требований в полном объеме;</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lastRenderedPageBreak/>
        <w:t>2) требования, предусмотренные пунктами 3 - 8 части 1 настоящей статьи, применяются в отношении каждого лица, являющегося стороной договора простого товарищества.</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3. Требования, предусмотренные частью 1 настоящей статьи, являются едиными для участников аукциона. Установление требований к участникам аукциона, если эти требования не предусмотрены частью 1 настоящей статьи, не допускается.</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4. Минимальный объем ввода многоквартирных домов или жилых домов блокированной застройки в эксплуатацию при проведении аукциона на право заключения договора об освоении территории в целях строительства жилья экономического класса определяется как максимальная площадь многоквартирного дома или жилого дома блокированной застройки, которые могут быть построены на предоставляемом по результатам такого аукциона земельном участке в соответствии с максимальными значениями предельных параметров разрешенного строительства, предусмотренных градостроительным регламентом.</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5. Минимальный объем ввода многоквартирных домов, жилых домов блокированной застройки и (или) объектов индивидуального жилищного строительства в эксплуатацию при проведении аукциона на право заключения договора о комплексном освоении территории в целях строительства жилья экономического класса определяется как отношение максимальной площади многоквартирных домов, жилых домов блокированной застройки и (или) объектов индивидуального жилищного строительства, которые могут быть построены в границах территории, подлежащей комплексному освоению, в соответствии с максимальными значениями предельных параметров разрешенного строительства, предусмотренных градостроительным регламентом, к сроку, на который заключается данный договор.</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6. В целях подтверждения выполнения предусмотренных пунктами 1 и 2 части 1 настоящей статьи требований к участникам аукциона заявители представляют в установленный извещением о проведении аукциона срок следующие документы:</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 xml:space="preserve">1) копии разрешений на ввод объектов капитального строительства в эксплуатацию, копии актов приемки объектов капитального строительства (за исключением случая, если застройщик является лицом, осуществляющим строительство) за последние три года, предшествующие дате окончания срока подачи заявок на участие в аукционе, копии документов, подтверждающих ввод объектов капитального строительства в эксплуатацию, по установленной в соответствии с Федеральным законом от 29 ноября 2007 года N 282-ФЗ "Об </w:t>
      </w:r>
      <w:r w:rsidRPr="00475987">
        <w:rPr>
          <w:rFonts w:ascii="Arial" w:hAnsi="Arial" w:cs="Arial"/>
          <w:sz w:val="24"/>
          <w:szCs w:val="24"/>
        </w:rPr>
        <w:lastRenderedPageBreak/>
        <w:t>официальном статистическом учете и системе государственной статистики в Российской Федерации" форме федерального статистического наблюдения;</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2) выписка из реестра членов саморегулируемой организации, членом которой является заявитель, с указанием сведений о наличии у заявителя свидетельства о допуске к работам по организации строительства, реконструкции, капитального ремонта объектов капитального строительства, строительство которых предусмотрено договором об освоении территории в целях строительства жилья экономического класса или договором о комплексном освоении территории в целях строительства жилья экономического класса, право на заключение которых является предметом аукциона.</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7. Заявители декларируют в письменной форме соответствие требованиям, предусмотренным пунктами 3 - 8 части 1 настоящей статьи. При этом соответствие заявителя требованию, предусмотренному пунктом 3 части 1 настоящей статьи, декларируется в части подтверждения отсутствия решения арбитражного суда о введении внешнего управления или о продлении его срока, о признании юридического лица несостоятельным (банкротом) и об открытии конкурсного производства.</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8. Организатор аукциона в установленном законодательством Российской Федерации порядке запрашивает сведения, подтверждающие факт внесения сведений о заявителе в единый государственный реестр юридических лиц, в федеральном органе исполнительной власти, осуществляющем государственную регистрацию юридических лиц, физических лиц в качестве индивидуальных предпринимателей и крестьянских (фермерских) хозяйств, а также вправе проверить соответствие заявителей требованиям, указанным в части 1 настоящей статьи.</w:t>
      </w:r>
    </w:p>
    <w:p w:rsidR="009A2515" w:rsidRPr="00475987" w:rsidRDefault="009A2515" w:rsidP="009A2515">
      <w:pPr>
        <w:pStyle w:val="2"/>
        <w:spacing w:after="240" w:line="360" w:lineRule="auto"/>
        <w:ind w:firstLine="709"/>
        <w:jc w:val="both"/>
        <w:rPr>
          <w:rFonts w:ascii="Arial" w:hAnsi="Arial" w:cs="Arial"/>
          <w:i/>
          <w:sz w:val="24"/>
          <w:szCs w:val="24"/>
        </w:rPr>
      </w:pPr>
      <w:r w:rsidRPr="00475987">
        <w:rPr>
          <w:rFonts w:ascii="Arial" w:hAnsi="Arial" w:cs="Arial"/>
          <w:i/>
          <w:sz w:val="24"/>
          <w:szCs w:val="24"/>
        </w:rPr>
        <w:br w:type="page"/>
      </w:r>
      <w:bookmarkStart w:id="145" w:name="_Toc487100115"/>
      <w:r w:rsidRPr="00475987">
        <w:rPr>
          <w:rFonts w:ascii="Arial" w:hAnsi="Arial" w:cs="Arial"/>
          <w:i/>
          <w:sz w:val="24"/>
          <w:szCs w:val="24"/>
        </w:rPr>
        <w:lastRenderedPageBreak/>
        <w:t>Глава 4. Проведение публичных слушаний по вопросам землепользования и застройки.</w:t>
      </w:r>
      <w:bookmarkEnd w:id="145"/>
    </w:p>
    <w:p w:rsidR="009A2515" w:rsidRPr="00475987" w:rsidRDefault="009A2515" w:rsidP="009A2515">
      <w:pPr>
        <w:pStyle w:val="3"/>
        <w:ind w:firstLine="709"/>
        <w:rPr>
          <w:rFonts w:ascii="Arial" w:hAnsi="Arial" w:cs="Arial"/>
          <w:i/>
          <w:sz w:val="24"/>
        </w:rPr>
      </w:pPr>
      <w:bookmarkStart w:id="146" w:name="_Toc257821079"/>
      <w:bookmarkStart w:id="147" w:name="_Toc487100116"/>
      <w:bookmarkStart w:id="148" w:name="_Toc292374599"/>
      <w:r w:rsidRPr="00475987">
        <w:rPr>
          <w:rFonts w:ascii="Arial" w:hAnsi="Arial" w:cs="Arial"/>
          <w:i/>
          <w:sz w:val="24"/>
        </w:rPr>
        <w:t xml:space="preserve">Статья 23. </w:t>
      </w:r>
      <w:bookmarkEnd w:id="146"/>
      <w:r w:rsidRPr="00475987">
        <w:rPr>
          <w:rFonts w:ascii="Arial" w:hAnsi="Arial" w:cs="Arial"/>
          <w:i/>
          <w:sz w:val="24"/>
        </w:rPr>
        <w:t>Общие положения о публичных слушаниях.</w:t>
      </w:r>
      <w:bookmarkEnd w:id="147"/>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Публичные слушания - форма реализации прав населения и заинтересованных лиц населенного пункта на участие в процессе принятия решений органами местного самоуправления сельского поселения посредством проведения публичного обсуждения проектов муниципальных правовых актов поселения по вопросам местного значения.</w:t>
      </w:r>
      <w:bookmarkStart w:id="149" w:name="sub_1602"/>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Публичные слушания назначаются представительным органом муниципального образования, проводятся по инициативе населения, заинтересованных лиц, Совета Депутатов сельского поселения, Главы сельского поселения.</w:t>
      </w:r>
      <w:bookmarkEnd w:id="149"/>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xml:space="preserve">2. Публичные слушания по вопросам землепользования и застройки на территории д. Туманка и д. Черномуж Черномужского сельсовета Шарангского муниципального района Нижегородской области организуются и проводятся органами местного самоуправления Черномужского сельсовета Шарангского муниципального района Нижегородской области в соответствии с </w:t>
      </w:r>
      <w:hyperlink r:id="rId69" w:history="1">
        <w:r w:rsidRPr="00475987">
          <w:rPr>
            <w:rFonts w:ascii="Arial" w:hAnsi="Arial" w:cs="Arial"/>
            <w:sz w:val="24"/>
            <w:szCs w:val="24"/>
          </w:rPr>
          <w:t>Конституцией</w:t>
        </w:r>
      </w:hyperlink>
      <w:r w:rsidRPr="00475987">
        <w:rPr>
          <w:rFonts w:ascii="Arial" w:hAnsi="Arial" w:cs="Arial"/>
          <w:sz w:val="24"/>
          <w:szCs w:val="24"/>
        </w:rPr>
        <w:t xml:space="preserve"> Российской Федерации, федеральным законодательством, законами Нижегородской области, Уставом сельского поселения и Правилами.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Не допускается принятие муниципального правового акта, проект которого выносится на публичные слушания, до получения результатов публичных слушаний.</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3. Публичные слушания проводятся в помещении, пригодном для размещения в нем представителей различных групп населения и заинтересованных лиц, права и законные интересы которых затрагивают вопросы, вынесенные на публичные слушания. Организатор слушаний не вправе ограничить доступ в помещение заинтересованных лиц или их представителей.</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4. Подготовка, проведение и определение результатов публичных слушаний осуществляются открыто и гласно. Участники публичных слушаний вправе свободно высказывать свое мнение и вносить предложения и замечания по вопросу, вынесенному на общественные (публичные) слушания.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Мнение жителей д. Туманка и д. Черномуж Черномужского сельсовета Шарангского муниципального района Нижегородской области и заинтересованных лиц, выявленное в ходе публичных слушаний, носит рекомендательный характер.</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5. На публичные слушания по вопросам землепользования и застройки в обязательном порядке выносятся: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lastRenderedPageBreak/>
        <w:t>– проект Правил и проекты внесения изменений в Правила;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проекты планировки территорий и проекты межевания территорий;</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проекты генерального плана населенного пункта и проекты внесения в него изменений;</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проекты планировки территорий и проекты межевания территорий в установленных ГрК РФ случаях;</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вопросы предоставления разрешений на условно разрешенный вид использования земельных участков и объектов капитального строительства;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вопросы о предоставлении разрешения на отклонение от предельных параметров разрешенного строительства, реконструкции объектов капитального строительства.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6. Комиссия ОМСУ в ходе подготовки к проведению публичных слушаний:</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обеспечивает возможность ознакомления со всеми материалами, представляемыми на публичные слушания;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доводит до населения информацию о содержании проекта муниципального правового акта, организует выставки, экспозиции демонстрационных материалов, выступления представителей органов местного самоуправления, разработчиков проекта на собраниях жителей, в печатных средствах массовой информации, на официальном сайте сельского поселения;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определяет список докладчиков - разработчиков проекта муниципального правового акта или вопроса, выносимого на публичные слушания;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принимает предложения и замечания по проекту правового акта или вопросу, выносимому на публичные слушания;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анализирует и обобщает замечания и предложения, поступившие по проекту правового акта или вопросу, выносимому на публичные слушания;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обеспечивает участие лиц, направивших предложения, рекомендации и замечания по вопросу, выносимому на публичные слушания.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Поступившие предложения и замечания обобщаются, учитываются при доработке проектов муниципальных правовых актов и включаются в протокол публичных слушаний.</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7. Комиссия ОМСУ направляет через 10 дней с момента поступления заявления о предоставлении разрешения на условно разрешенный вид использования земельного участка или объекта капитального строительства или разрешения на отклонение от предельных параметров разрешенного строительства сообщения: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lastRenderedPageBreak/>
        <w:t>- правообладателям земельных участков, имеющих общие границы с земельным участком, применительно к которому запрашивается данное разрешение,</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правообладателям помещений, являющихся частью объекта капитального строительства, применительно к которому запрашивается данное разрешение.</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правообладателям объектов капитального строительства, расположенных на земельных участках, имеющих общие границы с земельным участком, применительно к которому запрашивается данное разрешение.</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8. До начала публичных слушаний Комиссия ОМСУ проводит регистрацию участников публичных слушаний.</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9. При проведении публичных слушаний ведется протокол, в котором указываются следующие данные:</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дата, время и место проведения публичных слушаний;</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полное наименование рассматриваемого проекта муниципального правового акта или вопроса, выносимого на публичные слушания;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количество участников публичных слушаний;</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фамилия, имя, отчество председательствующего и секретаря публичных слушаний;</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список участвующих в публичных слушаниях приглашенных лиц, докладчиков, экспертов и специалистов;</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фамилия, имя, отчество выступающих;</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краткое содержание выступлений по рассматриваемому вопросу.</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В протоколе публичных слушаний в обязательном порядке должны быть отражены замечания и мнения участников слушаний по каждому из обсуждаемых на слушаниях вопросов, высказанные ими в ходе слушаний. При отсутствии предложений от участников в протоколе делается соответствующая запись.</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Протокол подписывается председательствующим и секретарем публичных слушаний.</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К протоколу публичных слушаний прилагаются регистрационные листы с указанием фамилий, места жительства или работы участников публичных слушаний.</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10. Участники публичных слушаний не выносят каких-либо решений по существу обсуждаемого проекта и не проводят каких-либо голосований.</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11. Неявка на публичные слушания лиц, заявивших о своем намерении принять участие в них, не является основанием для переноса или повторного проведения публичных слушаний. Мнение жителей по обсуждаемому вопросу в данном случае считается положительным.</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lastRenderedPageBreak/>
        <w:t>12. После проведения публичных слушаний Комиссия ОМСУ готовит заключение о результатах публичных слушаний.</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13. Заключение по результатам публичных слушаний публикуются в средствах массовой информации либо обнародуются иным способом в соответствии с действующим законодательством.</w:t>
      </w:r>
    </w:p>
    <w:p w:rsidR="009A2515" w:rsidRPr="00475987" w:rsidRDefault="009A2515" w:rsidP="009A2515">
      <w:pPr>
        <w:pStyle w:val="3"/>
        <w:spacing w:before="240" w:after="120"/>
        <w:ind w:firstLine="709"/>
        <w:rPr>
          <w:rFonts w:ascii="Arial" w:hAnsi="Arial" w:cs="Arial"/>
          <w:i/>
          <w:sz w:val="24"/>
        </w:rPr>
      </w:pPr>
      <w:bookmarkStart w:id="150" w:name="_Toc487100117"/>
      <w:r w:rsidRPr="00475987">
        <w:rPr>
          <w:rFonts w:ascii="Arial" w:hAnsi="Arial" w:cs="Arial"/>
          <w:i/>
          <w:sz w:val="24"/>
        </w:rPr>
        <w:t>Статья 24. Особенности проведения публичных слушаний по проекту Правил землепользования и застройки и внесению в них изменений.</w:t>
      </w:r>
      <w:bookmarkEnd w:id="150"/>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xml:space="preserve">1. Публичные слушания по проекту Правил и внесению в них изменений проводятся Комиссией ОМСУ на территории д. Туманка и д. Черномуж Черномужского сельсовета Шарангского муниципального района Нижегородской области, с участием всех заинтересованных лиц. </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Продолжительность публичных слушаний по проекту Правил и изменению в них составляет не менее двух и не более четырех месяцев со дня опубликования такого проекта.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В случае подготовки Правил применительно к части территории д. Туманка и д. Черномуж Черномужского сельсовета Шарангского муниципального района Нижегородской области публичные слушания по проекту Правил проводятся с участием правообладателей земельных участков и (или) объектов капитального строительства, находящихся в границах указанной части территории населенного пункта.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В случае подготовки изменений в правила землепользования и застройки в части внесения изменений в градостроительный регламент, установленный для конкретной территориальной зоны, публичные слушания по внесению изменений в правила землепользования и застройки проводятся в границах территориальной зоны, для которой установлен такой градостроительный регламент. В этих случаях срок проведения публичных слушаний не может быть более чем один месяц.</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2. В целях доведения до населения информации о содержании проекта Правил и изменению в них на проведение публичных слушаний Комиссия ОМСУ в обязательном порядке организует выставки, экспозиции демонстрационных материалов проекта Правил и изменению в них, выступления представителей органов местного самоуправления, разработчиков проекта Правил и изменению в них на собраниях, в печатных средствах массовой информации, по радио и телевидению.</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3. Участники публичных слушаний вправе представить в Комиссию ОМСУ свои предложения и замечания, касающиеся проекта Правил и изменению в них, для включения их в протокол публичных слушаний.</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lastRenderedPageBreak/>
        <w:t>4. Заключение о результатах публичных слушаний по проекту Правил и внесению в них изменений подлежит опубликованию в порядке, установленном для официального опубликования муниципальных правовых актов, иной официальной информации, и размещается на официальном сайте Шарангского муниципального района Нижегородской области в сети "Интернет".</w:t>
      </w:r>
    </w:p>
    <w:p w:rsidR="009A2515" w:rsidRPr="00475987" w:rsidRDefault="009A2515" w:rsidP="009A2515">
      <w:pPr>
        <w:pStyle w:val="3"/>
        <w:spacing w:before="240" w:after="120"/>
        <w:ind w:firstLine="709"/>
        <w:rPr>
          <w:rFonts w:ascii="Arial" w:hAnsi="Arial" w:cs="Arial"/>
          <w:i/>
          <w:sz w:val="24"/>
        </w:rPr>
      </w:pPr>
      <w:bookmarkStart w:id="151" w:name="_Toc487100118"/>
      <w:r w:rsidRPr="00475987">
        <w:rPr>
          <w:rFonts w:ascii="Arial" w:hAnsi="Arial" w:cs="Arial"/>
          <w:i/>
          <w:sz w:val="24"/>
        </w:rPr>
        <w:t>Статья 25. Особенности проведения публичных слушаний по проекту планировки территории и проекту межевания территории.</w:t>
      </w:r>
      <w:bookmarkEnd w:id="151"/>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В целях соблюдения права человека на благоприятные условия жизнедеятельности, прав и законных интересов правообладателей земельных участков и объектов капитального строительства публичные слушания по проекту планировки территории и проекту межевания территории проводятся с участием граждан, проживающих на территории, применительно к которой осуществляется подготовка проекта ее планировки и проекта ее межевания, правообладателей земельных участков и объектов капитального строительства, расположенных на указанной территории, лиц, законные интересы которых могут быть нарушены в связи с реализацией таких проектов.</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2. При проведении публичных слушаний по проекту планировки территории и проекту межевания территории всем заинтересованным лицам должны быть обеспечены равные возможности для выражения своего мнения.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3. Участники публичных слушаний по проекту планировки территории и проекту межевания территории вправе представить в администрацию Черномужского сельсовета Шарангского муниципального района Нижегородской области предложения и замечания, касающиеся проекта планировки территории или проекта межевания территории, для включения их в протокол публичных слушаний.</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bCs/>
          <w:sz w:val="24"/>
          <w:szCs w:val="24"/>
        </w:rPr>
        <w:t>4.</w:t>
      </w:r>
      <w:r w:rsidRPr="00475987">
        <w:rPr>
          <w:rFonts w:ascii="Arial" w:hAnsi="Arial" w:cs="Arial"/>
          <w:sz w:val="24"/>
          <w:szCs w:val="24"/>
        </w:rPr>
        <w:t>Заключение о результатах публичных слушаний по проекту планировки территории и проекту межевания территории подлежит опубликованию в порядке, установленном для официального опубликования муниципальных правовых актов, иной официальной информации, и размещается на официальном сайте Шарангского муниципального района Нижегородской области в сети "Интернет".</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5. Срок проведения публичных слушаний со дня оповещения жителей д. Туманка и д. Черномуж Черномужского сельсовета Шарангского муниципального района Нижегородской области о времени и месте их проведения до дня опубликования заключения о результатах публичных слушаний не может быть менее одного месяца и более трех месяцев.</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6. Публичные слушания по проекту планировки территории и проекту межевания территории не проводятся, если они подготовлены в отношении: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lastRenderedPageBreak/>
        <w:t>1) территории, в границах которой в соответствии с правилами землепользования и застройки предусматривается осуществление деятельности по комплексному и устойчивому развитию территории;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2) территории в границах земельного участка, предоставленного некоммерческой организации, созданной гражданами, для ведения садоводства, огородничества, дачного хозяйства или для ведения дачного хозяйства иному юридическому лицу;</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xml:space="preserve">3) территории для размещения линейных объектов в границах земель лесного фонда. </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В случае подготовки проекта межевания территории, расположенной в границах элемента или элементов планировочной структуры, утвержденных проектом планировки территории, в виде отдельного документа публичные слушания не проводятся, за исключением случая подготовки проекта межевания территории для установления, изменения, отмены красных линий в связи с образованием и (или) изменением земельного участка, расположенного в границах территории, в отношении которой не предусматривается осуществление деятельности по комплексному и устойчивому развитию территории, при условии, что такие установление, изменение красных линий влекут за собой изменение границ территории общего пользования.</w:t>
      </w:r>
    </w:p>
    <w:p w:rsidR="009A2515" w:rsidRPr="00475987" w:rsidRDefault="009A2515" w:rsidP="009A2515">
      <w:pPr>
        <w:pStyle w:val="3"/>
        <w:spacing w:before="240" w:after="120"/>
        <w:ind w:firstLine="709"/>
        <w:rPr>
          <w:rFonts w:ascii="Arial" w:hAnsi="Arial" w:cs="Arial"/>
          <w:i/>
          <w:sz w:val="24"/>
        </w:rPr>
      </w:pPr>
      <w:bookmarkStart w:id="152" w:name="_Toc487100119"/>
      <w:r w:rsidRPr="00475987">
        <w:rPr>
          <w:rFonts w:ascii="Arial" w:hAnsi="Arial" w:cs="Arial"/>
          <w:i/>
          <w:sz w:val="24"/>
        </w:rPr>
        <w:t>Статья 26. Особенности проведения публичных слушаний по вопросу предоставления разрешения на условно разрешенный вид использования и по вопросу предоставления разрешений на отклонения от предельных параметров разрешенного строительства, реконструкции объектов капитального строительства.</w:t>
      </w:r>
      <w:bookmarkEnd w:id="152"/>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Публичные слушания по вопросу предоставления разрешения на условно разрешенный вид использования, по вопросу предоставления разрешений на отклонение от предельных параметров разрешенного строительства, реконструкции объектов капитального строительства проводятся с участием граждан, проживающих в пределах территориальной зоны, в границах которой расположен земельный участок или объект капитального строительства, применительно к которым запрашивается разрешение.</w:t>
      </w:r>
    </w:p>
    <w:p w:rsidR="009A2515" w:rsidRPr="00475987" w:rsidRDefault="009A2515" w:rsidP="009A2515">
      <w:pPr>
        <w:spacing w:line="360" w:lineRule="auto"/>
        <w:ind w:firstLine="709"/>
        <w:jc w:val="both"/>
        <w:rPr>
          <w:rFonts w:ascii="Arial" w:hAnsi="Arial" w:cs="Arial"/>
          <w:snapToGrid w:val="0"/>
          <w:sz w:val="24"/>
          <w:szCs w:val="24"/>
        </w:rPr>
      </w:pPr>
      <w:r w:rsidRPr="00475987">
        <w:rPr>
          <w:rFonts w:ascii="Arial" w:hAnsi="Arial" w:cs="Arial"/>
          <w:snapToGrid w:val="0"/>
          <w:sz w:val="24"/>
          <w:szCs w:val="24"/>
        </w:rPr>
        <w:t xml:space="preserve">2. Участниками публичных слушаний по </w:t>
      </w:r>
      <w:r w:rsidRPr="00475987">
        <w:rPr>
          <w:rFonts w:ascii="Arial" w:hAnsi="Arial" w:cs="Arial"/>
          <w:sz w:val="24"/>
          <w:szCs w:val="24"/>
        </w:rPr>
        <w:t xml:space="preserve">вопросу предоставления разрешения на условно разрешенный вид использования и по вопросу предоставления разрешений на отклонение от предельных параметров разрешенного строительства, реконструкции объектов капитального строительства </w:t>
      </w:r>
      <w:r w:rsidRPr="00475987">
        <w:rPr>
          <w:rFonts w:ascii="Arial" w:hAnsi="Arial" w:cs="Arial"/>
          <w:snapToGrid w:val="0"/>
          <w:sz w:val="24"/>
          <w:szCs w:val="24"/>
        </w:rPr>
        <w:t>являются:</w:t>
      </w:r>
    </w:p>
    <w:p w:rsidR="009A2515" w:rsidRPr="00475987" w:rsidRDefault="009A2515" w:rsidP="009A2515">
      <w:pPr>
        <w:spacing w:line="360" w:lineRule="auto"/>
        <w:ind w:firstLine="709"/>
        <w:jc w:val="both"/>
        <w:rPr>
          <w:rFonts w:ascii="Arial" w:hAnsi="Arial" w:cs="Arial"/>
          <w:snapToGrid w:val="0"/>
          <w:sz w:val="24"/>
          <w:szCs w:val="24"/>
        </w:rPr>
      </w:pPr>
      <w:r w:rsidRPr="00475987">
        <w:rPr>
          <w:rFonts w:ascii="Arial" w:hAnsi="Arial" w:cs="Arial"/>
          <w:snapToGrid w:val="0"/>
          <w:sz w:val="24"/>
          <w:szCs w:val="24"/>
        </w:rPr>
        <w:lastRenderedPageBreak/>
        <w:t>1) правообладатели земельных участков, имеющих общие границы с земельным участком, применительно к которому запрашивается разрешение;</w:t>
      </w:r>
    </w:p>
    <w:p w:rsidR="009A2515" w:rsidRPr="00475987" w:rsidRDefault="009A2515" w:rsidP="009A2515">
      <w:pPr>
        <w:spacing w:line="360" w:lineRule="auto"/>
        <w:ind w:firstLine="709"/>
        <w:jc w:val="both"/>
        <w:rPr>
          <w:rFonts w:ascii="Arial" w:hAnsi="Arial" w:cs="Arial"/>
          <w:snapToGrid w:val="0"/>
          <w:sz w:val="24"/>
          <w:szCs w:val="24"/>
        </w:rPr>
      </w:pPr>
      <w:r w:rsidRPr="00475987">
        <w:rPr>
          <w:rFonts w:ascii="Arial" w:hAnsi="Arial" w:cs="Arial"/>
          <w:snapToGrid w:val="0"/>
          <w:sz w:val="24"/>
          <w:szCs w:val="24"/>
        </w:rPr>
        <w:t>2) правообладатели объектов капитального строительства, расположенных на земельных участках, имеющих общие границы с земельным участком, применительно к которому запрашивается разрешение;</w:t>
      </w:r>
    </w:p>
    <w:p w:rsidR="009A2515" w:rsidRPr="00475987" w:rsidRDefault="009A2515" w:rsidP="009A2515">
      <w:pPr>
        <w:spacing w:line="360" w:lineRule="auto"/>
        <w:ind w:firstLine="709"/>
        <w:jc w:val="both"/>
        <w:rPr>
          <w:rFonts w:ascii="Arial" w:hAnsi="Arial" w:cs="Arial"/>
          <w:snapToGrid w:val="0"/>
          <w:sz w:val="24"/>
          <w:szCs w:val="24"/>
        </w:rPr>
      </w:pPr>
      <w:r w:rsidRPr="00475987">
        <w:rPr>
          <w:rFonts w:ascii="Arial" w:hAnsi="Arial" w:cs="Arial"/>
          <w:snapToGrid w:val="0"/>
          <w:sz w:val="24"/>
          <w:szCs w:val="24"/>
        </w:rPr>
        <w:t xml:space="preserve">3) правообладатели помещений, являющихся частью объекта капитального строительства, применительно к которому запрашивается разрешение. </w:t>
      </w:r>
    </w:p>
    <w:p w:rsidR="009A2515" w:rsidRPr="00475987" w:rsidRDefault="009A2515" w:rsidP="009A2515">
      <w:pPr>
        <w:spacing w:line="360" w:lineRule="auto"/>
        <w:ind w:firstLine="709"/>
        <w:jc w:val="both"/>
        <w:rPr>
          <w:rFonts w:ascii="Arial" w:hAnsi="Arial" w:cs="Arial"/>
          <w:snapToGrid w:val="0"/>
          <w:sz w:val="24"/>
          <w:szCs w:val="24"/>
        </w:rPr>
      </w:pPr>
      <w:r w:rsidRPr="00475987">
        <w:rPr>
          <w:rFonts w:ascii="Arial" w:hAnsi="Arial" w:cs="Arial"/>
          <w:snapToGrid w:val="0"/>
          <w:sz w:val="24"/>
          <w:szCs w:val="24"/>
        </w:rPr>
        <w:t>Участникам публичных слушаний по обсуждению заявления о предоставлении разрешения на отклонение от предельных параметров разрешенного строительства, реконструкции объектов капитального строительства обеспечивается возможность ознакомления с представленными обосновывающими материалами.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В случае если условно разрешенный вид использования земельного участка или объекта капитального строительства или отклонение от предельных параметров разрешенного строительства, реконструкции объектов капитального строительства может оказать негативное воздействие на окружающую среду, публичные слушания проводятся с участием правообладателей земельных участков и объектов капитального строительства, подверженных риску такого негативного воздействия.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3. Комиссия ОМСУ не позднее 10 календарных дней со дня поступления заявления о предоставлении разрешения на условно разрешенный вид использования, о предоставлении разрешений на отклонение от предельных параметров разрешенного строительства, реконструкции объектов капитального строительства извещает заинтересованных лиц о проведении публичных слушаний и проводит публичные слушания в соответствии с законодательством Российской Федерации, порядком организации и проведения публичных слушаний, определенным уставом Черномужского сельсовета Шарангского муниципального района Нижегородской области и Правилами.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4. Лица, ответственные за проведение публичных слушаний, направляют извещения о проведении публичных слушаний правообладателям земельных участков, имеющих общие границы с земельным участком, применительно к которому запрашивается данное разрешение, правообладателям объектов капитального строительства, расположенных на земельных участках, имеющих общие границы с земельным участком, применительно к которому запрашивается данное разрешение, и правообладателям помещений, являющихся частью объекта капитального строительства, применительно к которому запрашивается данное разрешение.</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lastRenderedPageBreak/>
        <w:t>5. Срок проведения публичных слушаний по вопросу о предоставлении разрешения на условно разрешенный вид использования земельных участков и объектов капитального строительства, по вопросу о предоставлении разрешения на отклонение от предельных параметров разрешенного строительства, реконструкции объектов капитального строительства с момента оповещения жителей д. Туманка и д. Черномуж Черномужского сельсовета Шарангского муниципального района Нижегородской области о времени и месте их проведения до дня опубликования заключения о результатах публичных слушаний не может быть более одного месяца.</w:t>
      </w:r>
    </w:p>
    <w:bookmarkEnd w:id="148"/>
    <w:p w:rsidR="009A2515" w:rsidRPr="00475987" w:rsidRDefault="009A2515" w:rsidP="009A2515">
      <w:pPr>
        <w:pStyle w:val="2"/>
        <w:spacing w:after="240" w:line="360" w:lineRule="auto"/>
        <w:ind w:firstLine="709"/>
        <w:jc w:val="both"/>
        <w:rPr>
          <w:rFonts w:ascii="Arial" w:hAnsi="Arial" w:cs="Arial"/>
          <w:i/>
          <w:sz w:val="24"/>
          <w:szCs w:val="24"/>
        </w:rPr>
      </w:pPr>
      <w:r w:rsidRPr="00475987">
        <w:rPr>
          <w:rFonts w:ascii="Arial" w:hAnsi="Arial" w:cs="Arial"/>
          <w:i/>
          <w:sz w:val="24"/>
          <w:szCs w:val="24"/>
        </w:rPr>
        <w:br w:type="page"/>
      </w:r>
      <w:bookmarkStart w:id="153" w:name="_Toc487100120"/>
      <w:r w:rsidRPr="00475987">
        <w:rPr>
          <w:rFonts w:ascii="Arial" w:hAnsi="Arial" w:cs="Arial"/>
          <w:i/>
          <w:sz w:val="24"/>
          <w:szCs w:val="24"/>
        </w:rPr>
        <w:lastRenderedPageBreak/>
        <w:t xml:space="preserve">Глава 5. </w:t>
      </w:r>
      <w:bookmarkEnd w:id="72"/>
      <w:r w:rsidRPr="00475987">
        <w:rPr>
          <w:rFonts w:ascii="Arial" w:hAnsi="Arial" w:cs="Arial"/>
          <w:i/>
          <w:sz w:val="24"/>
          <w:szCs w:val="24"/>
        </w:rPr>
        <w:t>Внесение изменений в Правила землепользования и застройки.</w:t>
      </w:r>
      <w:bookmarkEnd w:id="73"/>
      <w:bookmarkEnd w:id="153"/>
    </w:p>
    <w:p w:rsidR="009A2515" w:rsidRPr="00475987" w:rsidRDefault="009A2515" w:rsidP="009A2515">
      <w:pPr>
        <w:pStyle w:val="3"/>
        <w:spacing w:before="240" w:after="120"/>
        <w:ind w:firstLine="709"/>
        <w:rPr>
          <w:rFonts w:ascii="Arial" w:hAnsi="Arial" w:cs="Arial"/>
          <w:i/>
          <w:sz w:val="24"/>
        </w:rPr>
      </w:pPr>
      <w:bookmarkStart w:id="154" w:name="_Toc487100121"/>
      <w:r w:rsidRPr="00475987">
        <w:rPr>
          <w:rFonts w:ascii="Arial" w:hAnsi="Arial" w:cs="Arial"/>
          <w:i/>
          <w:sz w:val="24"/>
        </w:rPr>
        <w:t>Статья 27. Основания для внесения изменений в Правила землепользования и застройки.</w:t>
      </w:r>
      <w:bookmarkEnd w:id="154"/>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Основаниями для рассмотрения вопроса о внесении изменений в Правила землепользования и застройки являются: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несоответствие Правил генеральному плану д. Туманка и д. Черномуж Черномужского сельсовета Шарангского муниципального района Нижегородской области, схеме территориального планирования Шарангского муниципального района Нижегородской области, возникшее в результате внесения в них изменений;</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2) поступление предложений об изменении границ территориальных зон, изменении градостроительных регламентов.</w:t>
      </w:r>
    </w:p>
    <w:p w:rsidR="009A2515" w:rsidRPr="00475987" w:rsidRDefault="009A2515" w:rsidP="009A2515">
      <w:pPr>
        <w:pStyle w:val="3"/>
        <w:spacing w:before="240" w:after="120"/>
        <w:ind w:firstLine="709"/>
        <w:rPr>
          <w:rFonts w:ascii="Arial" w:hAnsi="Arial" w:cs="Arial"/>
          <w:i/>
          <w:sz w:val="24"/>
        </w:rPr>
      </w:pPr>
      <w:bookmarkStart w:id="155" w:name="_Toc487100122"/>
      <w:r w:rsidRPr="00475987">
        <w:rPr>
          <w:rFonts w:ascii="Arial" w:hAnsi="Arial" w:cs="Arial"/>
          <w:i/>
          <w:sz w:val="24"/>
        </w:rPr>
        <w:t>Статья 28. Порядок внесения изменений в Правила землепользования и застройки.</w:t>
      </w:r>
      <w:bookmarkEnd w:id="155"/>
    </w:p>
    <w:p w:rsidR="009A2515" w:rsidRPr="00475987" w:rsidRDefault="009A2515" w:rsidP="009A2515">
      <w:pPr>
        <w:pStyle w:val="ConsPlusNormal"/>
        <w:spacing w:line="360" w:lineRule="auto"/>
        <w:ind w:firstLine="709"/>
        <w:jc w:val="both"/>
        <w:rPr>
          <w:rFonts w:ascii="Arial" w:hAnsi="Arial" w:cs="Arial"/>
          <w:szCs w:val="24"/>
        </w:rPr>
      </w:pPr>
      <w:r w:rsidRPr="00475987">
        <w:rPr>
          <w:rFonts w:ascii="Arial" w:hAnsi="Arial" w:cs="Arial"/>
          <w:szCs w:val="24"/>
        </w:rPr>
        <w:t xml:space="preserve">1. Внесение изменений в правила землепользования и застройки осуществляется в порядке, предусмотренном </w:t>
      </w:r>
      <w:hyperlink r:id="rId70" w:history="1">
        <w:r w:rsidRPr="00475987">
          <w:rPr>
            <w:rFonts w:ascii="Arial" w:hAnsi="Arial" w:cs="Arial"/>
            <w:szCs w:val="24"/>
          </w:rPr>
          <w:t>статьями 31</w:t>
        </w:r>
      </w:hyperlink>
      <w:r w:rsidRPr="00475987">
        <w:rPr>
          <w:rFonts w:ascii="Arial" w:hAnsi="Arial" w:cs="Arial"/>
          <w:szCs w:val="24"/>
        </w:rPr>
        <w:t xml:space="preserve"> и </w:t>
      </w:r>
      <w:hyperlink r:id="rId71" w:history="1">
        <w:r w:rsidRPr="00475987">
          <w:rPr>
            <w:rFonts w:ascii="Arial" w:hAnsi="Arial" w:cs="Arial"/>
            <w:szCs w:val="24"/>
          </w:rPr>
          <w:t>32</w:t>
        </w:r>
      </w:hyperlink>
      <w:r w:rsidRPr="00475987">
        <w:rPr>
          <w:rFonts w:ascii="Arial" w:hAnsi="Arial" w:cs="Arial"/>
          <w:szCs w:val="24"/>
        </w:rPr>
        <w:t xml:space="preserve"> Градостроительного кодекса Российской Федерации, если иное не предусмотрено законами и нормативно-правовыми актами Нижегородской области.</w:t>
      </w:r>
    </w:p>
    <w:p w:rsidR="009A2515" w:rsidRPr="00475987" w:rsidRDefault="009A2515" w:rsidP="009A2515">
      <w:pPr>
        <w:pStyle w:val="ConsPlusNormal"/>
        <w:spacing w:line="360" w:lineRule="auto"/>
        <w:ind w:firstLine="709"/>
        <w:jc w:val="both"/>
        <w:rPr>
          <w:rFonts w:ascii="Arial" w:hAnsi="Arial" w:cs="Arial"/>
          <w:szCs w:val="24"/>
        </w:rPr>
      </w:pPr>
      <w:r w:rsidRPr="00475987">
        <w:rPr>
          <w:rFonts w:ascii="Arial" w:hAnsi="Arial" w:cs="Arial"/>
          <w:szCs w:val="24"/>
        </w:rPr>
        <w:t>2. Основаниями для рассмотрения главой администрации сельского поселения Черномужский сельсовет Шарангского муниципального района Нижегородской области  вопроса о внесении изменений в правила землепользования и застройки являются:</w:t>
      </w:r>
    </w:p>
    <w:p w:rsidR="009A2515" w:rsidRPr="00475987" w:rsidRDefault="009A2515" w:rsidP="009A2515">
      <w:pPr>
        <w:pStyle w:val="ConsPlusNormal"/>
        <w:spacing w:line="360" w:lineRule="auto"/>
        <w:ind w:firstLine="709"/>
        <w:jc w:val="both"/>
        <w:rPr>
          <w:rFonts w:ascii="Arial" w:hAnsi="Arial" w:cs="Arial"/>
          <w:szCs w:val="24"/>
        </w:rPr>
      </w:pPr>
      <w:r w:rsidRPr="00475987">
        <w:rPr>
          <w:rFonts w:ascii="Arial" w:hAnsi="Arial" w:cs="Arial"/>
          <w:szCs w:val="24"/>
        </w:rPr>
        <w:t>1) несоответствие правил землепользования и застройки генеральному плану поселения, генеральному плану городского округа, схеме территориального планирования муниципального района, возникшее в результате внесения в такие генеральные планы или схему территориального планирования муниципального района изменений;</w:t>
      </w:r>
    </w:p>
    <w:p w:rsidR="009A2515" w:rsidRPr="00475987" w:rsidRDefault="009A2515" w:rsidP="009A2515">
      <w:pPr>
        <w:pStyle w:val="ConsPlusNormal"/>
        <w:spacing w:line="360" w:lineRule="auto"/>
        <w:ind w:firstLine="709"/>
        <w:jc w:val="both"/>
        <w:rPr>
          <w:rFonts w:ascii="Arial" w:hAnsi="Arial" w:cs="Arial"/>
          <w:szCs w:val="24"/>
        </w:rPr>
      </w:pPr>
      <w:r w:rsidRPr="00475987">
        <w:rPr>
          <w:rFonts w:ascii="Arial" w:hAnsi="Arial" w:cs="Arial"/>
          <w:szCs w:val="24"/>
        </w:rPr>
        <w:t>2) поступление предложений об изменении границ территориальных зон, изменении градостроительных регламентов.</w:t>
      </w:r>
    </w:p>
    <w:p w:rsidR="009A2515" w:rsidRPr="00475987" w:rsidRDefault="009A2515" w:rsidP="009A2515">
      <w:pPr>
        <w:pStyle w:val="ConsPlusNormal"/>
        <w:spacing w:line="360" w:lineRule="auto"/>
        <w:ind w:firstLine="709"/>
        <w:jc w:val="both"/>
        <w:rPr>
          <w:rFonts w:ascii="Arial" w:hAnsi="Arial" w:cs="Arial"/>
          <w:szCs w:val="24"/>
        </w:rPr>
      </w:pPr>
      <w:r w:rsidRPr="00475987">
        <w:rPr>
          <w:rFonts w:ascii="Arial" w:hAnsi="Arial" w:cs="Arial"/>
          <w:szCs w:val="24"/>
        </w:rPr>
        <w:t>3. Предложения о внесении изменений в правила землепользования и застройки в комиссию ОМСУ, если иное не предусмотрено законами и нормативно-правовыми актами Нижегородской области, направляются:</w:t>
      </w:r>
    </w:p>
    <w:p w:rsidR="009A2515" w:rsidRPr="00475987" w:rsidRDefault="009A2515" w:rsidP="009A2515">
      <w:pPr>
        <w:pStyle w:val="ConsPlusNormal"/>
        <w:spacing w:line="360" w:lineRule="auto"/>
        <w:ind w:firstLine="709"/>
        <w:jc w:val="both"/>
        <w:rPr>
          <w:rFonts w:ascii="Arial" w:hAnsi="Arial" w:cs="Arial"/>
          <w:szCs w:val="24"/>
        </w:rPr>
      </w:pPr>
      <w:r w:rsidRPr="00475987">
        <w:rPr>
          <w:rFonts w:ascii="Arial" w:hAnsi="Arial" w:cs="Arial"/>
          <w:szCs w:val="24"/>
        </w:rPr>
        <w:t>1) федеральными органами исполнительной власти в случаях, если правила землепользования и застройки могут воспрепятствовать функционированию, размещению объектов капитального строительства федерального значения;</w:t>
      </w:r>
    </w:p>
    <w:p w:rsidR="009A2515" w:rsidRPr="00475987" w:rsidRDefault="009A2515" w:rsidP="009A2515">
      <w:pPr>
        <w:pStyle w:val="ConsPlusNormal"/>
        <w:spacing w:line="360" w:lineRule="auto"/>
        <w:ind w:firstLine="709"/>
        <w:jc w:val="both"/>
        <w:rPr>
          <w:rFonts w:ascii="Arial" w:hAnsi="Arial" w:cs="Arial"/>
          <w:szCs w:val="24"/>
        </w:rPr>
      </w:pPr>
      <w:r w:rsidRPr="00475987">
        <w:rPr>
          <w:rFonts w:ascii="Arial" w:hAnsi="Arial" w:cs="Arial"/>
          <w:szCs w:val="24"/>
        </w:rPr>
        <w:lastRenderedPageBreak/>
        <w:t>2) органами исполнительной власти субъектов Российской Федерации в случаях, если правила землепользования и застройки могут воспрепятствовать функционированию, размещению объектов капитального строительства регионального значения;</w:t>
      </w:r>
    </w:p>
    <w:p w:rsidR="009A2515" w:rsidRPr="00475987" w:rsidRDefault="009A2515" w:rsidP="009A2515">
      <w:pPr>
        <w:pStyle w:val="ConsPlusNormal"/>
        <w:spacing w:line="360" w:lineRule="auto"/>
        <w:ind w:firstLine="709"/>
        <w:jc w:val="both"/>
        <w:rPr>
          <w:rFonts w:ascii="Arial" w:hAnsi="Arial" w:cs="Arial"/>
          <w:szCs w:val="24"/>
        </w:rPr>
      </w:pPr>
      <w:r w:rsidRPr="00475987">
        <w:rPr>
          <w:rFonts w:ascii="Arial" w:hAnsi="Arial" w:cs="Arial"/>
          <w:szCs w:val="24"/>
        </w:rPr>
        <w:t>3) органами местного самоуправления муниципального района в случаях, если правила землепользования и застройки могут воспрепятствовать функционированию, размещению объектов капитального строительства местного значения;</w:t>
      </w:r>
    </w:p>
    <w:p w:rsidR="009A2515" w:rsidRPr="00475987" w:rsidRDefault="009A2515" w:rsidP="009A2515">
      <w:pPr>
        <w:pStyle w:val="ConsPlusNormal"/>
        <w:spacing w:line="360" w:lineRule="auto"/>
        <w:ind w:firstLine="709"/>
        <w:jc w:val="both"/>
        <w:rPr>
          <w:rFonts w:ascii="Arial" w:hAnsi="Arial" w:cs="Arial"/>
          <w:szCs w:val="24"/>
        </w:rPr>
      </w:pPr>
      <w:r w:rsidRPr="00475987">
        <w:rPr>
          <w:rFonts w:ascii="Arial" w:hAnsi="Arial" w:cs="Arial"/>
          <w:szCs w:val="24"/>
        </w:rPr>
        <w:t>4) органами местного самоуправления в случаях, если необходимо совершенствовать порядок регулирования землепользования и застройки на соответствующих территории населенного пункта, территории поселения, территории городского округа, межселенных территориях;</w:t>
      </w:r>
    </w:p>
    <w:p w:rsidR="009A2515" w:rsidRPr="00475987" w:rsidRDefault="009A2515" w:rsidP="009A2515">
      <w:pPr>
        <w:pStyle w:val="ConsPlusNormal"/>
        <w:spacing w:line="360" w:lineRule="auto"/>
        <w:ind w:firstLine="709"/>
        <w:jc w:val="both"/>
        <w:rPr>
          <w:rFonts w:ascii="Arial" w:hAnsi="Arial" w:cs="Arial"/>
          <w:szCs w:val="24"/>
        </w:rPr>
      </w:pPr>
      <w:r w:rsidRPr="00475987">
        <w:rPr>
          <w:rFonts w:ascii="Arial" w:hAnsi="Arial" w:cs="Arial"/>
          <w:szCs w:val="24"/>
        </w:rPr>
        <w:t>5) физическими или юридическими лицами в инициативном порядке либо в случаях, если в результате применения правил землепользования и застройки земельные участки и объекты капитального строительства не используются эффективно, причиняется вред их правообладателям, снижается стоимость земельных участков и объектов капитального строительства, не реализуются права и законные интересы граждан и их объединений.</w:t>
      </w:r>
    </w:p>
    <w:p w:rsidR="009A2515" w:rsidRPr="00475987" w:rsidRDefault="009A2515" w:rsidP="009A2515">
      <w:pPr>
        <w:pStyle w:val="ConsPlusNormal"/>
        <w:spacing w:line="360" w:lineRule="auto"/>
        <w:ind w:firstLine="709"/>
        <w:jc w:val="both"/>
        <w:rPr>
          <w:rFonts w:ascii="Arial" w:hAnsi="Arial" w:cs="Arial"/>
          <w:szCs w:val="24"/>
        </w:rPr>
      </w:pPr>
      <w:r w:rsidRPr="00475987">
        <w:rPr>
          <w:rFonts w:ascii="Arial" w:hAnsi="Arial" w:cs="Arial"/>
          <w:szCs w:val="24"/>
        </w:rPr>
        <w:t>3.1. В случае, если правилами землепользования и застройки не обеспечена в соответствии с частью 3.1 статьи 31 настоящего Кодекса возможность размещения на территориях поселения, городского округа предусмотренных документами территориального планирования объектов федерального значения, объектов регионального значения, объектов местного значения муниципального района (за исключением линейных объектов), уполномоченный федеральный орган исполнительной власти, уполномоченный орган исполнительной власти субъекта Российской Федерации, уполномоченный орган местного самоуправления муниципального района направляют главе поселения, главе городского округа требование о внесении изменений в правила землепользования и застройки в целях обеспечения размещения указанных объектов.</w:t>
      </w:r>
    </w:p>
    <w:p w:rsidR="009A2515" w:rsidRPr="00475987" w:rsidRDefault="009A2515" w:rsidP="009A2515">
      <w:pPr>
        <w:pStyle w:val="ConsPlusNormal"/>
        <w:spacing w:line="360" w:lineRule="auto"/>
        <w:ind w:firstLine="709"/>
        <w:jc w:val="both"/>
        <w:rPr>
          <w:rFonts w:ascii="Arial" w:hAnsi="Arial" w:cs="Arial"/>
          <w:szCs w:val="24"/>
        </w:rPr>
      </w:pPr>
      <w:r w:rsidRPr="00475987">
        <w:rPr>
          <w:rFonts w:ascii="Arial" w:hAnsi="Arial" w:cs="Arial"/>
          <w:szCs w:val="24"/>
        </w:rPr>
        <w:t>3.2. В случае, предусмотренном частью 3.1 настоящей статьи, глава поселения, глава городского округа обеспечивают внесение изменений в правила землепользования и застройки в течение тридцати дней со дня получения указанного в части 3.1 настоящей статьи требования.</w:t>
      </w:r>
    </w:p>
    <w:p w:rsidR="009A2515" w:rsidRPr="00475987" w:rsidRDefault="009A2515" w:rsidP="009A2515">
      <w:pPr>
        <w:pStyle w:val="ConsPlusNormal"/>
        <w:spacing w:line="360" w:lineRule="auto"/>
        <w:ind w:firstLine="709"/>
        <w:jc w:val="both"/>
        <w:rPr>
          <w:rFonts w:ascii="Arial" w:hAnsi="Arial" w:cs="Arial"/>
          <w:szCs w:val="24"/>
        </w:rPr>
      </w:pPr>
      <w:r w:rsidRPr="00475987">
        <w:rPr>
          <w:rFonts w:ascii="Arial" w:hAnsi="Arial" w:cs="Arial"/>
          <w:szCs w:val="24"/>
        </w:rPr>
        <w:t>3.3. В целях внесения изменений в правила землепользования и застройки в случае, предусмотренном частью 3.1 настоящей статьи, проведение публичных слушаний не требуется.</w:t>
      </w:r>
    </w:p>
    <w:p w:rsidR="009A2515" w:rsidRPr="00475987" w:rsidRDefault="009A2515" w:rsidP="009A2515">
      <w:pPr>
        <w:pStyle w:val="ConsPlusNormal"/>
        <w:spacing w:line="360" w:lineRule="auto"/>
        <w:ind w:firstLine="709"/>
        <w:jc w:val="both"/>
        <w:rPr>
          <w:rFonts w:ascii="Arial" w:hAnsi="Arial" w:cs="Arial"/>
          <w:szCs w:val="24"/>
        </w:rPr>
      </w:pPr>
      <w:r w:rsidRPr="00475987">
        <w:rPr>
          <w:rFonts w:ascii="Arial" w:hAnsi="Arial" w:cs="Arial"/>
          <w:szCs w:val="24"/>
        </w:rPr>
        <w:lastRenderedPageBreak/>
        <w:t>4. Комиссия ОМСУ, если иное не предусмотрено законами и нормативно-правовыми актами Нижегородской области, в течение тридцати дней со дня поступления предложения о внесении изменения в правила землепользования и застройки осуществляет подготовку заключения, в котором содержатся рекомендации о внесении в соответствии с поступившим предложением изменения в правила землепользования и застройки или об отклонении такого предложения с указанием причин отклонения, и направляет это заключение главе местной администрации.</w:t>
      </w:r>
    </w:p>
    <w:p w:rsidR="009A2515" w:rsidRPr="00475987" w:rsidRDefault="009A2515" w:rsidP="009A2515">
      <w:pPr>
        <w:pStyle w:val="ConsPlusNormal"/>
        <w:spacing w:line="360" w:lineRule="auto"/>
        <w:ind w:firstLine="709"/>
        <w:jc w:val="both"/>
        <w:rPr>
          <w:rFonts w:ascii="Arial" w:hAnsi="Arial" w:cs="Arial"/>
          <w:szCs w:val="24"/>
        </w:rPr>
      </w:pPr>
      <w:r w:rsidRPr="00475987">
        <w:rPr>
          <w:rFonts w:ascii="Arial" w:hAnsi="Arial" w:cs="Arial"/>
          <w:szCs w:val="24"/>
        </w:rPr>
        <w:t xml:space="preserve">5. Глава администрации сельского поселения Черномужский сельсовет Шарангского муниципального района Нижегородской области с учетом рекомендаций, содержащихся в заключении комиссии ОМСУ, в течение тридцати дней принимает решение о подготовке проекта о внесении изменения в правила землепользования и застройки или об отклонении предложения о внесении изменения в данные правила с указанием причин отклонения и направляет копию такого решения </w:t>
      </w:r>
      <w:bookmarkStart w:id="156" w:name="_Toc257821125"/>
      <w:bookmarkStart w:id="157" w:name="_Toc292374657"/>
      <w:r w:rsidRPr="00475987">
        <w:rPr>
          <w:rFonts w:ascii="Arial" w:hAnsi="Arial" w:cs="Arial"/>
          <w:szCs w:val="24"/>
        </w:rPr>
        <w:t>заявителям.</w:t>
      </w:r>
      <w:r w:rsidRPr="00475987">
        <w:rPr>
          <w:rFonts w:ascii="Arial" w:hAnsi="Arial" w:cs="Arial"/>
          <w:i/>
          <w:szCs w:val="24"/>
        </w:rPr>
        <w:t xml:space="preserve"> </w:t>
      </w:r>
    </w:p>
    <w:p w:rsidR="009A2515" w:rsidRPr="00475987" w:rsidRDefault="009A2515" w:rsidP="009A2515">
      <w:pPr>
        <w:pStyle w:val="1"/>
        <w:spacing w:after="240" w:line="360" w:lineRule="auto"/>
        <w:ind w:left="709"/>
        <w:rPr>
          <w:rFonts w:ascii="Arial" w:hAnsi="Arial" w:cs="Arial"/>
          <w:i/>
          <w:szCs w:val="32"/>
        </w:rPr>
      </w:pPr>
      <w:bookmarkStart w:id="158" w:name="_Toc487100123"/>
      <w:r w:rsidRPr="00475987">
        <w:rPr>
          <w:rFonts w:ascii="Arial" w:hAnsi="Arial" w:cs="Arial"/>
          <w:i/>
          <w:szCs w:val="32"/>
        </w:rPr>
        <w:t>ЧАСТЬ II. КАРТА ГРАДОСТРОИТЕЛЬНОГО ЗОНИРОВАНИЯ.</w:t>
      </w:r>
      <w:bookmarkEnd w:id="156"/>
      <w:bookmarkEnd w:id="157"/>
      <w:bookmarkEnd w:id="158"/>
    </w:p>
    <w:p w:rsidR="009A2515" w:rsidRPr="00475987" w:rsidRDefault="009A2515" w:rsidP="009A2515">
      <w:pPr>
        <w:pStyle w:val="2"/>
        <w:spacing w:after="240" w:line="360" w:lineRule="auto"/>
        <w:ind w:firstLine="709"/>
        <w:rPr>
          <w:rFonts w:ascii="Arial" w:hAnsi="Arial" w:cs="Arial"/>
          <w:i/>
          <w:sz w:val="24"/>
          <w:szCs w:val="24"/>
        </w:rPr>
      </w:pPr>
      <w:bookmarkStart w:id="159" w:name="_Toc487100124"/>
      <w:bookmarkStart w:id="160" w:name="_Toc257821126"/>
      <w:bookmarkStart w:id="161" w:name="_Toc292374658"/>
      <w:r w:rsidRPr="00475987">
        <w:rPr>
          <w:rFonts w:ascii="Arial" w:hAnsi="Arial" w:cs="Arial"/>
          <w:i/>
          <w:sz w:val="24"/>
          <w:szCs w:val="24"/>
        </w:rPr>
        <w:t>Глава 6. Карта градостроительного зонирования.</w:t>
      </w:r>
      <w:bookmarkEnd w:id="159"/>
    </w:p>
    <w:p w:rsidR="009A2515" w:rsidRPr="00475987" w:rsidRDefault="009A2515" w:rsidP="009A2515">
      <w:pPr>
        <w:pStyle w:val="3"/>
        <w:spacing w:before="240" w:after="120"/>
        <w:ind w:firstLine="709"/>
        <w:rPr>
          <w:rFonts w:ascii="Arial" w:hAnsi="Arial" w:cs="Arial"/>
          <w:i/>
          <w:sz w:val="24"/>
        </w:rPr>
      </w:pPr>
      <w:bookmarkStart w:id="162" w:name="_Toc487100125"/>
      <w:r w:rsidRPr="00475987">
        <w:rPr>
          <w:rFonts w:ascii="Arial" w:hAnsi="Arial" w:cs="Arial"/>
          <w:i/>
          <w:sz w:val="24"/>
        </w:rPr>
        <w:t>Статья 29. Карта градостроительного зонирования д. Туманка и д. Черномуж Черномужского сельсовета Шарангского муниципального района Нижегородской области</w:t>
      </w:r>
      <w:bookmarkEnd w:id="160"/>
      <w:r w:rsidRPr="00475987">
        <w:rPr>
          <w:rFonts w:ascii="Arial" w:hAnsi="Arial" w:cs="Arial"/>
          <w:i/>
          <w:sz w:val="24"/>
        </w:rPr>
        <w:t>.</w:t>
      </w:r>
      <w:bookmarkEnd w:id="161"/>
      <w:bookmarkEnd w:id="162"/>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На карте градостроительного зонирования населенного пункта выделены следующие территориальные зоны:</w:t>
      </w:r>
    </w:p>
    <w:tbl>
      <w:tblPr>
        <w:tblW w:w="4992" w:type="pct"/>
        <w:tblCellSpacing w:w="0" w:type="dxa"/>
        <w:tblInd w:w="10" w:type="dxa"/>
        <w:tblBorders>
          <w:top w:val="outset" w:sz="6" w:space="0" w:color="341500"/>
          <w:left w:val="outset" w:sz="6" w:space="0" w:color="341500"/>
          <w:bottom w:val="outset" w:sz="6" w:space="0" w:color="341500"/>
          <w:right w:val="outset" w:sz="6" w:space="0" w:color="341500"/>
          <w:insideH w:val="outset" w:sz="6" w:space="0" w:color="341500"/>
          <w:insideV w:val="outset" w:sz="6" w:space="0" w:color="341500"/>
        </w:tblBorders>
        <w:shd w:val="clear" w:color="auto" w:fill="FFFFFF"/>
        <w:tblLayout w:type="fixed"/>
        <w:tblCellMar>
          <w:left w:w="0" w:type="dxa"/>
          <w:right w:w="0" w:type="dxa"/>
        </w:tblCellMar>
        <w:tblLook w:val="0000"/>
      </w:tblPr>
      <w:tblGrid>
        <w:gridCol w:w="2210"/>
        <w:gridCol w:w="7432"/>
      </w:tblGrid>
      <w:tr w:rsidR="009A2515" w:rsidRPr="00475987" w:rsidTr="00EA4481">
        <w:trPr>
          <w:tblHeader/>
          <w:tblCellSpacing w:w="0" w:type="dxa"/>
        </w:trPr>
        <w:tc>
          <w:tcPr>
            <w:tcW w:w="2274" w:type="dxa"/>
            <w:tcBorders>
              <w:top w:val="single" w:sz="4" w:space="0" w:color="auto"/>
              <w:left w:val="single" w:sz="4" w:space="0" w:color="auto"/>
              <w:bottom w:val="single" w:sz="4" w:space="0" w:color="auto"/>
              <w:right w:val="single" w:sz="4" w:space="0" w:color="auto"/>
            </w:tcBorders>
            <w:shd w:val="clear" w:color="auto" w:fill="FFFFFF"/>
            <w:vAlign w:val="center"/>
          </w:tcPr>
          <w:p w:rsidR="009A2515" w:rsidRPr="00475987" w:rsidRDefault="009A2515" w:rsidP="00EA4481">
            <w:pPr>
              <w:jc w:val="center"/>
              <w:rPr>
                <w:rFonts w:ascii="Arial" w:hAnsi="Arial" w:cs="Arial"/>
                <w:b/>
                <w:sz w:val="24"/>
                <w:szCs w:val="24"/>
              </w:rPr>
            </w:pPr>
            <w:r w:rsidRPr="00475987">
              <w:rPr>
                <w:rFonts w:ascii="Arial" w:hAnsi="Arial" w:cs="Arial"/>
                <w:b/>
                <w:sz w:val="24"/>
                <w:szCs w:val="24"/>
              </w:rPr>
              <w:t>Кодовое обозначение территориальных зон</w:t>
            </w:r>
          </w:p>
        </w:tc>
        <w:tc>
          <w:tcPr>
            <w:tcW w:w="7652" w:type="dxa"/>
            <w:tcBorders>
              <w:top w:val="single" w:sz="4" w:space="0" w:color="auto"/>
              <w:left w:val="single" w:sz="4" w:space="0" w:color="auto"/>
              <w:bottom w:val="single" w:sz="4" w:space="0" w:color="auto"/>
              <w:right w:val="single" w:sz="4" w:space="0" w:color="auto"/>
            </w:tcBorders>
            <w:shd w:val="clear" w:color="auto" w:fill="FFFFFF"/>
            <w:vAlign w:val="center"/>
          </w:tcPr>
          <w:p w:rsidR="009A2515" w:rsidRPr="00475987" w:rsidRDefault="009A2515" w:rsidP="00EA4481">
            <w:pPr>
              <w:ind w:left="86"/>
              <w:jc w:val="center"/>
              <w:rPr>
                <w:rFonts w:ascii="Arial" w:hAnsi="Arial" w:cs="Arial"/>
                <w:b/>
                <w:sz w:val="24"/>
                <w:szCs w:val="24"/>
              </w:rPr>
            </w:pPr>
            <w:r w:rsidRPr="00475987">
              <w:rPr>
                <w:rFonts w:ascii="Arial" w:hAnsi="Arial" w:cs="Arial"/>
                <w:b/>
                <w:sz w:val="24"/>
                <w:szCs w:val="24"/>
              </w:rPr>
              <w:t>Наименование территориальных зон</w:t>
            </w:r>
          </w:p>
        </w:tc>
      </w:tr>
      <w:tr w:rsidR="009A2515" w:rsidRPr="00475987" w:rsidTr="00EA4481">
        <w:trPr>
          <w:trHeight w:val="65"/>
          <w:tblCellSpacing w:w="0" w:type="dxa"/>
        </w:trPr>
        <w:tc>
          <w:tcPr>
            <w:tcW w:w="2274" w:type="dxa"/>
            <w:tcBorders>
              <w:top w:val="single" w:sz="6" w:space="0" w:color="auto"/>
              <w:left w:val="single" w:sz="6" w:space="0" w:color="auto"/>
              <w:bottom w:val="single" w:sz="6" w:space="0" w:color="auto"/>
              <w:right w:val="single" w:sz="6" w:space="0" w:color="auto"/>
            </w:tcBorders>
            <w:shd w:val="clear" w:color="auto" w:fill="FFFFFF"/>
            <w:vAlign w:val="center"/>
          </w:tcPr>
          <w:p w:rsidR="009A2515" w:rsidRPr="00475987" w:rsidRDefault="009A2515" w:rsidP="00EA4481">
            <w:pPr>
              <w:jc w:val="center"/>
              <w:rPr>
                <w:rFonts w:ascii="Arial" w:hAnsi="Arial" w:cs="Arial"/>
                <w:b/>
                <w:sz w:val="24"/>
                <w:szCs w:val="24"/>
              </w:rPr>
            </w:pPr>
          </w:p>
        </w:tc>
        <w:tc>
          <w:tcPr>
            <w:tcW w:w="7652" w:type="dxa"/>
            <w:tcBorders>
              <w:top w:val="single" w:sz="6" w:space="0" w:color="auto"/>
              <w:left w:val="single" w:sz="6" w:space="0" w:color="auto"/>
              <w:bottom w:val="single" w:sz="6" w:space="0" w:color="auto"/>
              <w:right w:val="single" w:sz="6" w:space="0" w:color="auto"/>
            </w:tcBorders>
            <w:shd w:val="clear" w:color="auto" w:fill="FFFFFF"/>
            <w:vAlign w:val="center"/>
          </w:tcPr>
          <w:p w:rsidR="009A2515" w:rsidRPr="00475987" w:rsidRDefault="009A2515" w:rsidP="00EA4481">
            <w:pPr>
              <w:ind w:left="86"/>
              <w:jc w:val="center"/>
              <w:rPr>
                <w:rFonts w:ascii="Arial" w:hAnsi="Arial" w:cs="Arial"/>
                <w:b/>
                <w:sz w:val="24"/>
                <w:szCs w:val="24"/>
              </w:rPr>
            </w:pPr>
            <w:r w:rsidRPr="00475987">
              <w:rPr>
                <w:rFonts w:ascii="Arial" w:hAnsi="Arial" w:cs="Arial"/>
                <w:b/>
                <w:sz w:val="24"/>
                <w:szCs w:val="24"/>
              </w:rPr>
              <w:t>Жилые зоны</w:t>
            </w:r>
          </w:p>
        </w:tc>
      </w:tr>
      <w:tr w:rsidR="009A2515" w:rsidRPr="00475987" w:rsidTr="00EA4481">
        <w:trPr>
          <w:tblCellSpacing w:w="0" w:type="dxa"/>
        </w:trPr>
        <w:tc>
          <w:tcPr>
            <w:tcW w:w="2274" w:type="dxa"/>
            <w:tcBorders>
              <w:top w:val="single" w:sz="6" w:space="0" w:color="auto"/>
              <w:left w:val="single" w:sz="6" w:space="0" w:color="auto"/>
              <w:bottom w:val="single" w:sz="6" w:space="0" w:color="auto"/>
              <w:right w:val="single" w:sz="6" w:space="0" w:color="auto"/>
            </w:tcBorders>
            <w:shd w:val="clear" w:color="auto" w:fill="FFFFFF"/>
            <w:vAlign w:val="center"/>
          </w:tcPr>
          <w:p w:rsidR="009A2515" w:rsidRPr="00475987" w:rsidRDefault="009A2515" w:rsidP="00EA4481">
            <w:pPr>
              <w:jc w:val="center"/>
              <w:rPr>
                <w:rFonts w:ascii="Arial" w:hAnsi="Arial" w:cs="Arial"/>
                <w:b/>
                <w:sz w:val="24"/>
                <w:szCs w:val="24"/>
              </w:rPr>
            </w:pPr>
            <w:r w:rsidRPr="00475987">
              <w:rPr>
                <w:rFonts w:ascii="Arial" w:hAnsi="Arial" w:cs="Arial"/>
                <w:b/>
                <w:sz w:val="24"/>
                <w:szCs w:val="24"/>
              </w:rPr>
              <w:t>Ж-1</w:t>
            </w:r>
          </w:p>
        </w:tc>
        <w:tc>
          <w:tcPr>
            <w:tcW w:w="7652" w:type="dxa"/>
            <w:tcBorders>
              <w:top w:val="single" w:sz="6" w:space="0" w:color="auto"/>
              <w:left w:val="single" w:sz="6" w:space="0" w:color="auto"/>
              <w:bottom w:val="single" w:sz="6" w:space="0" w:color="auto"/>
              <w:right w:val="single" w:sz="6" w:space="0" w:color="auto"/>
            </w:tcBorders>
            <w:shd w:val="clear" w:color="auto" w:fill="FFFFFF"/>
            <w:vAlign w:val="center"/>
          </w:tcPr>
          <w:p w:rsidR="009A2515" w:rsidRPr="00475987" w:rsidRDefault="009A2515" w:rsidP="00EA4481">
            <w:pPr>
              <w:ind w:left="86"/>
              <w:jc w:val="both"/>
              <w:rPr>
                <w:rFonts w:ascii="Arial" w:hAnsi="Arial" w:cs="Arial"/>
                <w:sz w:val="24"/>
                <w:szCs w:val="24"/>
              </w:rPr>
            </w:pPr>
            <w:r w:rsidRPr="00475987">
              <w:rPr>
                <w:rFonts w:ascii="Arial" w:hAnsi="Arial" w:cs="Arial"/>
                <w:sz w:val="24"/>
                <w:szCs w:val="24"/>
              </w:rPr>
              <w:t>Зона индивидуальной жилой застройки</w:t>
            </w:r>
          </w:p>
        </w:tc>
      </w:tr>
      <w:tr w:rsidR="009A2515" w:rsidRPr="00475987" w:rsidTr="00EA4481">
        <w:trPr>
          <w:tblCellSpacing w:w="0" w:type="dxa"/>
        </w:trPr>
        <w:tc>
          <w:tcPr>
            <w:tcW w:w="2274" w:type="dxa"/>
            <w:tcBorders>
              <w:top w:val="single" w:sz="6" w:space="0" w:color="auto"/>
              <w:left w:val="single" w:sz="6" w:space="0" w:color="auto"/>
              <w:bottom w:val="single" w:sz="6" w:space="0" w:color="auto"/>
              <w:right w:val="single" w:sz="6" w:space="0" w:color="auto"/>
            </w:tcBorders>
            <w:shd w:val="clear" w:color="auto" w:fill="FFFFFF"/>
            <w:vAlign w:val="center"/>
          </w:tcPr>
          <w:p w:rsidR="009A2515" w:rsidRPr="00475987" w:rsidRDefault="009A2515" w:rsidP="00EA4481">
            <w:pPr>
              <w:jc w:val="center"/>
              <w:rPr>
                <w:rFonts w:ascii="Arial" w:hAnsi="Arial" w:cs="Arial"/>
                <w:b/>
                <w:sz w:val="24"/>
                <w:szCs w:val="24"/>
              </w:rPr>
            </w:pPr>
          </w:p>
        </w:tc>
        <w:tc>
          <w:tcPr>
            <w:tcW w:w="7652" w:type="dxa"/>
            <w:tcBorders>
              <w:top w:val="single" w:sz="6" w:space="0" w:color="auto"/>
              <w:left w:val="single" w:sz="6" w:space="0" w:color="auto"/>
              <w:bottom w:val="single" w:sz="6" w:space="0" w:color="auto"/>
              <w:right w:val="single" w:sz="6" w:space="0" w:color="auto"/>
            </w:tcBorders>
            <w:shd w:val="clear" w:color="auto" w:fill="FFFFFF"/>
            <w:vAlign w:val="center"/>
          </w:tcPr>
          <w:p w:rsidR="009A2515" w:rsidRPr="00475987" w:rsidRDefault="009A2515" w:rsidP="00EA4481">
            <w:pPr>
              <w:ind w:left="86"/>
              <w:jc w:val="center"/>
              <w:rPr>
                <w:rFonts w:ascii="Arial" w:hAnsi="Arial" w:cs="Arial"/>
                <w:b/>
                <w:sz w:val="24"/>
                <w:szCs w:val="24"/>
              </w:rPr>
            </w:pPr>
            <w:r w:rsidRPr="00475987">
              <w:rPr>
                <w:rFonts w:ascii="Arial" w:hAnsi="Arial" w:cs="Arial"/>
                <w:b/>
                <w:sz w:val="24"/>
                <w:szCs w:val="24"/>
              </w:rPr>
              <w:t>Общественно-деловые и коммерческие зоны</w:t>
            </w:r>
          </w:p>
        </w:tc>
      </w:tr>
      <w:tr w:rsidR="009A2515" w:rsidRPr="00475987" w:rsidTr="00EA4481">
        <w:trPr>
          <w:tblCellSpacing w:w="0" w:type="dxa"/>
        </w:trPr>
        <w:tc>
          <w:tcPr>
            <w:tcW w:w="2274" w:type="dxa"/>
            <w:tcBorders>
              <w:top w:val="single" w:sz="6" w:space="0" w:color="auto"/>
              <w:left w:val="single" w:sz="6" w:space="0" w:color="auto"/>
              <w:bottom w:val="single" w:sz="6" w:space="0" w:color="auto"/>
              <w:right w:val="single" w:sz="6" w:space="0" w:color="auto"/>
            </w:tcBorders>
            <w:shd w:val="clear" w:color="auto" w:fill="FFFFFF"/>
            <w:vAlign w:val="center"/>
          </w:tcPr>
          <w:p w:rsidR="009A2515" w:rsidRPr="00475987" w:rsidRDefault="009A2515" w:rsidP="00EA4481">
            <w:pPr>
              <w:jc w:val="center"/>
              <w:rPr>
                <w:rFonts w:ascii="Arial" w:hAnsi="Arial" w:cs="Arial"/>
                <w:b/>
                <w:sz w:val="24"/>
                <w:szCs w:val="24"/>
              </w:rPr>
            </w:pPr>
            <w:r w:rsidRPr="00475987">
              <w:rPr>
                <w:rFonts w:ascii="Arial" w:hAnsi="Arial" w:cs="Arial"/>
                <w:b/>
                <w:sz w:val="24"/>
                <w:szCs w:val="24"/>
              </w:rPr>
              <w:t>О-1</w:t>
            </w:r>
          </w:p>
        </w:tc>
        <w:tc>
          <w:tcPr>
            <w:tcW w:w="7652" w:type="dxa"/>
            <w:tcBorders>
              <w:top w:val="single" w:sz="6" w:space="0" w:color="auto"/>
              <w:left w:val="single" w:sz="6" w:space="0" w:color="auto"/>
              <w:bottom w:val="single" w:sz="6" w:space="0" w:color="auto"/>
              <w:right w:val="single" w:sz="6" w:space="0" w:color="auto"/>
            </w:tcBorders>
            <w:shd w:val="clear" w:color="auto" w:fill="FFFFFF"/>
            <w:vAlign w:val="center"/>
          </w:tcPr>
          <w:p w:rsidR="009A2515" w:rsidRPr="00475987" w:rsidRDefault="009A2515" w:rsidP="00EA4481">
            <w:pPr>
              <w:ind w:left="86"/>
              <w:jc w:val="both"/>
              <w:rPr>
                <w:rFonts w:ascii="Arial" w:hAnsi="Arial" w:cs="Arial"/>
                <w:sz w:val="24"/>
                <w:szCs w:val="24"/>
              </w:rPr>
            </w:pPr>
            <w:r w:rsidRPr="00475987">
              <w:rPr>
                <w:rFonts w:ascii="Arial" w:hAnsi="Arial" w:cs="Arial"/>
                <w:sz w:val="24"/>
                <w:szCs w:val="24"/>
              </w:rPr>
              <w:t>Зона общественно деловой активности</w:t>
            </w:r>
          </w:p>
        </w:tc>
      </w:tr>
      <w:tr w:rsidR="009A2515" w:rsidRPr="00475987" w:rsidTr="00EA4481">
        <w:trPr>
          <w:tblCellSpacing w:w="0" w:type="dxa"/>
        </w:trPr>
        <w:tc>
          <w:tcPr>
            <w:tcW w:w="2274" w:type="dxa"/>
            <w:tcBorders>
              <w:top w:val="single" w:sz="6" w:space="0" w:color="auto"/>
              <w:left w:val="single" w:sz="6" w:space="0" w:color="auto"/>
              <w:bottom w:val="single" w:sz="6" w:space="0" w:color="auto"/>
              <w:right w:val="single" w:sz="6" w:space="0" w:color="auto"/>
            </w:tcBorders>
            <w:shd w:val="clear" w:color="auto" w:fill="FFFFFF"/>
            <w:vAlign w:val="center"/>
          </w:tcPr>
          <w:p w:rsidR="009A2515" w:rsidRPr="00475987" w:rsidRDefault="009A2515" w:rsidP="00EA4481">
            <w:pPr>
              <w:jc w:val="center"/>
              <w:rPr>
                <w:rFonts w:ascii="Arial" w:hAnsi="Arial" w:cs="Arial"/>
                <w:b/>
                <w:sz w:val="24"/>
                <w:szCs w:val="24"/>
              </w:rPr>
            </w:pPr>
            <w:r w:rsidRPr="00475987">
              <w:rPr>
                <w:rFonts w:ascii="Arial" w:hAnsi="Arial" w:cs="Arial"/>
                <w:b/>
                <w:sz w:val="24"/>
                <w:szCs w:val="24"/>
              </w:rPr>
              <w:t>О-2</w:t>
            </w:r>
          </w:p>
        </w:tc>
        <w:tc>
          <w:tcPr>
            <w:tcW w:w="7652" w:type="dxa"/>
            <w:tcBorders>
              <w:top w:val="single" w:sz="6" w:space="0" w:color="auto"/>
              <w:left w:val="single" w:sz="6" w:space="0" w:color="auto"/>
              <w:bottom w:val="single" w:sz="6" w:space="0" w:color="auto"/>
              <w:right w:val="single" w:sz="6" w:space="0" w:color="auto"/>
            </w:tcBorders>
            <w:shd w:val="clear" w:color="auto" w:fill="FFFFFF"/>
            <w:vAlign w:val="center"/>
          </w:tcPr>
          <w:p w:rsidR="009A2515" w:rsidRPr="00475987" w:rsidRDefault="009A2515" w:rsidP="00EA4481">
            <w:pPr>
              <w:ind w:left="86"/>
              <w:jc w:val="both"/>
              <w:rPr>
                <w:rFonts w:ascii="Arial" w:hAnsi="Arial" w:cs="Arial"/>
                <w:sz w:val="24"/>
                <w:szCs w:val="24"/>
              </w:rPr>
            </w:pPr>
            <w:r w:rsidRPr="00475987">
              <w:rPr>
                <w:rFonts w:ascii="Arial" w:hAnsi="Arial" w:cs="Arial"/>
                <w:sz w:val="24"/>
                <w:szCs w:val="24"/>
              </w:rPr>
              <w:t>Зона объектов учебно-образовательного назначения</w:t>
            </w:r>
          </w:p>
        </w:tc>
      </w:tr>
      <w:tr w:rsidR="009A2515" w:rsidRPr="00475987" w:rsidTr="00EA4481">
        <w:trPr>
          <w:tblCellSpacing w:w="0" w:type="dxa"/>
        </w:trPr>
        <w:tc>
          <w:tcPr>
            <w:tcW w:w="2274" w:type="dxa"/>
            <w:tcBorders>
              <w:top w:val="single" w:sz="6" w:space="0" w:color="auto"/>
              <w:left w:val="single" w:sz="6" w:space="0" w:color="auto"/>
              <w:bottom w:val="single" w:sz="6" w:space="0" w:color="auto"/>
              <w:right w:val="single" w:sz="6" w:space="0" w:color="auto"/>
            </w:tcBorders>
            <w:shd w:val="clear" w:color="auto" w:fill="FFFFFF"/>
            <w:vAlign w:val="center"/>
          </w:tcPr>
          <w:p w:rsidR="009A2515" w:rsidRPr="00475987" w:rsidRDefault="009A2515" w:rsidP="00EA4481">
            <w:pPr>
              <w:jc w:val="center"/>
              <w:rPr>
                <w:rFonts w:ascii="Arial" w:hAnsi="Arial" w:cs="Arial"/>
                <w:b/>
                <w:sz w:val="24"/>
                <w:szCs w:val="24"/>
              </w:rPr>
            </w:pPr>
            <w:r w:rsidRPr="00475987">
              <w:rPr>
                <w:rFonts w:ascii="Arial" w:hAnsi="Arial" w:cs="Arial"/>
                <w:b/>
                <w:sz w:val="24"/>
                <w:szCs w:val="24"/>
              </w:rPr>
              <w:t>О-4</w:t>
            </w:r>
          </w:p>
        </w:tc>
        <w:tc>
          <w:tcPr>
            <w:tcW w:w="7652" w:type="dxa"/>
            <w:tcBorders>
              <w:top w:val="single" w:sz="6" w:space="0" w:color="auto"/>
              <w:left w:val="single" w:sz="6" w:space="0" w:color="auto"/>
              <w:bottom w:val="single" w:sz="6" w:space="0" w:color="auto"/>
              <w:right w:val="single" w:sz="6" w:space="0" w:color="auto"/>
            </w:tcBorders>
            <w:shd w:val="clear" w:color="auto" w:fill="FFFFFF"/>
            <w:vAlign w:val="center"/>
          </w:tcPr>
          <w:p w:rsidR="009A2515" w:rsidRPr="00475987" w:rsidRDefault="009A2515" w:rsidP="00EA4481">
            <w:pPr>
              <w:ind w:left="86"/>
              <w:jc w:val="both"/>
              <w:rPr>
                <w:rFonts w:ascii="Arial" w:hAnsi="Arial" w:cs="Arial"/>
                <w:sz w:val="24"/>
                <w:szCs w:val="24"/>
              </w:rPr>
            </w:pPr>
            <w:r w:rsidRPr="00475987">
              <w:rPr>
                <w:rFonts w:ascii="Arial" w:hAnsi="Arial" w:cs="Arial"/>
                <w:sz w:val="24"/>
                <w:szCs w:val="24"/>
              </w:rPr>
              <w:t>Зона объектов спортивного назначения</w:t>
            </w:r>
          </w:p>
        </w:tc>
      </w:tr>
      <w:tr w:rsidR="009A2515" w:rsidRPr="00475987" w:rsidTr="00EA4481">
        <w:trPr>
          <w:tblCellSpacing w:w="0" w:type="dxa"/>
        </w:trPr>
        <w:tc>
          <w:tcPr>
            <w:tcW w:w="2274" w:type="dxa"/>
            <w:tcBorders>
              <w:top w:val="single" w:sz="6" w:space="0" w:color="auto"/>
              <w:left w:val="single" w:sz="6" w:space="0" w:color="auto"/>
              <w:bottom w:val="single" w:sz="6" w:space="0" w:color="auto"/>
              <w:right w:val="single" w:sz="6" w:space="0" w:color="auto"/>
            </w:tcBorders>
            <w:shd w:val="clear" w:color="auto" w:fill="FFFFFF"/>
            <w:vAlign w:val="center"/>
          </w:tcPr>
          <w:p w:rsidR="009A2515" w:rsidRPr="00475987" w:rsidRDefault="009A2515" w:rsidP="00EA4481">
            <w:pPr>
              <w:jc w:val="center"/>
              <w:rPr>
                <w:rFonts w:ascii="Arial" w:hAnsi="Arial" w:cs="Arial"/>
                <w:b/>
                <w:sz w:val="24"/>
                <w:szCs w:val="24"/>
              </w:rPr>
            </w:pPr>
          </w:p>
        </w:tc>
        <w:tc>
          <w:tcPr>
            <w:tcW w:w="7652" w:type="dxa"/>
            <w:tcBorders>
              <w:top w:val="single" w:sz="6" w:space="0" w:color="auto"/>
              <w:left w:val="single" w:sz="6" w:space="0" w:color="auto"/>
              <w:bottom w:val="single" w:sz="6" w:space="0" w:color="auto"/>
              <w:right w:val="single" w:sz="6" w:space="0" w:color="auto"/>
            </w:tcBorders>
            <w:shd w:val="clear" w:color="auto" w:fill="FFFFFF"/>
            <w:vAlign w:val="center"/>
          </w:tcPr>
          <w:p w:rsidR="009A2515" w:rsidRPr="00475987" w:rsidRDefault="009A2515" w:rsidP="00EA4481">
            <w:pPr>
              <w:ind w:left="86"/>
              <w:jc w:val="center"/>
              <w:rPr>
                <w:rFonts w:ascii="Arial" w:hAnsi="Arial" w:cs="Arial"/>
                <w:b/>
                <w:sz w:val="24"/>
                <w:szCs w:val="24"/>
              </w:rPr>
            </w:pPr>
            <w:r w:rsidRPr="00475987">
              <w:rPr>
                <w:rFonts w:ascii="Arial" w:hAnsi="Arial" w:cs="Arial"/>
                <w:b/>
                <w:sz w:val="24"/>
                <w:szCs w:val="24"/>
              </w:rPr>
              <w:t>Производственные, коммунально-складские зоны, зоны объектов инженерной инфраструктуры и объектов специального назначения</w:t>
            </w:r>
          </w:p>
        </w:tc>
      </w:tr>
      <w:tr w:rsidR="009A2515" w:rsidRPr="00475987" w:rsidTr="00EA4481">
        <w:trPr>
          <w:tblCellSpacing w:w="0" w:type="dxa"/>
        </w:trPr>
        <w:tc>
          <w:tcPr>
            <w:tcW w:w="2274" w:type="dxa"/>
            <w:tcBorders>
              <w:top w:val="single" w:sz="6" w:space="0" w:color="auto"/>
              <w:left w:val="single" w:sz="6" w:space="0" w:color="auto"/>
              <w:bottom w:val="single" w:sz="6" w:space="0" w:color="auto"/>
              <w:right w:val="single" w:sz="6" w:space="0" w:color="auto"/>
            </w:tcBorders>
            <w:shd w:val="clear" w:color="auto" w:fill="FFFFFF"/>
            <w:vAlign w:val="center"/>
          </w:tcPr>
          <w:p w:rsidR="009A2515" w:rsidRPr="00475987" w:rsidRDefault="009A2515" w:rsidP="00EA4481">
            <w:pPr>
              <w:jc w:val="center"/>
              <w:rPr>
                <w:rFonts w:ascii="Arial" w:hAnsi="Arial" w:cs="Arial"/>
                <w:b/>
                <w:sz w:val="24"/>
                <w:szCs w:val="24"/>
              </w:rPr>
            </w:pPr>
            <w:r w:rsidRPr="00475987">
              <w:rPr>
                <w:rFonts w:ascii="Arial" w:hAnsi="Arial" w:cs="Arial"/>
                <w:b/>
                <w:sz w:val="24"/>
                <w:szCs w:val="24"/>
              </w:rPr>
              <w:t>П-4</w:t>
            </w:r>
          </w:p>
        </w:tc>
        <w:tc>
          <w:tcPr>
            <w:tcW w:w="7652" w:type="dxa"/>
            <w:tcBorders>
              <w:top w:val="single" w:sz="6" w:space="0" w:color="auto"/>
              <w:left w:val="single" w:sz="6" w:space="0" w:color="auto"/>
              <w:bottom w:val="single" w:sz="6" w:space="0" w:color="auto"/>
              <w:right w:val="single" w:sz="6" w:space="0" w:color="auto"/>
            </w:tcBorders>
            <w:shd w:val="clear" w:color="auto" w:fill="FFFFFF"/>
            <w:vAlign w:val="center"/>
          </w:tcPr>
          <w:p w:rsidR="009A2515" w:rsidRPr="00475987" w:rsidRDefault="009A2515" w:rsidP="00EA4481">
            <w:pPr>
              <w:ind w:left="86"/>
              <w:jc w:val="both"/>
              <w:rPr>
                <w:rFonts w:ascii="Arial" w:hAnsi="Arial" w:cs="Arial"/>
                <w:sz w:val="24"/>
                <w:szCs w:val="24"/>
              </w:rPr>
            </w:pPr>
            <w:r w:rsidRPr="00475987">
              <w:rPr>
                <w:rFonts w:ascii="Arial" w:hAnsi="Arial" w:cs="Arial"/>
                <w:sz w:val="24"/>
                <w:szCs w:val="24"/>
              </w:rPr>
              <w:t xml:space="preserve">Зона производственно-коммунальных объектов </w:t>
            </w:r>
            <w:r w:rsidRPr="00475987">
              <w:rPr>
                <w:rFonts w:ascii="Arial" w:hAnsi="Arial" w:cs="Arial"/>
                <w:sz w:val="24"/>
                <w:szCs w:val="24"/>
                <w:lang w:val="en-US"/>
              </w:rPr>
              <w:t>IV</w:t>
            </w:r>
            <w:r w:rsidRPr="00475987">
              <w:rPr>
                <w:rFonts w:ascii="Arial" w:hAnsi="Arial" w:cs="Arial"/>
                <w:sz w:val="24"/>
                <w:szCs w:val="24"/>
              </w:rPr>
              <w:t xml:space="preserve"> класса вредности</w:t>
            </w:r>
          </w:p>
        </w:tc>
      </w:tr>
      <w:tr w:rsidR="009A2515" w:rsidRPr="00475987" w:rsidTr="00EA4481">
        <w:trPr>
          <w:tblCellSpacing w:w="0" w:type="dxa"/>
        </w:trPr>
        <w:tc>
          <w:tcPr>
            <w:tcW w:w="2274" w:type="dxa"/>
            <w:tcBorders>
              <w:top w:val="single" w:sz="6" w:space="0" w:color="auto"/>
              <w:left w:val="single" w:sz="6" w:space="0" w:color="auto"/>
              <w:bottom w:val="single" w:sz="6" w:space="0" w:color="auto"/>
              <w:right w:val="single" w:sz="6" w:space="0" w:color="auto"/>
            </w:tcBorders>
            <w:shd w:val="clear" w:color="auto" w:fill="FFFFFF"/>
            <w:vAlign w:val="center"/>
          </w:tcPr>
          <w:p w:rsidR="009A2515" w:rsidRPr="00475987" w:rsidRDefault="009A2515" w:rsidP="00EA4481">
            <w:pPr>
              <w:jc w:val="center"/>
              <w:rPr>
                <w:rFonts w:ascii="Arial" w:hAnsi="Arial" w:cs="Arial"/>
                <w:b/>
                <w:sz w:val="24"/>
                <w:szCs w:val="24"/>
              </w:rPr>
            </w:pPr>
          </w:p>
        </w:tc>
        <w:tc>
          <w:tcPr>
            <w:tcW w:w="7652" w:type="dxa"/>
            <w:tcBorders>
              <w:top w:val="single" w:sz="6" w:space="0" w:color="auto"/>
              <w:left w:val="single" w:sz="6" w:space="0" w:color="auto"/>
              <w:bottom w:val="single" w:sz="6" w:space="0" w:color="auto"/>
              <w:right w:val="single" w:sz="6" w:space="0" w:color="auto"/>
            </w:tcBorders>
            <w:shd w:val="clear" w:color="auto" w:fill="FFFFFF"/>
            <w:vAlign w:val="center"/>
          </w:tcPr>
          <w:p w:rsidR="009A2515" w:rsidRPr="00475987" w:rsidRDefault="009A2515" w:rsidP="00EA4481">
            <w:pPr>
              <w:ind w:left="86"/>
              <w:jc w:val="center"/>
              <w:rPr>
                <w:rFonts w:ascii="Arial" w:hAnsi="Arial" w:cs="Arial"/>
                <w:b/>
                <w:sz w:val="24"/>
                <w:szCs w:val="24"/>
              </w:rPr>
            </w:pPr>
            <w:r w:rsidRPr="00475987">
              <w:rPr>
                <w:rFonts w:ascii="Arial" w:hAnsi="Arial" w:cs="Arial"/>
                <w:b/>
                <w:sz w:val="24"/>
                <w:szCs w:val="24"/>
              </w:rPr>
              <w:t>Рекреационные зоны</w:t>
            </w:r>
          </w:p>
        </w:tc>
      </w:tr>
      <w:tr w:rsidR="009A2515" w:rsidRPr="00475987" w:rsidTr="00EA4481">
        <w:trPr>
          <w:tblCellSpacing w:w="0" w:type="dxa"/>
        </w:trPr>
        <w:tc>
          <w:tcPr>
            <w:tcW w:w="2274" w:type="dxa"/>
            <w:tcBorders>
              <w:top w:val="single" w:sz="6" w:space="0" w:color="auto"/>
              <w:left w:val="single" w:sz="6" w:space="0" w:color="auto"/>
              <w:bottom w:val="single" w:sz="6" w:space="0" w:color="auto"/>
              <w:right w:val="single" w:sz="6" w:space="0" w:color="auto"/>
            </w:tcBorders>
            <w:shd w:val="clear" w:color="auto" w:fill="FFFFFF"/>
            <w:vAlign w:val="center"/>
          </w:tcPr>
          <w:p w:rsidR="009A2515" w:rsidRPr="00475987" w:rsidRDefault="009A2515" w:rsidP="00EA4481">
            <w:pPr>
              <w:jc w:val="center"/>
              <w:rPr>
                <w:rFonts w:ascii="Arial" w:hAnsi="Arial" w:cs="Arial"/>
                <w:b/>
                <w:sz w:val="24"/>
                <w:szCs w:val="24"/>
              </w:rPr>
            </w:pPr>
            <w:r w:rsidRPr="00475987">
              <w:rPr>
                <w:rFonts w:ascii="Arial" w:hAnsi="Arial" w:cs="Arial"/>
                <w:b/>
                <w:sz w:val="24"/>
                <w:szCs w:val="24"/>
              </w:rPr>
              <w:t>Р-2</w:t>
            </w:r>
          </w:p>
        </w:tc>
        <w:tc>
          <w:tcPr>
            <w:tcW w:w="7652" w:type="dxa"/>
            <w:tcBorders>
              <w:top w:val="single" w:sz="6" w:space="0" w:color="auto"/>
              <w:left w:val="single" w:sz="6" w:space="0" w:color="auto"/>
              <w:bottom w:val="single" w:sz="6" w:space="0" w:color="auto"/>
              <w:right w:val="single" w:sz="6" w:space="0" w:color="auto"/>
            </w:tcBorders>
            <w:shd w:val="clear" w:color="auto" w:fill="FFFFFF"/>
            <w:vAlign w:val="center"/>
          </w:tcPr>
          <w:p w:rsidR="009A2515" w:rsidRPr="00475987" w:rsidRDefault="009A2515" w:rsidP="00EA4481">
            <w:pPr>
              <w:ind w:left="86"/>
              <w:jc w:val="both"/>
              <w:rPr>
                <w:rFonts w:ascii="Arial" w:hAnsi="Arial" w:cs="Arial"/>
                <w:sz w:val="24"/>
                <w:szCs w:val="24"/>
              </w:rPr>
            </w:pPr>
            <w:r w:rsidRPr="00475987">
              <w:rPr>
                <w:rFonts w:ascii="Arial" w:hAnsi="Arial" w:cs="Arial"/>
                <w:sz w:val="24"/>
                <w:szCs w:val="24"/>
              </w:rPr>
              <w:t>Зона природных территорий</w:t>
            </w:r>
          </w:p>
        </w:tc>
      </w:tr>
      <w:tr w:rsidR="009A2515" w:rsidRPr="00475987" w:rsidTr="00EA4481">
        <w:trPr>
          <w:tblCellSpacing w:w="0" w:type="dxa"/>
        </w:trPr>
        <w:tc>
          <w:tcPr>
            <w:tcW w:w="2274" w:type="dxa"/>
            <w:tcBorders>
              <w:top w:val="single" w:sz="6" w:space="0" w:color="auto"/>
              <w:left w:val="single" w:sz="6" w:space="0" w:color="auto"/>
              <w:bottom w:val="single" w:sz="6" w:space="0" w:color="auto"/>
              <w:right w:val="single" w:sz="6" w:space="0" w:color="auto"/>
            </w:tcBorders>
            <w:shd w:val="clear" w:color="auto" w:fill="FFFFFF"/>
            <w:vAlign w:val="center"/>
          </w:tcPr>
          <w:p w:rsidR="009A2515" w:rsidRPr="00475987" w:rsidRDefault="009A2515" w:rsidP="00EA4481">
            <w:pPr>
              <w:jc w:val="center"/>
              <w:rPr>
                <w:rFonts w:ascii="Arial" w:hAnsi="Arial" w:cs="Arial"/>
                <w:b/>
                <w:sz w:val="24"/>
                <w:szCs w:val="24"/>
              </w:rPr>
            </w:pPr>
          </w:p>
        </w:tc>
        <w:tc>
          <w:tcPr>
            <w:tcW w:w="7652" w:type="dxa"/>
            <w:tcBorders>
              <w:top w:val="single" w:sz="6" w:space="0" w:color="auto"/>
              <w:left w:val="single" w:sz="6" w:space="0" w:color="auto"/>
              <w:bottom w:val="single" w:sz="6" w:space="0" w:color="auto"/>
              <w:right w:val="single" w:sz="6" w:space="0" w:color="auto"/>
            </w:tcBorders>
            <w:shd w:val="clear" w:color="auto" w:fill="FFFFFF"/>
            <w:vAlign w:val="center"/>
          </w:tcPr>
          <w:p w:rsidR="009A2515" w:rsidRPr="00475987" w:rsidRDefault="009A2515" w:rsidP="00EA4481">
            <w:pPr>
              <w:ind w:left="86"/>
              <w:jc w:val="both"/>
              <w:rPr>
                <w:rFonts w:ascii="Arial" w:hAnsi="Arial" w:cs="Arial"/>
                <w:b/>
                <w:sz w:val="24"/>
                <w:szCs w:val="24"/>
              </w:rPr>
            </w:pPr>
            <w:r w:rsidRPr="00475987">
              <w:rPr>
                <w:rFonts w:ascii="Arial" w:hAnsi="Arial" w:cs="Arial"/>
                <w:b/>
                <w:sz w:val="24"/>
                <w:szCs w:val="24"/>
              </w:rPr>
              <w:t>Зона транспортной инфраструктуры и объектов придорожного сервиса</w:t>
            </w:r>
          </w:p>
        </w:tc>
      </w:tr>
      <w:tr w:rsidR="009A2515" w:rsidRPr="00475987" w:rsidTr="00EA4481">
        <w:trPr>
          <w:tblCellSpacing w:w="0" w:type="dxa"/>
        </w:trPr>
        <w:tc>
          <w:tcPr>
            <w:tcW w:w="2274" w:type="dxa"/>
            <w:tcBorders>
              <w:top w:val="single" w:sz="6" w:space="0" w:color="auto"/>
              <w:left w:val="single" w:sz="6" w:space="0" w:color="auto"/>
              <w:bottom w:val="single" w:sz="6" w:space="0" w:color="auto"/>
              <w:right w:val="single" w:sz="6" w:space="0" w:color="auto"/>
            </w:tcBorders>
            <w:shd w:val="clear" w:color="auto" w:fill="FFFFFF"/>
            <w:vAlign w:val="center"/>
          </w:tcPr>
          <w:p w:rsidR="009A2515" w:rsidRPr="00475987" w:rsidRDefault="009A2515" w:rsidP="00EA4481">
            <w:pPr>
              <w:jc w:val="center"/>
              <w:rPr>
                <w:rFonts w:ascii="Arial" w:hAnsi="Arial" w:cs="Arial"/>
                <w:b/>
                <w:sz w:val="24"/>
                <w:szCs w:val="24"/>
              </w:rPr>
            </w:pPr>
            <w:r w:rsidRPr="00475987">
              <w:rPr>
                <w:rFonts w:ascii="Arial" w:hAnsi="Arial" w:cs="Arial"/>
                <w:b/>
                <w:sz w:val="24"/>
                <w:szCs w:val="24"/>
              </w:rPr>
              <w:t>Т-1</w:t>
            </w:r>
          </w:p>
        </w:tc>
        <w:tc>
          <w:tcPr>
            <w:tcW w:w="7652" w:type="dxa"/>
            <w:tcBorders>
              <w:top w:val="single" w:sz="6" w:space="0" w:color="auto"/>
              <w:left w:val="single" w:sz="6" w:space="0" w:color="auto"/>
              <w:bottom w:val="single" w:sz="6" w:space="0" w:color="auto"/>
              <w:right w:val="single" w:sz="6" w:space="0" w:color="auto"/>
            </w:tcBorders>
            <w:shd w:val="clear" w:color="auto" w:fill="FFFFFF"/>
            <w:vAlign w:val="center"/>
          </w:tcPr>
          <w:p w:rsidR="009A2515" w:rsidRPr="00475987" w:rsidRDefault="009A2515" w:rsidP="00EA4481">
            <w:pPr>
              <w:ind w:left="86"/>
              <w:jc w:val="both"/>
              <w:rPr>
                <w:rFonts w:ascii="Arial" w:hAnsi="Arial" w:cs="Arial"/>
                <w:sz w:val="24"/>
                <w:szCs w:val="24"/>
              </w:rPr>
            </w:pPr>
            <w:r w:rsidRPr="00475987">
              <w:rPr>
                <w:rFonts w:ascii="Arial" w:hAnsi="Arial" w:cs="Arial"/>
                <w:sz w:val="24"/>
                <w:szCs w:val="24"/>
              </w:rPr>
              <w:t>Зона территорий общего пользования</w:t>
            </w:r>
          </w:p>
        </w:tc>
      </w:tr>
      <w:tr w:rsidR="009A2515" w:rsidRPr="00475987" w:rsidTr="00EA4481">
        <w:trPr>
          <w:trHeight w:val="308"/>
          <w:tblCellSpacing w:w="0" w:type="dxa"/>
        </w:trPr>
        <w:tc>
          <w:tcPr>
            <w:tcW w:w="2274" w:type="dxa"/>
            <w:tcBorders>
              <w:top w:val="single" w:sz="6" w:space="0" w:color="auto"/>
              <w:left w:val="single" w:sz="6" w:space="0" w:color="auto"/>
              <w:bottom w:val="single" w:sz="6" w:space="0" w:color="auto"/>
              <w:right w:val="single" w:sz="6" w:space="0" w:color="auto"/>
            </w:tcBorders>
            <w:shd w:val="clear" w:color="auto" w:fill="FFFFFF"/>
            <w:vAlign w:val="center"/>
          </w:tcPr>
          <w:p w:rsidR="009A2515" w:rsidRPr="00475987" w:rsidRDefault="009A2515" w:rsidP="00EA4481">
            <w:pPr>
              <w:jc w:val="center"/>
              <w:rPr>
                <w:rFonts w:ascii="Arial" w:hAnsi="Arial" w:cs="Arial"/>
                <w:b/>
                <w:sz w:val="24"/>
                <w:szCs w:val="24"/>
              </w:rPr>
            </w:pPr>
          </w:p>
        </w:tc>
        <w:tc>
          <w:tcPr>
            <w:tcW w:w="7652" w:type="dxa"/>
            <w:tcBorders>
              <w:top w:val="single" w:sz="6" w:space="0" w:color="auto"/>
              <w:left w:val="single" w:sz="6" w:space="0" w:color="auto"/>
              <w:bottom w:val="single" w:sz="6" w:space="0" w:color="auto"/>
              <w:right w:val="single" w:sz="6" w:space="0" w:color="auto"/>
            </w:tcBorders>
            <w:shd w:val="clear" w:color="auto" w:fill="FFFFFF"/>
            <w:vAlign w:val="center"/>
          </w:tcPr>
          <w:p w:rsidR="009A2515" w:rsidRPr="00475987" w:rsidRDefault="009A2515" w:rsidP="00EA4481">
            <w:pPr>
              <w:ind w:left="86"/>
              <w:jc w:val="center"/>
              <w:rPr>
                <w:rFonts w:ascii="Arial" w:hAnsi="Arial" w:cs="Arial"/>
                <w:sz w:val="24"/>
                <w:szCs w:val="24"/>
              </w:rPr>
            </w:pPr>
            <w:r w:rsidRPr="00475987">
              <w:rPr>
                <w:rFonts w:ascii="Arial" w:hAnsi="Arial" w:cs="Arial"/>
                <w:position w:val="6"/>
                <w:sz w:val="24"/>
                <w:szCs w:val="24"/>
              </w:rPr>
              <w:t>З</w:t>
            </w:r>
            <w:r w:rsidRPr="00475987">
              <w:rPr>
                <w:rFonts w:ascii="Arial" w:hAnsi="Arial" w:cs="Arial"/>
                <w:b/>
                <w:position w:val="6"/>
                <w:sz w:val="24"/>
                <w:szCs w:val="24"/>
              </w:rPr>
              <w:t>оны, градостроительные регламенты на которые не устанавливаются</w:t>
            </w:r>
          </w:p>
        </w:tc>
      </w:tr>
      <w:tr w:rsidR="009A2515" w:rsidRPr="00475987" w:rsidTr="00EA4481">
        <w:trPr>
          <w:trHeight w:val="308"/>
          <w:tblCellSpacing w:w="0" w:type="dxa"/>
        </w:trPr>
        <w:tc>
          <w:tcPr>
            <w:tcW w:w="2274" w:type="dxa"/>
            <w:tcBorders>
              <w:top w:val="single" w:sz="6" w:space="0" w:color="auto"/>
              <w:left w:val="single" w:sz="6" w:space="0" w:color="auto"/>
              <w:bottom w:val="single" w:sz="6" w:space="0" w:color="auto"/>
              <w:right w:val="single" w:sz="6" w:space="0" w:color="auto"/>
            </w:tcBorders>
            <w:shd w:val="clear" w:color="auto" w:fill="FFFFFF"/>
            <w:vAlign w:val="center"/>
          </w:tcPr>
          <w:p w:rsidR="009A2515" w:rsidRPr="00475987" w:rsidRDefault="009A2515" w:rsidP="00EA4481">
            <w:pPr>
              <w:jc w:val="center"/>
              <w:rPr>
                <w:rFonts w:ascii="Arial" w:hAnsi="Arial" w:cs="Arial"/>
                <w:b/>
                <w:sz w:val="24"/>
                <w:szCs w:val="24"/>
              </w:rPr>
            </w:pPr>
            <w:r w:rsidRPr="00475987">
              <w:rPr>
                <w:rFonts w:ascii="Arial" w:hAnsi="Arial" w:cs="Arial"/>
                <w:b/>
                <w:sz w:val="24"/>
                <w:szCs w:val="24"/>
              </w:rPr>
              <w:t>В-1</w:t>
            </w:r>
          </w:p>
        </w:tc>
        <w:tc>
          <w:tcPr>
            <w:tcW w:w="7652" w:type="dxa"/>
            <w:tcBorders>
              <w:top w:val="single" w:sz="6" w:space="0" w:color="auto"/>
              <w:left w:val="single" w:sz="6" w:space="0" w:color="auto"/>
              <w:bottom w:val="single" w:sz="6" w:space="0" w:color="auto"/>
              <w:right w:val="single" w:sz="6" w:space="0" w:color="auto"/>
            </w:tcBorders>
            <w:shd w:val="clear" w:color="auto" w:fill="FFFFFF"/>
            <w:vAlign w:val="center"/>
          </w:tcPr>
          <w:p w:rsidR="009A2515" w:rsidRPr="00475987" w:rsidRDefault="009A2515" w:rsidP="00EA4481">
            <w:pPr>
              <w:ind w:left="86"/>
              <w:jc w:val="both"/>
              <w:rPr>
                <w:rFonts w:ascii="Arial" w:hAnsi="Arial" w:cs="Arial"/>
                <w:sz w:val="24"/>
                <w:szCs w:val="24"/>
              </w:rPr>
            </w:pPr>
            <w:r w:rsidRPr="00475987">
              <w:rPr>
                <w:rFonts w:ascii="Arial" w:hAnsi="Arial" w:cs="Arial"/>
                <w:sz w:val="24"/>
                <w:szCs w:val="24"/>
              </w:rPr>
              <w:t>Зона водных объектов</w:t>
            </w:r>
          </w:p>
        </w:tc>
      </w:tr>
    </w:tbl>
    <w:p w:rsidR="009A2515" w:rsidRPr="00475987" w:rsidRDefault="009A2515" w:rsidP="009A2515">
      <w:pPr>
        <w:spacing w:line="360" w:lineRule="auto"/>
        <w:ind w:firstLine="709"/>
        <w:jc w:val="both"/>
        <w:rPr>
          <w:rFonts w:ascii="Arial" w:hAnsi="Arial" w:cs="Arial"/>
          <w:sz w:val="24"/>
          <w:szCs w:val="24"/>
        </w:rPr>
      </w:pP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На карте градостроительного зонирования устанавливаются границы территориальных зон. Границы территориальных зон должны отвечать требованию принадлежности каждого земельного участка только к одной территориальной зоне. Формирование одного земельного участка из нескольких земельных участков, расположенных в различных территориальных зонах, не допускается. Территориальные зоны, как правило, не устанавливаются применительно к одному земельному участку.</w:t>
      </w:r>
    </w:p>
    <w:p w:rsidR="009A2515" w:rsidRPr="00475987" w:rsidRDefault="009A2515" w:rsidP="009A2515">
      <w:pPr>
        <w:spacing w:line="360" w:lineRule="auto"/>
        <w:ind w:firstLine="709"/>
        <w:jc w:val="both"/>
        <w:rPr>
          <w:rFonts w:ascii="Arial" w:hAnsi="Arial" w:cs="Arial"/>
          <w:sz w:val="24"/>
          <w:szCs w:val="24"/>
        </w:rPr>
      </w:pPr>
      <w:bookmarkStart w:id="163" w:name="_Toc257821128"/>
      <w:bookmarkStart w:id="164" w:name="_Toc292374659"/>
      <w:r w:rsidRPr="00475987">
        <w:rPr>
          <w:rFonts w:ascii="Arial" w:hAnsi="Arial" w:cs="Arial"/>
          <w:sz w:val="24"/>
          <w:szCs w:val="24"/>
        </w:rPr>
        <w:t>На карте градостроительного зонирования в обязательном порядке отображаются границы зон с особыми условиями использования территорий, границы территорий объектов культурного наследия. Границы указанных зон и территорий могут отображаться на отдельных картах.</w:t>
      </w:r>
    </w:p>
    <w:p w:rsidR="009A2515" w:rsidRPr="00475987" w:rsidRDefault="009A2515" w:rsidP="009A2515">
      <w:pPr>
        <w:pStyle w:val="3"/>
        <w:spacing w:before="240" w:after="120"/>
        <w:ind w:firstLine="709"/>
        <w:rPr>
          <w:rFonts w:ascii="Arial" w:hAnsi="Arial" w:cs="Arial"/>
          <w:i/>
          <w:sz w:val="24"/>
        </w:rPr>
      </w:pPr>
      <w:bookmarkStart w:id="165" w:name="_Toc487100126"/>
      <w:bookmarkEnd w:id="163"/>
      <w:bookmarkEnd w:id="164"/>
      <w:r w:rsidRPr="00475987">
        <w:rPr>
          <w:rFonts w:ascii="Arial" w:hAnsi="Arial" w:cs="Arial"/>
          <w:i/>
          <w:sz w:val="24"/>
        </w:rPr>
        <w:t>Статья 30. Порядок установления территориальных зон.</w:t>
      </w:r>
      <w:bookmarkEnd w:id="165"/>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Границы территориальных зон установлены с учетом:</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возможности сочетания в пределах одной территориальной зоны различных видов существующего и планируемого использования земельных участков;</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функциональных зон и параметров их планируемого развития, определенных Генеральным планом д. Туманка и д. Черномуж Черномужского сельсовета Шарангского муниципального района Нижегородской области;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требований, определенных Градостроительным кодексом Российской Федерации;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сложившейся планировки территории д. Туманка и д. Черномуж Черномужского сельсовета и существующего землепользования;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предотвращения возможности причинения вреда объектам капитального строительства, расположенным на смежных земельных участках;</w:t>
      </w:r>
    </w:p>
    <w:p w:rsidR="009A2515" w:rsidRPr="00475987" w:rsidRDefault="009A2515" w:rsidP="009A2515">
      <w:pPr>
        <w:ind w:firstLine="709"/>
        <w:jc w:val="both"/>
        <w:rPr>
          <w:rFonts w:ascii="Arial" w:hAnsi="Arial" w:cs="Arial"/>
          <w:sz w:val="24"/>
          <w:szCs w:val="24"/>
        </w:rPr>
      </w:pPr>
      <w:r w:rsidRPr="00475987">
        <w:rPr>
          <w:rFonts w:ascii="Arial" w:hAnsi="Arial" w:cs="Arial"/>
          <w:sz w:val="24"/>
          <w:szCs w:val="24"/>
        </w:rPr>
        <w:t>-  планируемых изменений границ земель различных категорий.</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lastRenderedPageBreak/>
        <w:t xml:space="preserve">2. Один и тот же земельный участок не может находиться одновременно в двух или более территориальных зонах, выделенных на карте градостроительного зонирования. </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3. Границы территориальных зон на карте градостроительного зонирования д. Туманка и д. Черномуж Черномужского сельсовета Шарангского муниципального района Нижегородской области могут устанавливаться по:</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линиям магистралей, улиц, проездов, разделяющим транспортные потоки противоположных направлений;</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2) красным линиям;</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3) границам земельных участков;</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4) границам населенных пунктов;</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5) административным границам Черномужского сельсовета Шарангского муниципального района Нижегородской области;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6) естественным границам природных объектов;</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xml:space="preserve">7) иным границам </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4. Границы зон с особыми условиями использования территорий, границы территорий объектов культурного наследия, устанавливаемые в соответствии с законодательством Российской Федерации, могут не совпадать с границами территориальных зон.</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5. В соответствии с Постановлением Правительства Российской Федерации от 20 августа 2009 г. № 688 "Об утверждении Правил установления на местности границ объектов землеустройства" характерные точки границ территориальных зон, зон с особыми условиями использования территорий межевыми знаками не закрепляются, а обозначаются на местности опознавательными (информационными) и иными предупреждающими знаками в случае, если это предусмотрено законодательством Российской Федерации.</w:t>
      </w:r>
    </w:p>
    <w:p w:rsidR="009A2515" w:rsidRPr="00475987" w:rsidRDefault="009A2515" w:rsidP="009A2515">
      <w:pPr>
        <w:pStyle w:val="1"/>
        <w:spacing w:after="240" w:line="360" w:lineRule="auto"/>
        <w:ind w:left="709"/>
        <w:rPr>
          <w:rFonts w:ascii="Arial" w:hAnsi="Arial" w:cs="Arial"/>
          <w:sz w:val="24"/>
        </w:rPr>
      </w:pPr>
      <w:bookmarkStart w:id="166" w:name="_Toc487100127"/>
      <w:r w:rsidRPr="00475987">
        <w:rPr>
          <w:rFonts w:ascii="Arial" w:hAnsi="Arial" w:cs="Arial"/>
          <w:sz w:val="24"/>
        </w:rPr>
        <w:t>ЧАСТЬ III. ГРАДОСТРОИТЕЛЬНЫЕ РЕГЛАМЕНТЫ</w:t>
      </w:r>
      <w:bookmarkEnd w:id="166"/>
    </w:p>
    <w:p w:rsidR="009A2515" w:rsidRPr="00475987" w:rsidRDefault="009A2515" w:rsidP="009A2515">
      <w:pPr>
        <w:pStyle w:val="2"/>
        <w:spacing w:after="240" w:line="360" w:lineRule="auto"/>
        <w:ind w:firstLine="709"/>
        <w:rPr>
          <w:rFonts w:ascii="Arial" w:hAnsi="Arial" w:cs="Arial"/>
          <w:i/>
          <w:sz w:val="24"/>
          <w:szCs w:val="24"/>
        </w:rPr>
      </w:pPr>
      <w:bookmarkStart w:id="167" w:name="_Toc487100128"/>
      <w:r w:rsidRPr="00475987">
        <w:rPr>
          <w:rFonts w:ascii="Arial" w:hAnsi="Arial" w:cs="Arial"/>
          <w:i/>
          <w:sz w:val="24"/>
          <w:szCs w:val="24"/>
        </w:rPr>
        <w:t>Глава 7. Зоны с особыми условиями использования территории.</w:t>
      </w:r>
      <w:bookmarkEnd w:id="167"/>
    </w:p>
    <w:p w:rsidR="009A2515" w:rsidRPr="00475987" w:rsidRDefault="009A2515" w:rsidP="009A2515">
      <w:pPr>
        <w:pStyle w:val="3"/>
        <w:spacing w:before="240" w:after="120"/>
        <w:ind w:firstLine="709"/>
        <w:rPr>
          <w:rFonts w:ascii="Arial" w:hAnsi="Arial" w:cs="Arial"/>
          <w:i/>
          <w:sz w:val="24"/>
        </w:rPr>
      </w:pPr>
      <w:bookmarkStart w:id="168" w:name="_Toc487100129"/>
      <w:r w:rsidRPr="00475987">
        <w:rPr>
          <w:rFonts w:ascii="Arial" w:hAnsi="Arial" w:cs="Arial"/>
          <w:i/>
          <w:sz w:val="24"/>
        </w:rPr>
        <w:t>Статья 31. Осуществление землепользования и застройки в зонах с особыми условиями использования территории.</w:t>
      </w:r>
      <w:bookmarkEnd w:id="168"/>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Землепользование и застройка в зонах с особыми условиями использования территории д. Туманка и д. Черномуж Черномужского сельсовета Шарангского муниципального района Нижегородской области осуществляются:</w:t>
      </w:r>
    </w:p>
    <w:p w:rsidR="009A2515" w:rsidRPr="00475987" w:rsidRDefault="009A2515" w:rsidP="009A2515">
      <w:pPr>
        <w:spacing w:line="360" w:lineRule="auto"/>
        <w:ind w:firstLine="709"/>
        <w:jc w:val="both"/>
        <w:rPr>
          <w:rFonts w:ascii="Arial" w:hAnsi="Arial" w:cs="Arial"/>
          <w:sz w:val="24"/>
          <w:szCs w:val="24"/>
        </w:rPr>
      </w:pPr>
      <w:bookmarkStart w:id="169" w:name="_Toc435094718"/>
      <w:r w:rsidRPr="00475987">
        <w:rPr>
          <w:rFonts w:ascii="Arial" w:hAnsi="Arial" w:cs="Arial"/>
          <w:sz w:val="24"/>
          <w:szCs w:val="24"/>
        </w:rPr>
        <w:lastRenderedPageBreak/>
        <w:t>1) с соблюдением запрещений и ограничений, установленных федеральным и региональным законодательством, нормами и правилами для зон с особыми условиями использования территорий;</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2) с учетом историко-культурных, этнических, социальных, природно-климатических, экономических и иных региональных и местных традиций, условий и приоритетов развития территорий в границах зон с особыми условиями использования территорий.</w:t>
      </w:r>
    </w:p>
    <w:p w:rsidR="009A2515" w:rsidRPr="00475987" w:rsidRDefault="009A2515" w:rsidP="009A2515">
      <w:pPr>
        <w:pStyle w:val="3"/>
        <w:spacing w:before="240" w:after="120"/>
        <w:ind w:firstLine="709"/>
        <w:rPr>
          <w:rFonts w:ascii="Arial" w:hAnsi="Arial" w:cs="Arial"/>
          <w:i/>
          <w:sz w:val="24"/>
        </w:rPr>
      </w:pPr>
      <w:bookmarkStart w:id="170" w:name="_Toc487100130"/>
      <w:r w:rsidRPr="00475987">
        <w:rPr>
          <w:rFonts w:ascii="Arial" w:hAnsi="Arial" w:cs="Arial"/>
          <w:i/>
          <w:sz w:val="24"/>
        </w:rPr>
        <w:t>Статья 32. Охранные зоны</w:t>
      </w:r>
      <w:bookmarkEnd w:id="169"/>
      <w:r w:rsidRPr="00475987">
        <w:rPr>
          <w:rFonts w:ascii="Arial" w:hAnsi="Arial" w:cs="Arial"/>
          <w:i/>
          <w:sz w:val="24"/>
        </w:rPr>
        <w:t>.</w:t>
      </w:r>
      <w:bookmarkEnd w:id="170"/>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В целях обеспечения нормальных условий эксплуатации объектов инженерной, транспортной и иной инфраструктуры, а также исключения возможности их повреждения устанавливаются охранные зоны таких объектов.</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2. Для обеспечения безопасного и безаварийного функционирования, безопасной эксплуатации объектов электросетевого хозяйства и иных определенных законодательством Российской Федерации об электроэнергетике объектов электроэнергетики устанавливаются охранные зоны с особыми условиями использования земельных участков независимо от категории земель, в состав которых входят эти земельные участки. Порядок установления таких охранных зон и использования соответствующих земельных участков определяется Постановлением Правительства Российской Федерации от 24.02.2009 № 160 "О порядке установления охранных зон объектов электросетевого хозяйства и особых условий использования земельных участков, расположенных в границах таких зон".</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Охранные зоны устанавливаются для всех объектов электросетевого хозяйства исходя из требований к границам установления охранных зон. Охранные зоны устанавливаются: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а) вдоль воздушных линий электропередачи - в виде части поверхности участка земли и воздушного пространства (на высоту, соответствующую высоте опор воздушных линий электропередачи), ограниченной параллельными вертикальными плоскостями, отстоящими по обе стороны линии электропередачи от крайних проводов при неотклоненном их положении на следующем расстоянии:</w:t>
      </w:r>
    </w:p>
    <w:p w:rsidR="009A2515" w:rsidRPr="00475987" w:rsidRDefault="009A2515" w:rsidP="009A2515">
      <w:pPr>
        <w:spacing w:line="360" w:lineRule="auto"/>
        <w:ind w:firstLine="709"/>
        <w:rPr>
          <w:rFonts w:ascii="Arial" w:hAnsi="Arial" w:cs="Arial"/>
          <w:sz w:val="24"/>
          <w:szCs w:val="24"/>
        </w:rPr>
      </w:pPr>
    </w:p>
    <w:tbl>
      <w:tblPr>
        <w:tblW w:w="0" w:type="auto"/>
        <w:tblInd w:w="62" w:type="dxa"/>
        <w:tblLayout w:type="fixed"/>
        <w:tblCellMar>
          <w:top w:w="75" w:type="dxa"/>
          <w:left w:w="0" w:type="dxa"/>
          <w:bottom w:w="75" w:type="dxa"/>
          <w:right w:w="0" w:type="dxa"/>
        </w:tblCellMar>
        <w:tblLook w:val="0000"/>
      </w:tblPr>
      <w:tblGrid>
        <w:gridCol w:w="4402"/>
        <w:gridCol w:w="4954"/>
      </w:tblGrid>
      <w:tr w:rsidR="009A2515" w:rsidRPr="00475987" w:rsidTr="00EA4481">
        <w:trPr>
          <w:trHeight w:val="28"/>
        </w:trPr>
        <w:tc>
          <w:tcPr>
            <w:tcW w:w="44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A2515" w:rsidRPr="00475987" w:rsidRDefault="009A2515" w:rsidP="00EA4481">
            <w:pPr>
              <w:autoSpaceDE w:val="0"/>
              <w:autoSpaceDN w:val="0"/>
              <w:adjustRightInd w:val="0"/>
              <w:ind w:firstLine="709"/>
              <w:jc w:val="center"/>
              <w:rPr>
                <w:rFonts w:ascii="Arial" w:hAnsi="Arial" w:cs="Arial"/>
                <w:sz w:val="24"/>
                <w:szCs w:val="24"/>
              </w:rPr>
            </w:pPr>
            <w:r w:rsidRPr="00475987">
              <w:rPr>
                <w:rFonts w:ascii="Arial" w:hAnsi="Arial" w:cs="Arial"/>
                <w:sz w:val="24"/>
                <w:szCs w:val="24"/>
              </w:rPr>
              <w:t>Проектный номинальный класс напряжения, кВ</w:t>
            </w:r>
          </w:p>
        </w:tc>
        <w:tc>
          <w:tcPr>
            <w:tcW w:w="49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A2515" w:rsidRPr="00475987" w:rsidRDefault="009A2515" w:rsidP="00EA4481">
            <w:pPr>
              <w:autoSpaceDE w:val="0"/>
              <w:autoSpaceDN w:val="0"/>
              <w:adjustRightInd w:val="0"/>
              <w:ind w:firstLine="709"/>
              <w:jc w:val="center"/>
              <w:rPr>
                <w:rFonts w:ascii="Arial" w:hAnsi="Arial" w:cs="Arial"/>
                <w:sz w:val="24"/>
                <w:szCs w:val="24"/>
              </w:rPr>
            </w:pPr>
            <w:r w:rsidRPr="00475987">
              <w:rPr>
                <w:rFonts w:ascii="Arial" w:hAnsi="Arial" w:cs="Arial"/>
                <w:sz w:val="24"/>
                <w:szCs w:val="24"/>
              </w:rPr>
              <w:t>Расстояние, м</w:t>
            </w:r>
          </w:p>
        </w:tc>
      </w:tr>
      <w:tr w:rsidR="009A2515" w:rsidRPr="00475987" w:rsidTr="00EA4481">
        <w:trPr>
          <w:trHeight w:val="626"/>
        </w:trPr>
        <w:tc>
          <w:tcPr>
            <w:tcW w:w="44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A2515" w:rsidRPr="00475987" w:rsidRDefault="009A2515" w:rsidP="00EA4481">
            <w:pPr>
              <w:autoSpaceDE w:val="0"/>
              <w:autoSpaceDN w:val="0"/>
              <w:adjustRightInd w:val="0"/>
              <w:ind w:firstLine="709"/>
              <w:jc w:val="center"/>
              <w:rPr>
                <w:rFonts w:ascii="Arial" w:hAnsi="Arial" w:cs="Arial"/>
                <w:sz w:val="24"/>
                <w:szCs w:val="24"/>
              </w:rPr>
            </w:pPr>
            <w:r w:rsidRPr="00475987">
              <w:rPr>
                <w:rFonts w:ascii="Arial" w:hAnsi="Arial" w:cs="Arial"/>
                <w:sz w:val="24"/>
                <w:szCs w:val="24"/>
              </w:rPr>
              <w:t>до 1</w:t>
            </w:r>
          </w:p>
        </w:tc>
        <w:tc>
          <w:tcPr>
            <w:tcW w:w="49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A2515" w:rsidRPr="00475987" w:rsidRDefault="009A2515" w:rsidP="00EA4481">
            <w:pPr>
              <w:autoSpaceDE w:val="0"/>
              <w:autoSpaceDN w:val="0"/>
              <w:adjustRightInd w:val="0"/>
              <w:ind w:firstLine="709"/>
              <w:jc w:val="center"/>
              <w:rPr>
                <w:rFonts w:ascii="Arial" w:hAnsi="Arial" w:cs="Arial"/>
                <w:sz w:val="24"/>
                <w:szCs w:val="24"/>
              </w:rPr>
            </w:pPr>
            <w:r w:rsidRPr="00475987">
              <w:rPr>
                <w:rFonts w:ascii="Arial" w:hAnsi="Arial" w:cs="Arial"/>
                <w:sz w:val="24"/>
                <w:szCs w:val="24"/>
              </w:rPr>
              <w:t xml:space="preserve">2 (для линий с самонесущими или изолированными проводами, проложенных по стенам зданий, конструкциям и т.д., охранная зона </w:t>
            </w:r>
            <w:r w:rsidRPr="00475987">
              <w:rPr>
                <w:rFonts w:ascii="Arial" w:hAnsi="Arial" w:cs="Arial"/>
                <w:sz w:val="24"/>
                <w:szCs w:val="24"/>
              </w:rPr>
              <w:lastRenderedPageBreak/>
              <w:t>определяется в соответствии с установленными нормативными правовыми актами минимальными допустимыми расстояниями от таких линий)</w:t>
            </w:r>
          </w:p>
        </w:tc>
      </w:tr>
      <w:tr w:rsidR="009A2515" w:rsidRPr="00475987" w:rsidTr="00EA4481">
        <w:trPr>
          <w:trHeight w:val="609"/>
        </w:trPr>
        <w:tc>
          <w:tcPr>
            <w:tcW w:w="44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A2515" w:rsidRPr="00475987" w:rsidRDefault="009A2515" w:rsidP="00EA4481">
            <w:pPr>
              <w:autoSpaceDE w:val="0"/>
              <w:autoSpaceDN w:val="0"/>
              <w:adjustRightInd w:val="0"/>
              <w:ind w:firstLine="709"/>
              <w:jc w:val="center"/>
              <w:rPr>
                <w:rFonts w:ascii="Arial" w:hAnsi="Arial" w:cs="Arial"/>
                <w:sz w:val="24"/>
                <w:szCs w:val="24"/>
              </w:rPr>
            </w:pPr>
            <w:r w:rsidRPr="00475987">
              <w:rPr>
                <w:rFonts w:ascii="Arial" w:hAnsi="Arial" w:cs="Arial"/>
                <w:sz w:val="24"/>
                <w:szCs w:val="24"/>
              </w:rPr>
              <w:lastRenderedPageBreak/>
              <w:t>1 - 20</w:t>
            </w:r>
          </w:p>
        </w:tc>
        <w:tc>
          <w:tcPr>
            <w:tcW w:w="49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A2515" w:rsidRPr="00475987" w:rsidRDefault="009A2515" w:rsidP="00EA4481">
            <w:pPr>
              <w:autoSpaceDE w:val="0"/>
              <w:autoSpaceDN w:val="0"/>
              <w:adjustRightInd w:val="0"/>
              <w:ind w:firstLine="709"/>
              <w:jc w:val="center"/>
              <w:rPr>
                <w:rFonts w:ascii="Arial" w:hAnsi="Arial" w:cs="Arial"/>
                <w:sz w:val="24"/>
                <w:szCs w:val="24"/>
              </w:rPr>
            </w:pPr>
            <w:r w:rsidRPr="00475987">
              <w:rPr>
                <w:rFonts w:ascii="Arial" w:hAnsi="Arial" w:cs="Arial"/>
                <w:sz w:val="24"/>
                <w:szCs w:val="24"/>
              </w:rPr>
              <w:t>10(5 - для линий с самонесущими или изолированными проводами, размещенных в границах населенных пунктов)</w:t>
            </w:r>
          </w:p>
        </w:tc>
      </w:tr>
      <w:tr w:rsidR="009A2515" w:rsidRPr="00475987" w:rsidTr="00EA4481">
        <w:trPr>
          <w:trHeight w:val="112"/>
        </w:trPr>
        <w:tc>
          <w:tcPr>
            <w:tcW w:w="44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A2515" w:rsidRPr="00475987" w:rsidRDefault="009A2515" w:rsidP="00EA4481">
            <w:pPr>
              <w:autoSpaceDE w:val="0"/>
              <w:autoSpaceDN w:val="0"/>
              <w:adjustRightInd w:val="0"/>
              <w:ind w:firstLine="709"/>
              <w:jc w:val="center"/>
              <w:rPr>
                <w:rFonts w:ascii="Arial" w:hAnsi="Arial" w:cs="Arial"/>
                <w:sz w:val="24"/>
                <w:szCs w:val="24"/>
              </w:rPr>
            </w:pPr>
            <w:r w:rsidRPr="00475987">
              <w:rPr>
                <w:rFonts w:ascii="Arial" w:hAnsi="Arial" w:cs="Arial"/>
                <w:sz w:val="24"/>
                <w:szCs w:val="24"/>
              </w:rPr>
              <w:t>35</w:t>
            </w:r>
          </w:p>
        </w:tc>
        <w:tc>
          <w:tcPr>
            <w:tcW w:w="49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A2515" w:rsidRPr="00475987" w:rsidRDefault="009A2515" w:rsidP="00EA4481">
            <w:pPr>
              <w:autoSpaceDE w:val="0"/>
              <w:autoSpaceDN w:val="0"/>
              <w:adjustRightInd w:val="0"/>
              <w:ind w:firstLine="709"/>
              <w:jc w:val="center"/>
              <w:rPr>
                <w:rFonts w:ascii="Arial" w:hAnsi="Arial" w:cs="Arial"/>
                <w:sz w:val="24"/>
                <w:szCs w:val="24"/>
              </w:rPr>
            </w:pPr>
            <w:r w:rsidRPr="00475987">
              <w:rPr>
                <w:rFonts w:ascii="Arial" w:hAnsi="Arial" w:cs="Arial"/>
                <w:sz w:val="24"/>
                <w:szCs w:val="24"/>
              </w:rPr>
              <w:t>15</w:t>
            </w:r>
          </w:p>
        </w:tc>
      </w:tr>
      <w:tr w:rsidR="009A2515" w:rsidRPr="00475987" w:rsidTr="00EA4481">
        <w:tc>
          <w:tcPr>
            <w:tcW w:w="44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A2515" w:rsidRPr="00475987" w:rsidRDefault="009A2515" w:rsidP="00EA4481">
            <w:pPr>
              <w:autoSpaceDE w:val="0"/>
              <w:autoSpaceDN w:val="0"/>
              <w:adjustRightInd w:val="0"/>
              <w:ind w:firstLine="709"/>
              <w:jc w:val="center"/>
              <w:rPr>
                <w:rFonts w:ascii="Arial" w:hAnsi="Arial" w:cs="Arial"/>
                <w:sz w:val="24"/>
                <w:szCs w:val="24"/>
              </w:rPr>
            </w:pPr>
            <w:r w:rsidRPr="00475987">
              <w:rPr>
                <w:rFonts w:ascii="Arial" w:hAnsi="Arial" w:cs="Arial"/>
                <w:sz w:val="24"/>
                <w:szCs w:val="24"/>
              </w:rPr>
              <w:t>110</w:t>
            </w:r>
          </w:p>
        </w:tc>
        <w:tc>
          <w:tcPr>
            <w:tcW w:w="49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A2515" w:rsidRPr="00475987" w:rsidRDefault="009A2515" w:rsidP="00EA4481">
            <w:pPr>
              <w:autoSpaceDE w:val="0"/>
              <w:autoSpaceDN w:val="0"/>
              <w:adjustRightInd w:val="0"/>
              <w:ind w:firstLine="709"/>
              <w:jc w:val="center"/>
              <w:rPr>
                <w:rFonts w:ascii="Arial" w:hAnsi="Arial" w:cs="Arial"/>
                <w:sz w:val="24"/>
                <w:szCs w:val="24"/>
              </w:rPr>
            </w:pPr>
            <w:r w:rsidRPr="00475987">
              <w:rPr>
                <w:rFonts w:ascii="Arial" w:hAnsi="Arial" w:cs="Arial"/>
                <w:sz w:val="24"/>
                <w:szCs w:val="24"/>
              </w:rPr>
              <w:t>20</w:t>
            </w:r>
          </w:p>
        </w:tc>
      </w:tr>
      <w:tr w:rsidR="009A2515" w:rsidRPr="00475987" w:rsidTr="00EA4481">
        <w:tc>
          <w:tcPr>
            <w:tcW w:w="44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A2515" w:rsidRPr="00475987" w:rsidRDefault="009A2515" w:rsidP="00EA4481">
            <w:pPr>
              <w:autoSpaceDE w:val="0"/>
              <w:autoSpaceDN w:val="0"/>
              <w:adjustRightInd w:val="0"/>
              <w:ind w:firstLine="709"/>
              <w:jc w:val="center"/>
              <w:rPr>
                <w:rFonts w:ascii="Arial" w:hAnsi="Arial" w:cs="Arial"/>
                <w:sz w:val="24"/>
                <w:szCs w:val="24"/>
              </w:rPr>
            </w:pPr>
            <w:r w:rsidRPr="00475987">
              <w:rPr>
                <w:rFonts w:ascii="Arial" w:hAnsi="Arial" w:cs="Arial"/>
                <w:sz w:val="24"/>
                <w:szCs w:val="24"/>
              </w:rPr>
              <w:t>150, 220</w:t>
            </w:r>
          </w:p>
        </w:tc>
        <w:tc>
          <w:tcPr>
            <w:tcW w:w="49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A2515" w:rsidRPr="00475987" w:rsidRDefault="009A2515" w:rsidP="00EA4481">
            <w:pPr>
              <w:autoSpaceDE w:val="0"/>
              <w:autoSpaceDN w:val="0"/>
              <w:adjustRightInd w:val="0"/>
              <w:ind w:firstLine="709"/>
              <w:jc w:val="center"/>
              <w:rPr>
                <w:rFonts w:ascii="Arial" w:hAnsi="Arial" w:cs="Arial"/>
                <w:sz w:val="24"/>
                <w:szCs w:val="24"/>
              </w:rPr>
            </w:pPr>
            <w:r w:rsidRPr="00475987">
              <w:rPr>
                <w:rFonts w:ascii="Arial" w:hAnsi="Arial" w:cs="Arial"/>
                <w:sz w:val="24"/>
                <w:szCs w:val="24"/>
              </w:rPr>
              <w:t>25</w:t>
            </w:r>
          </w:p>
        </w:tc>
      </w:tr>
      <w:tr w:rsidR="009A2515" w:rsidRPr="00475987" w:rsidTr="00EA4481">
        <w:trPr>
          <w:trHeight w:val="28"/>
        </w:trPr>
        <w:tc>
          <w:tcPr>
            <w:tcW w:w="440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A2515" w:rsidRPr="00475987" w:rsidRDefault="009A2515" w:rsidP="00EA4481">
            <w:pPr>
              <w:autoSpaceDE w:val="0"/>
              <w:autoSpaceDN w:val="0"/>
              <w:adjustRightInd w:val="0"/>
              <w:ind w:firstLine="709"/>
              <w:jc w:val="center"/>
              <w:rPr>
                <w:rFonts w:ascii="Arial" w:hAnsi="Arial" w:cs="Arial"/>
                <w:sz w:val="24"/>
                <w:szCs w:val="24"/>
              </w:rPr>
            </w:pPr>
            <w:r w:rsidRPr="00475987">
              <w:rPr>
                <w:rFonts w:ascii="Arial" w:hAnsi="Arial" w:cs="Arial"/>
                <w:sz w:val="24"/>
                <w:szCs w:val="24"/>
              </w:rPr>
              <w:t>300, 500, +/-400</w:t>
            </w:r>
          </w:p>
        </w:tc>
        <w:tc>
          <w:tcPr>
            <w:tcW w:w="49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A2515" w:rsidRPr="00475987" w:rsidRDefault="009A2515" w:rsidP="00EA4481">
            <w:pPr>
              <w:autoSpaceDE w:val="0"/>
              <w:autoSpaceDN w:val="0"/>
              <w:adjustRightInd w:val="0"/>
              <w:ind w:firstLine="709"/>
              <w:jc w:val="center"/>
              <w:rPr>
                <w:rFonts w:ascii="Arial" w:hAnsi="Arial" w:cs="Arial"/>
                <w:sz w:val="24"/>
                <w:szCs w:val="24"/>
              </w:rPr>
            </w:pPr>
            <w:r w:rsidRPr="00475987">
              <w:rPr>
                <w:rFonts w:ascii="Arial" w:hAnsi="Arial" w:cs="Arial"/>
                <w:sz w:val="24"/>
                <w:szCs w:val="24"/>
              </w:rPr>
              <w:t>30</w:t>
            </w:r>
          </w:p>
        </w:tc>
      </w:tr>
    </w:tbl>
    <w:p w:rsidR="009A2515" w:rsidRPr="00475987" w:rsidRDefault="009A2515" w:rsidP="009A2515">
      <w:pPr>
        <w:spacing w:before="120" w:line="360" w:lineRule="auto"/>
        <w:ind w:firstLine="709"/>
        <w:jc w:val="both"/>
        <w:rPr>
          <w:rFonts w:ascii="Arial" w:hAnsi="Arial" w:cs="Arial"/>
          <w:sz w:val="24"/>
          <w:szCs w:val="24"/>
        </w:rPr>
      </w:pPr>
      <w:r w:rsidRPr="00475987">
        <w:rPr>
          <w:rFonts w:ascii="Arial" w:hAnsi="Arial" w:cs="Arial"/>
          <w:sz w:val="24"/>
          <w:szCs w:val="24"/>
        </w:rPr>
        <w:t>б) вдоль подземных кабельных линий электропередачи - в виде части поверхности участка земли, расположенного под ней участка недр (на глубину, соответствующую глубине прокладки кабельных линий электропередачи), ограниченной параллельными вертикальными плоскостями, отстоящими по обе стороны линии электропередачи от крайних кабелей на расстоянии 1 метра (при прохождении кабельных линий напряжением до 1 киловольта в городах под тротуарами - на 0,6 метра в сторону зданий и сооружений и на 1 метр в сторону проезжей части улицы);</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в) вдоль подводных кабельных линий электропередачи - в виде водного пространства от водной поверхности до дна, ограниченного вертикальными плоскостями, отстоящими по обе стороны линии от крайних кабелей на расстоянии 100 метров;</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г) вдоль переходов воздушных линий электропередачи через водоемы (реки, каналы, озера и др.) - в виде воздушного пространства над водной поверхностью водоемов (на высоту, соответствующую высоте опор воздушных линий электропередачи), ограниченного вертикальными плоскостями, отстоящими по обе стороны линии электропередачи от крайних проводов при неотклоненном их положении для судоходных водоемов на расстоянии 100 метров, для несудоходных водоемов - на расстоянии, предусмотренном для установления охранных зон вдоль воздушных линий электропередачи;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xml:space="preserve">д) вокруг подстанций - в виде части поверхности участка земли и воздушного пространства (на высоту, соответствующую высоте наивысшей точки подстанции), ограниченной вертикальными плоскостями, отстоящими от всех сторон ограждения </w:t>
      </w:r>
      <w:r w:rsidRPr="00475987">
        <w:rPr>
          <w:rFonts w:ascii="Arial" w:hAnsi="Arial" w:cs="Arial"/>
          <w:sz w:val="24"/>
          <w:szCs w:val="24"/>
        </w:rPr>
        <w:lastRenderedPageBreak/>
        <w:t xml:space="preserve">подстанции по периметру на расстоянии, указанном в </w:t>
      </w:r>
      <w:hyperlink r:id="rId72" w:history="1">
        <w:r w:rsidRPr="00475987">
          <w:rPr>
            <w:rFonts w:ascii="Arial" w:hAnsi="Arial" w:cs="Arial"/>
            <w:sz w:val="24"/>
            <w:szCs w:val="24"/>
          </w:rPr>
          <w:t>подпункте "а"</w:t>
        </w:r>
      </w:hyperlink>
      <w:r w:rsidRPr="00475987">
        <w:rPr>
          <w:rFonts w:ascii="Arial" w:hAnsi="Arial" w:cs="Arial"/>
          <w:sz w:val="24"/>
          <w:szCs w:val="24"/>
        </w:rPr>
        <w:t>, применительно к высшему классу напряжения подстанции.</w:t>
      </w:r>
    </w:p>
    <w:p w:rsidR="009A2515" w:rsidRPr="00475987" w:rsidRDefault="009A2515" w:rsidP="009A2515">
      <w:pPr>
        <w:pStyle w:val="formattext"/>
        <w:spacing w:before="0" w:beforeAutospacing="0" w:after="0" w:afterAutospacing="0" w:line="360" w:lineRule="auto"/>
        <w:ind w:firstLine="709"/>
        <w:jc w:val="both"/>
        <w:textAlignment w:val="baseline"/>
        <w:rPr>
          <w:rFonts w:ascii="Arial" w:hAnsi="Arial" w:cs="Arial"/>
          <w:spacing w:val="2"/>
        </w:rPr>
      </w:pPr>
      <w:r w:rsidRPr="00475987">
        <w:rPr>
          <w:rFonts w:ascii="Arial" w:hAnsi="Arial" w:cs="Arial"/>
        </w:rPr>
        <w:t>3. Согласно Постановлению Правительства РФ от 20 ноября 2000 г. №878 «Об утверждении правил охраны газораспределительных сетей» д</w:t>
      </w:r>
      <w:r w:rsidRPr="00475987">
        <w:rPr>
          <w:rFonts w:ascii="Arial" w:hAnsi="Arial" w:cs="Arial"/>
          <w:spacing w:val="2"/>
        </w:rPr>
        <w:t>ля газораспределительных сетей устанавливаются следующие охранные зоны:</w:t>
      </w:r>
    </w:p>
    <w:p w:rsidR="009A2515" w:rsidRPr="00475987" w:rsidRDefault="009A2515" w:rsidP="009A2515">
      <w:pPr>
        <w:pStyle w:val="formattext"/>
        <w:spacing w:before="0" w:beforeAutospacing="0" w:after="0" w:afterAutospacing="0" w:line="360" w:lineRule="auto"/>
        <w:ind w:firstLine="709"/>
        <w:jc w:val="both"/>
        <w:textAlignment w:val="baseline"/>
        <w:rPr>
          <w:rFonts w:ascii="Arial" w:hAnsi="Arial" w:cs="Arial"/>
          <w:spacing w:val="2"/>
        </w:rPr>
      </w:pPr>
      <w:r w:rsidRPr="00475987">
        <w:rPr>
          <w:rFonts w:ascii="Arial" w:hAnsi="Arial" w:cs="Arial"/>
          <w:spacing w:val="2"/>
        </w:rPr>
        <w:t>а) вдоль трасс наружных газопроводов - в виде территории, ограниченной условными линиями, проходящими на расстоянии 2 метров с каждой стороны газопровода;</w:t>
      </w:r>
    </w:p>
    <w:p w:rsidR="009A2515" w:rsidRPr="00475987" w:rsidRDefault="009A2515" w:rsidP="009A2515">
      <w:pPr>
        <w:pStyle w:val="formattext"/>
        <w:spacing w:before="0" w:beforeAutospacing="0" w:after="0" w:afterAutospacing="0" w:line="360" w:lineRule="auto"/>
        <w:ind w:firstLine="709"/>
        <w:jc w:val="both"/>
        <w:textAlignment w:val="baseline"/>
        <w:rPr>
          <w:rFonts w:ascii="Arial" w:hAnsi="Arial" w:cs="Arial"/>
          <w:spacing w:val="2"/>
        </w:rPr>
      </w:pPr>
      <w:r w:rsidRPr="00475987">
        <w:rPr>
          <w:rFonts w:ascii="Arial" w:hAnsi="Arial" w:cs="Arial"/>
          <w:spacing w:val="2"/>
        </w:rPr>
        <w:t>б) вдоль трасс подземных газопроводов из полиэтиленовых труб при использовании медного провода для обозначения трассы газопровода - в виде территории, ограниченной условными линиями, проходящими на расстоянии 3 метров от газопровода со стороны провода и 2 метров - с противоположной стороны;</w:t>
      </w:r>
    </w:p>
    <w:p w:rsidR="009A2515" w:rsidRPr="00475987" w:rsidRDefault="009A2515" w:rsidP="009A2515">
      <w:pPr>
        <w:pStyle w:val="formattext"/>
        <w:spacing w:before="0" w:beforeAutospacing="0" w:after="0" w:afterAutospacing="0" w:line="360" w:lineRule="auto"/>
        <w:ind w:firstLine="709"/>
        <w:jc w:val="both"/>
        <w:textAlignment w:val="baseline"/>
        <w:rPr>
          <w:rFonts w:ascii="Arial" w:hAnsi="Arial" w:cs="Arial"/>
          <w:spacing w:val="2"/>
        </w:rPr>
      </w:pPr>
      <w:r w:rsidRPr="00475987">
        <w:rPr>
          <w:rFonts w:ascii="Arial" w:hAnsi="Arial" w:cs="Arial"/>
          <w:spacing w:val="2"/>
        </w:rPr>
        <w:t>в) вдоль трасс наружных газопроводов на вечномерзлых грунтах независимо от материала труб - в виде территории, ограниченной условными линиями, проходящими на расстоянии 10 метров с каждой стороны газопровода;</w:t>
      </w:r>
    </w:p>
    <w:p w:rsidR="009A2515" w:rsidRPr="00475987" w:rsidRDefault="009A2515" w:rsidP="009A2515">
      <w:pPr>
        <w:pStyle w:val="formattext"/>
        <w:spacing w:before="0" w:beforeAutospacing="0" w:after="0" w:afterAutospacing="0" w:line="360" w:lineRule="auto"/>
        <w:ind w:firstLine="709"/>
        <w:jc w:val="both"/>
        <w:textAlignment w:val="baseline"/>
        <w:rPr>
          <w:rFonts w:ascii="Arial" w:hAnsi="Arial" w:cs="Arial"/>
          <w:spacing w:val="2"/>
        </w:rPr>
      </w:pPr>
      <w:r w:rsidRPr="00475987">
        <w:rPr>
          <w:rFonts w:ascii="Arial" w:hAnsi="Arial" w:cs="Arial"/>
          <w:spacing w:val="2"/>
        </w:rPr>
        <w:t>г) вокруг отдельно стоящих газорегуляторных пунктов - в виде территории, ограниченной замкнутой линией, проведенной на расстоянии 10 метров от границ этих объектов. Для газорегуляторных пунктов, пристроенных к зданиям, охранная зона не регламентируется;</w:t>
      </w:r>
    </w:p>
    <w:p w:rsidR="009A2515" w:rsidRPr="00475987" w:rsidRDefault="009A2515" w:rsidP="009A2515">
      <w:pPr>
        <w:pStyle w:val="formattext"/>
        <w:spacing w:before="0" w:beforeAutospacing="0" w:after="0" w:afterAutospacing="0" w:line="360" w:lineRule="auto"/>
        <w:ind w:firstLine="709"/>
        <w:jc w:val="both"/>
        <w:textAlignment w:val="baseline"/>
        <w:rPr>
          <w:rFonts w:ascii="Arial" w:hAnsi="Arial" w:cs="Arial"/>
          <w:spacing w:val="2"/>
        </w:rPr>
      </w:pPr>
      <w:r w:rsidRPr="00475987">
        <w:rPr>
          <w:rFonts w:ascii="Arial" w:hAnsi="Arial" w:cs="Arial"/>
          <w:spacing w:val="2"/>
        </w:rPr>
        <w:t>д) вдоль подводных переходов газопроводов через судоходные и сплавные реки, озера, водохранилища, каналы - в виде участка водного пространства от водной поверхности до дна, заключенного между параллельными плоскостями, отстоящими на 100 м с каждой стороны газопровода;</w:t>
      </w:r>
    </w:p>
    <w:p w:rsidR="009A2515" w:rsidRPr="00475987" w:rsidRDefault="009A2515" w:rsidP="009A2515">
      <w:pPr>
        <w:pStyle w:val="formattext"/>
        <w:spacing w:before="0" w:beforeAutospacing="0" w:after="0" w:afterAutospacing="0" w:line="360" w:lineRule="auto"/>
        <w:ind w:firstLine="709"/>
        <w:jc w:val="both"/>
        <w:textAlignment w:val="baseline"/>
        <w:rPr>
          <w:rFonts w:ascii="Arial" w:hAnsi="Arial" w:cs="Arial"/>
          <w:spacing w:val="2"/>
        </w:rPr>
      </w:pPr>
      <w:r w:rsidRPr="00475987">
        <w:rPr>
          <w:rFonts w:ascii="Arial" w:hAnsi="Arial" w:cs="Arial"/>
          <w:spacing w:val="2"/>
        </w:rPr>
        <w:t>е) вдоль трасс межпоселковых газопроводов, проходящих по лесам и древесно-кустарниковой растительности, - в виде просек шириной 6 метров, по 3 метра с каждой стороны газопровода. Для надземных участков газопроводов расстояние от деревьев до трубопровода должно быть не менее высоты деревьев в течение всего срока эксплуатации газопровода.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xml:space="preserve">4. Охранные коридоры автомобильных дорог устанавливаются в соответствии с приказом Министерства транспорта российской Федерации от 13.01.2010 № 4 "Об установлении и использовании придорожных полос автомобильных дорог федерального значения", а также на основании Федерального </w:t>
      </w:r>
      <w:hyperlink r:id="rId73" w:history="1">
        <w:r w:rsidRPr="00475987">
          <w:rPr>
            <w:rFonts w:ascii="Arial" w:hAnsi="Arial" w:cs="Arial"/>
            <w:sz w:val="24"/>
            <w:szCs w:val="24"/>
          </w:rPr>
          <w:t>закона</w:t>
        </w:r>
      </w:hyperlink>
      <w:r w:rsidRPr="00475987">
        <w:rPr>
          <w:rFonts w:ascii="Arial" w:hAnsi="Arial" w:cs="Arial"/>
          <w:sz w:val="24"/>
          <w:szCs w:val="24"/>
        </w:rPr>
        <w:t xml:space="preserve"> от 08.11.2007 №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lastRenderedPageBreak/>
        <w:t>5. Землепользование и застройка в охранных зонах указанных объектов регламентируется действующим законодательством Российской Федерации, санитарными нормами и правилами.</w:t>
      </w:r>
    </w:p>
    <w:p w:rsidR="009A2515" w:rsidRPr="00475987" w:rsidRDefault="009A2515" w:rsidP="009A2515">
      <w:pPr>
        <w:pStyle w:val="3"/>
        <w:spacing w:before="240" w:after="120"/>
        <w:ind w:firstLine="709"/>
        <w:rPr>
          <w:rFonts w:ascii="Arial" w:hAnsi="Arial" w:cs="Arial"/>
          <w:i/>
          <w:sz w:val="24"/>
        </w:rPr>
      </w:pPr>
      <w:bookmarkStart w:id="171" w:name="_Toc435094719"/>
      <w:bookmarkStart w:id="172" w:name="_Toc487100131"/>
      <w:r w:rsidRPr="00475987">
        <w:rPr>
          <w:rFonts w:ascii="Arial" w:hAnsi="Arial" w:cs="Arial"/>
          <w:i/>
          <w:sz w:val="24"/>
        </w:rPr>
        <w:t>Статья 33. Санитарно-защитные зоны</w:t>
      </w:r>
      <w:bookmarkEnd w:id="171"/>
      <w:r w:rsidRPr="00475987">
        <w:rPr>
          <w:rFonts w:ascii="Arial" w:hAnsi="Arial" w:cs="Arial"/>
          <w:i/>
          <w:sz w:val="24"/>
        </w:rPr>
        <w:t>.</w:t>
      </w:r>
      <w:bookmarkEnd w:id="172"/>
    </w:p>
    <w:p w:rsidR="009A2515" w:rsidRPr="00475987" w:rsidRDefault="009A2515" w:rsidP="009A2515">
      <w:pPr>
        <w:autoSpaceDE w:val="0"/>
        <w:autoSpaceDN w:val="0"/>
        <w:adjustRightInd w:val="0"/>
        <w:spacing w:line="360" w:lineRule="auto"/>
        <w:ind w:firstLine="709"/>
        <w:jc w:val="both"/>
        <w:rPr>
          <w:rFonts w:ascii="Arial" w:eastAsia="TimesNewRoman,Bold" w:hAnsi="Arial" w:cs="Arial"/>
          <w:sz w:val="24"/>
          <w:szCs w:val="24"/>
        </w:rPr>
      </w:pPr>
      <w:r w:rsidRPr="00475987">
        <w:rPr>
          <w:rFonts w:ascii="Arial" w:hAnsi="Arial" w:cs="Arial"/>
          <w:sz w:val="24"/>
          <w:szCs w:val="24"/>
        </w:rPr>
        <w:t>1. В целях ограждения жилой зоны от неблагоприятного влияния промышленных (и/или сельскохозяйственных) предприятий, а также некоторых видов складов, коммунальных и транспортных сооружений устанавливаются санитарно-защитные зоны (далее – ССЗ) таких объектов.</w:t>
      </w:r>
    </w:p>
    <w:p w:rsidR="009A2515" w:rsidRPr="00475987" w:rsidRDefault="009A2515" w:rsidP="009A2515">
      <w:pPr>
        <w:autoSpaceDE w:val="0"/>
        <w:autoSpaceDN w:val="0"/>
        <w:adjustRightInd w:val="0"/>
        <w:spacing w:line="360" w:lineRule="auto"/>
        <w:ind w:firstLine="709"/>
        <w:jc w:val="both"/>
        <w:rPr>
          <w:rFonts w:ascii="Arial" w:eastAsia="TimesNewRoman,Bold" w:hAnsi="Arial" w:cs="Arial"/>
          <w:sz w:val="24"/>
          <w:szCs w:val="24"/>
        </w:rPr>
      </w:pPr>
      <w:r w:rsidRPr="00475987">
        <w:rPr>
          <w:rFonts w:ascii="Arial" w:eastAsia="TimesNewRoman,Bold" w:hAnsi="Arial" w:cs="Arial"/>
          <w:sz w:val="24"/>
          <w:szCs w:val="24"/>
        </w:rPr>
        <w:t xml:space="preserve">2. </w:t>
      </w:r>
      <w:r w:rsidRPr="00475987">
        <w:rPr>
          <w:rFonts w:ascii="Arial" w:eastAsia="TimesNewRoman" w:hAnsi="Arial" w:cs="Arial"/>
          <w:sz w:val="24"/>
          <w:szCs w:val="24"/>
        </w:rPr>
        <w:t>На территории СЗЗ в соответствии с законодательством Российской Федерации</w:t>
      </w:r>
      <w:r w:rsidRPr="00475987">
        <w:rPr>
          <w:rFonts w:ascii="Arial" w:eastAsia="TimesNewRoman,Bold" w:hAnsi="Arial" w:cs="Arial"/>
          <w:sz w:val="24"/>
          <w:szCs w:val="24"/>
        </w:rPr>
        <w:t xml:space="preserve">, </w:t>
      </w:r>
      <w:r w:rsidRPr="00475987">
        <w:rPr>
          <w:rFonts w:ascii="Arial" w:eastAsia="TimesNewRoman" w:hAnsi="Arial" w:cs="Arial"/>
          <w:sz w:val="24"/>
          <w:szCs w:val="24"/>
        </w:rPr>
        <w:t xml:space="preserve">в том числе в соответствии с Федеральным законом от </w:t>
      </w:r>
      <w:r w:rsidRPr="00475987">
        <w:rPr>
          <w:rFonts w:ascii="Arial" w:eastAsia="TimesNewRoman,Bold" w:hAnsi="Arial" w:cs="Arial"/>
          <w:sz w:val="24"/>
          <w:szCs w:val="24"/>
        </w:rPr>
        <w:t xml:space="preserve">30.03.1999 </w:t>
      </w:r>
      <w:r w:rsidRPr="00475987">
        <w:rPr>
          <w:rFonts w:ascii="Arial" w:eastAsia="TimesNewRoman" w:hAnsi="Arial" w:cs="Arial"/>
          <w:sz w:val="24"/>
          <w:szCs w:val="24"/>
        </w:rPr>
        <w:t xml:space="preserve">№ </w:t>
      </w:r>
      <w:r w:rsidRPr="00475987">
        <w:rPr>
          <w:rFonts w:ascii="Arial" w:eastAsia="TimesNewRoman,Bold" w:hAnsi="Arial" w:cs="Arial"/>
          <w:sz w:val="24"/>
          <w:szCs w:val="24"/>
        </w:rPr>
        <w:t>52-</w:t>
      </w:r>
      <w:r w:rsidRPr="00475987">
        <w:rPr>
          <w:rFonts w:ascii="Arial" w:eastAsia="TimesNewRoman" w:hAnsi="Arial" w:cs="Arial"/>
          <w:sz w:val="24"/>
          <w:szCs w:val="24"/>
        </w:rPr>
        <w:t xml:space="preserve">ФЗ </w:t>
      </w:r>
      <w:r w:rsidRPr="00475987">
        <w:rPr>
          <w:rFonts w:ascii="Arial" w:eastAsia="TimesNewRoman,Bold" w:hAnsi="Arial" w:cs="Arial"/>
          <w:sz w:val="24"/>
          <w:szCs w:val="24"/>
        </w:rPr>
        <w:t>«</w:t>
      </w:r>
      <w:r w:rsidRPr="00475987">
        <w:rPr>
          <w:rFonts w:ascii="Arial" w:eastAsia="TimesNewRoman" w:hAnsi="Arial" w:cs="Arial"/>
          <w:sz w:val="24"/>
          <w:szCs w:val="24"/>
        </w:rPr>
        <w:t>О санитарно</w:t>
      </w:r>
      <w:r w:rsidRPr="00475987">
        <w:rPr>
          <w:rFonts w:ascii="Arial" w:eastAsia="TimesNewRoman,Bold" w:hAnsi="Arial" w:cs="Arial"/>
          <w:sz w:val="24"/>
          <w:szCs w:val="24"/>
        </w:rPr>
        <w:t>-</w:t>
      </w:r>
      <w:r w:rsidRPr="00475987">
        <w:rPr>
          <w:rFonts w:ascii="Arial" w:eastAsia="TimesNewRoman" w:hAnsi="Arial" w:cs="Arial"/>
          <w:sz w:val="24"/>
          <w:szCs w:val="24"/>
        </w:rPr>
        <w:t>эпидемиологическом благополучии населения</w:t>
      </w:r>
      <w:r w:rsidRPr="00475987">
        <w:rPr>
          <w:rFonts w:ascii="Arial" w:eastAsia="TimesNewRoman,Bold" w:hAnsi="Arial" w:cs="Arial"/>
          <w:sz w:val="24"/>
          <w:szCs w:val="24"/>
        </w:rPr>
        <w:t xml:space="preserve">», </w:t>
      </w:r>
      <w:r w:rsidRPr="00475987">
        <w:rPr>
          <w:rFonts w:ascii="Arial" w:eastAsia="TimesNewRoman" w:hAnsi="Arial" w:cs="Arial"/>
          <w:sz w:val="24"/>
          <w:szCs w:val="24"/>
        </w:rPr>
        <w:t>устанавливается специальный режим использования земельных участков и объектов капитального строительства</w:t>
      </w:r>
      <w:r w:rsidRPr="00475987">
        <w:rPr>
          <w:rFonts w:ascii="Arial" w:eastAsia="TimesNewRoman,Bold" w:hAnsi="Arial" w:cs="Arial"/>
          <w:sz w:val="24"/>
          <w:szCs w:val="24"/>
        </w:rPr>
        <w:t>.</w:t>
      </w:r>
    </w:p>
    <w:p w:rsidR="009A2515" w:rsidRPr="00475987" w:rsidRDefault="009A2515" w:rsidP="009A2515">
      <w:pPr>
        <w:autoSpaceDE w:val="0"/>
        <w:autoSpaceDN w:val="0"/>
        <w:adjustRightInd w:val="0"/>
        <w:spacing w:line="360" w:lineRule="auto"/>
        <w:ind w:firstLine="709"/>
        <w:jc w:val="both"/>
        <w:rPr>
          <w:rFonts w:ascii="Arial" w:hAnsi="Arial" w:cs="Arial"/>
          <w:sz w:val="24"/>
          <w:szCs w:val="24"/>
        </w:rPr>
      </w:pPr>
      <w:r w:rsidRPr="00475987">
        <w:rPr>
          <w:rFonts w:ascii="Arial" w:eastAsia="TimesNewRoman" w:hAnsi="Arial" w:cs="Arial"/>
          <w:sz w:val="24"/>
          <w:szCs w:val="24"/>
        </w:rPr>
        <w:t xml:space="preserve">Содержание указанного режима определено в соответствии с СанПиН </w:t>
      </w:r>
      <w:r w:rsidRPr="00475987">
        <w:rPr>
          <w:rFonts w:ascii="Arial" w:eastAsia="TimesNewRoman,Bold" w:hAnsi="Arial" w:cs="Arial"/>
          <w:sz w:val="24"/>
          <w:szCs w:val="24"/>
        </w:rPr>
        <w:t>2.2.1/2.1.1.1200-03 «</w:t>
      </w:r>
      <w:r w:rsidRPr="00475987">
        <w:rPr>
          <w:rFonts w:ascii="Arial" w:eastAsia="TimesNewRoman" w:hAnsi="Arial" w:cs="Arial"/>
          <w:sz w:val="24"/>
          <w:szCs w:val="24"/>
        </w:rPr>
        <w:t>Санитарно</w:t>
      </w:r>
      <w:r w:rsidRPr="00475987">
        <w:rPr>
          <w:rFonts w:ascii="Arial" w:eastAsia="TimesNewRoman,Bold" w:hAnsi="Arial" w:cs="Arial"/>
          <w:sz w:val="24"/>
          <w:szCs w:val="24"/>
        </w:rPr>
        <w:t>-</w:t>
      </w:r>
      <w:r w:rsidRPr="00475987">
        <w:rPr>
          <w:rFonts w:ascii="Arial" w:eastAsia="TimesNewRoman" w:hAnsi="Arial" w:cs="Arial"/>
          <w:sz w:val="24"/>
          <w:szCs w:val="24"/>
        </w:rPr>
        <w:t>защитные зоны и санитарная классификация предприятий</w:t>
      </w:r>
      <w:r w:rsidRPr="00475987">
        <w:rPr>
          <w:rFonts w:ascii="Arial" w:eastAsia="TimesNewRoman,Bold" w:hAnsi="Arial" w:cs="Arial"/>
          <w:sz w:val="24"/>
          <w:szCs w:val="24"/>
        </w:rPr>
        <w:t xml:space="preserve">, </w:t>
      </w:r>
      <w:r w:rsidRPr="00475987">
        <w:rPr>
          <w:rFonts w:ascii="Arial" w:eastAsia="TimesNewRoman" w:hAnsi="Arial" w:cs="Arial"/>
          <w:sz w:val="24"/>
          <w:szCs w:val="24"/>
        </w:rPr>
        <w:t>сооружений и иных объектов</w:t>
      </w:r>
      <w:r w:rsidRPr="00475987">
        <w:rPr>
          <w:rFonts w:ascii="Arial" w:eastAsia="TimesNewRoman,Bold" w:hAnsi="Arial" w:cs="Arial"/>
          <w:sz w:val="24"/>
          <w:szCs w:val="24"/>
        </w:rPr>
        <w:t>».</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 xml:space="preserve">3. Размеры и границы санитарно-защитных зон определяются в проектах санитарно-защитных зон в соответствии с действующим законодательством, санитарными нормами и правилами в области использования промышленных (и/или сельскохозяйственных) предприятий, складов, коммунальных и транспортных сооружений, которые согласовываются с федеральным органом по надзору в сфере защиты прав потребителей и благополучия человека. </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4. В санитарно-защитной зоне не допускается размещать: жилую застройку, включая отдельные жилые дома, ландшафтно-рекреационные зоны, зоны отдыха, территории курортов, санаториев и домов отдыха, территории садоводческих товариществ и коттеджной застройки, коллективных или индивидуальных дачных и садово-огородных участков, а также другие территории с нормируемыми показателями качества среды обитания; спортивные сооружения, детские площадки, образовательные и детские учреждения, лечебно-профилактические и оздоровительные учреждения общего пользования.</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 xml:space="preserve">5. В санитарно-защитной зоне и на территории объектов других отраслей промышленности не допускается размещать объекты по производству лекарственных веществ, лекарственных средств и (или) лекарственных форм, склады сырья и полупродуктов для фармацевтических предприятий; объекты пищевых отраслей промышленности, оптовые склады продовольственного сырья и </w:t>
      </w:r>
      <w:r w:rsidRPr="00475987">
        <w:rPr>
          <w:rFonts w:ascii="Arial" w:hAnsi="Arial" w:cs="Arial"/>
          <w:sz w:val="24"/>
          <w:szCs w:val="24"/>
        </w:rPr>
        <w:lastRenderedPageBreak/>
        <w:t>пищевых продуктов, комплексы водопроводных сооружений для подготовки и хранения питьевой воды, которые могут повлиять на качество продукции.</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6. Допускается размещать в границах санитарно-защитной зоны промышленного объекта или производства:</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 нежилые помещения для дежурного аварийного персонала, помещения для пребывания работающих по вахтовому методу (не более двух недель), здания управления, конструкторские бюро, здания административного назначения, научно-исследовательские лаборатории, поликлиники, спортивно-оздоровительные сооружения закрытого типа, бани, прачечные, объекты торговли и общественного питания, мотели, гостиницы, гаражи, площадки и сооружения для хранения общественного и индивидуального транспорта, пожарные депо, местные и транзитные коммуникации, ЛЭП, электроподстанции, нефте- и газопроводы, артезианские скважины для технического водоснабжения, водоохлаждающие сооружения для подготовки технической воды, канализационные насосные станции, сооружения оборотного водоснабжения, автозаправочные станции, станции технического обслуживания автомобилей.</w:t>
      </w:r>
    </w:p>
    <w:p w:rsidR="009A2515" w:rsidRPr="00475987" w:rsidRDefault="009A2515" w:rsidP="009A2515">
      <w:pPr>
        <w:spacing w:line="360" w:lineRule="auto"/>
        <w:ind w:firstLine="709"/>
        <w:contextualSpacing/>
        <w:jc w:val="both"/>
        <w:rPr>
          <w:rFonts w:ascii="Arial" w:hAnsi="Arial" w:cs="Arial"/>
          <w:sz w:val="24"/>
          <w:szCs w:val="24"/>
        </w:rPr>
      </w:pPr>
      <w:r w:rsidRPr="00475987">
        <w:rPr>
          <w:rFonts w:ascii="Arial" w:hAnsi="Arial" w:cs="Arial"/>
          <w:sz w:val="24"/>
          <w:szCs w:val="24"/>
        </w:rPr>
        <w:t>7. В санитарно-защитной зоне объектов пищевых отраслей промышленности, оптовых складов продовольственного сырья и пищевой продукции, производства лекарственных веществ, лекарственных средств и (или) лекарственных форм, складов сырья и полупродуктов для фармацевтических предприятий допускается размещение новых профильных, однотипных объектов, при исключении взаимного негативного воздействия на продукцию, среду обитания и здоровье.</w:t>
      </w:r>
    </w:p>
    <w:p w:rsidR="009A2515" w:rsidRPr="00475987" w:rsidRDefault="009A2515" w:rsidP="009A2515">
      <w:pPr>
        <w:pStyle w:val="3"/>
        <w:spacing w:before="240" w:after="120"/>
        <w:ind w:firstLine="709"/>
        <w:rPr>
          <w:rFonts w:ascii="Arial" w:hAnsi="Arial" w:cs="Arial"/>
          <w:i/>
          <w:sz w:val="24"/>
        </w:rPr>
      </w:pPr>
      <w:bookmarkStart w:id="173" w:name="_Toc435094721"/>
      <w:bookmarkStart w:id="174" w:name="_Toc487100132"/>
      <w:r w:rsidRPr="00475987">
        <w:rPr>
          <w:rFonts w:ascii="Arial" w:hAnsi="Arial" w:cs="Arial"/>
          <w:i/>
          <w:sz w:val="24"/>
        </w:rPr>
        <w:t>Статья 34. Водоохранные зоны</w:t>
      </w:r>
      <w:bookmarkEnd w:id="173"/>
      <w:r w:rsidRPr="00475987">
        <w:rPr>
          <w:rFonts w:ascii="Arial" w:hAnsi="Arial" w:cs="Arial"/>
          <w:i/>
          <w:sz w:val="24"/>
        </w:rPr>
        <w:t>, прибрежные защитные полосы, береговые полосы</w:t>
      </w:r>
      <w:bookmarkEnd w:id="174"/>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В целях улучшения гидрологического, гидрохимического, гидробиологического, санитарного и экологического состояния водных объектов и благоустройства их прибрежных территорий в соответствии с Водным кодексом РФ, устанавливаются водоохранные зоны и прибрежные защитные полосы.</w:t>
      </w:r>
    </w:p>
    <w:p w:rsidR="009A2515" w:rsidRPr="00475987" w:rsidRDefault="009A2515" w:rsidP="009A2515">
      <w:pPr>
        <w:spacing w:line="360" w:lineRule="auto"/>
        <w:ind w:firstLine="709"/>
        <w:jc w:val="both"/>
        <w:rPr>
          <w:rFonts w:ascii="Arial" w:hAnsi="Arial" w:cs="Arial"/>
          <w:spacing w:val="2"/>
          <w:sz w:val="24"/>
          <w:szCs w:val="24"/>
          <w:shd w:val="clear" w:color="auto" w:fill="FFFFFF"/>
        </w:rPr>
      </w:pPr>
      <w:r w:rsidRPr="00475987">
        <w:rPr>
          <w:rFonts w:ascii="Arial" w:hAnsi="Arial" w:cs="Arial"/>
          <w:sz w:val="24"/>
          <w:szCs w:val="24"/>
        </w:rPr>
        <w:t xml:space="preserve">2. Водоохранными </w:t>
      </w:r>
      <w:r w:rsidRPr="00475987">
        <w:rPr>
          <w:rFonts w:ascii="Arial" w:hAnsi="Arial" w:cs="Arial"/>
          <w:spacing w:val="2"/>
          <w:sz w:val="24"/>
          <w:szCs w:val="24"/>
          <w:shd w:val="clear" w:color="auto" w:fill="FFFFFF"/>
        </w:rPr>
        <w:t>зонами являются территории, которые примыкают к береговой линии (границам водного объекта) морей, рек, ручьев, каналов, озер, водохранилищ и на которых устанавливается специальный режим осуществления хозяйственной и иной деятельности в целях предотвращения загрязнения, засорения, заиления указанных водных объектов и истощения их вод, а также сохранения среды обитания водных биологических ресурсов и других объектов животного и растительного мира.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lastRenderedPageBreak/>
        <w:t>3. В границах водоохранных зон устанавливаются прибрежные защитные полосы, на территориях которых вводятся дополнительные ограничения хозяйственной и иной деятельности.</w:t>
      </w:r>
    </w:p>
    <w:p w:rsidR="009A2515" w:rsidRPr="00475987" w:rsidRDefault="009A2515" w:rsidP="009A2515">
      <w:pPr>
        <w:pStyle w:val="formattext"/>
        <w:spacing w:before="0" w:beforeAutospacing="0" w:after="0" w:afterAutospacing="0" w:line="360" w:lineRule="auto"/>
        <w:ind w:firstLine="709"/>
        <w:textAlignment w:val="baseline"/>
        <w:rPr>
          <w:rFonts w:ascii="Arial" w:hAnsi="Arial" w:cs="Arial"/>
          <w:spacing w:val="2"/>
        </w:rPr>
      </w:pPr>
      <w:r w:rsidRPr="00475987">
        <w:rPr>
          <w:rFonts w:ascii="Arial" w:hAnsi="Arial" w:cs="Arial"/>
          <w:spacing w:val="2"/>
        </w:rPr>
        <w:t>4. Ширина</w:t>
      </w:r>
      <w:r w:rsidRPr="00475987">
        <w:rPr>
          <w:rStyle w:val="apple-converted-space"/>
          <w:rFonts w:ascii="Arial" w:hAnsi="Arial" w:cs="Arial"/>
          <w:spacing w:val="2"/>
        </w:rPr>
        <w:t xml:space="preserve"> водоохранной</w:t>
      </w:r>
      <w:r w:rsidRPr="00475987">
        <w:rPr>
          <w:rFonts w:ascii="Arial" w:hAnsi="Arial" w:cs="Arial"/>
          <w:spacing w:val="2"/>
        </w:rPr>
        <w:t xml:space="preserve"> зоны рек или ручьев устанавливается от их истока для рек или ручьев протяженностью:</w:t>
      </w:r>
    </w:p>
    <w:p w:rsidR="009A2515" w:rsidRPr="00475987" w:rsidRDefault="009A2515" w:rsidP="009A2515">
      <w:pPr>
        <w:pStyle w:val="formattext"/>
        <w:spacing w:before="0" w:beforeAutospacing="0" w:after="0" w:afterAutospacing="0" w:line="360" w:lineRule="auto"/>
        <w:ind w:firstLine="709"/>
        <w:textAlignment w:val="baseline"/>
        <w:rPr>
          <w:rFonts w:ascii="Arial" w:hAnsi="Arial" w:cs="Arial"/>
          <w:spacing w:val="2"/>
        </w:rPr>
      </w:pPr>
      <w:r w:rsidRPr="00475987">
        <w:rPr>
          <w:rFonts w:ascii="Arial" w:hAnsi="Arial" w:cs="Arial"/>
          <w:spacing w:val="2"/>
        </w:rPr>
        <w:t>1) до десяти километров - в размере пятидесяти метров;</w:t>
      </w:r>
    </w:p>
    <w:p w:rsidR="009A2515" w:rsidRPr="00475987" w:rsidRDefault="009A2515" w:rsidP="009A2515">
      <w:pPr>
        <w:pStyle w:val="formattext"/>
        <w:spacing w:before="0" w:beforeAutospacing="0" w:after="0" w:afterAutospacing="0" w:line="360" w:lineRule="auto"/>
        <w:ind w:firstLine="709"/>
        <w:textAlignment w:val="baseline"/>
        <w:rPr>
          <w:rFonts w:ascii="Arial" w:hAnsi="Arial" w:cs="Arial"/>
          <w:spacing w:val="2"/>
        </w:rPr>
      </w:pPr>
      <w:r w:rsidRPr="00475987">
        <w:rPr>
          <w:rFonts w:ascii="Arial" w:hAnsi="Arial" w:cs="Arial"/>
          <w:spacing w:val="2"/>
        </w:rPr>
        <w:t>2) от десяти до пятидесяти километров - в размере ста метров;</w:t>
      </w:r>
    </w:p>
    <w:p w:rsidR="009A2515" w:rsidRPr="00475987" w:rsidRDefault="009A2515" w:rsidP="009A2515">
      <w:pPr>
        <w:pStyle w:val="formattext"/>
        <w:spacing w:before="0" w:beforeAutospacing="0" w:after="0" w:afterAutospacing="0" w:line="360" w:lineRule="auto"/>
        <w:ind w:firstLine="709"/>
        <w:textAlignment w:val="baseline"/>
        <w:rPr>
          <w:rFonts w:ascii="Arial" w:hAnsi="Arial" w:cs="Arial"/>
          <w:spacing w:val="2"/>
        </w:rPr>
      </w:pPr>
      <w:r w:rsidRPr="00475987">
        <w:rPr>
          <w:rFonts w:ascii="Arial" w:hAnsi="Arial" w:cs="Arial"/>
          <w:spacing w:val="2"/>
        </w:rPr>
        <w:t>3) от пятидесяти километров и более - в размере двухсот метров.</w:t>
      </w:r>
    </w:p>
    <w:p w:rsidR="009A2515" w:rsidRPr="00475987" w:rsidRDefault="009A2515" w:rsidP="009A2515">
      <w:pPr>
        <w:spacing w:line="360" w:lineRule="auto"/>
        <w:ind w:firstLine="709"/>
        <w:jc w:val="both"/>
        <w:rPr>
          <w:rFonts w:ascii="Arial" w:hAnsi="Arial" w:cs="Arial"/>
          <w:spacing w:val="2"/>
          <w:sz w:val="24"/>
          <w:szCs w:val="24"/>
          <w:shd w:val="clear" w:color="auto" w:fill="FFFFFF"/>
        </w:rPr>
      </w:pPr>
      <w:r w:rsidRPr="00475987">
        <w:rPr>
          <w:rFonts w:ascii="Arial" w:hAnsi="Arial" w:cs="Arial"/>
          <w:spacing w:val="2"/>
          <w:sz w:val="24"/>
          <w:szCs w:val="24"/>
          <w:shd w:val="clear" w:color="auto" w:fill="FFFFFF"/>
        </w:rPr>
        <w:t>5. Для реки, ручья протяженностью менее десяти километров от истока до устья</w:t>
      </w:r>
      <w:r w:rsidRPr="00475987">
        <w:rPr>
          <w:rStyle w:val="apple-converted-space"/>
          <w:rFonts w:ascii="Arial" w:hAnsi="Arial" w:cs="Arial"/>
          <w:spacing w:val="2"/>
          <w:sz w:val="24"/>
          <w:szCs w:val="24"/>
          <w:shd w:val="clear" w:color="auto" w:fill="FFFFFF"/>
        </w:rPr>
        <w:t xml:space="preserve"> водоохранная</w:t>
      </w:r>
      <w:r w:rsidRPr="00475987">
        <w:rPr>
          <w:rFonts w:ascii="Arial" w:hAnsi="Arial" w:cs="Arial"/>
          <w:spacing w:val="2"/>
          <w:sz w:val="24"/>
          <w:szCs w:val="24"/>
          <w:shd w:val="clear" w:color="auto" w:fill="FFFFFF"/>
        </w:rPr>
        <w:t xml:space="preserve"> зона совпадает с прибрежной защитной полосой. Радиус</w:t>
      </w:r>
      <w:r w:rsidRPr="00475987">
        <w:rPr>
          <w:rStyle w:val="apple-converted-space"/>
          <w:rFonts w:ascii="Arial" w:hAnsi="Arial" w:cs="Arial"/>
          <w:spacing w:val="2"/>
          <w:sz w:val="24"/>
          <w:szCs w:val="24"/>
          <w:shd w:val="clear" w:color="auto" w:fill="FFFFFF"/>
        </w:rPr>
        <w:t xml:space="preserve"> </w:t>
      </w:r>
      <w:r w:rsidRPr="00475987">
        <w:rPr>
          <w:rStyle w:val="apple-converted-space"/>
          <w:rFonts w:ascii="Arial" w:hAnsi="Arial" w:cs="Arial"/>
          <w:spacing w:val="2"/>
          <w:sz w:val="24"/>
          <w:szCs w:val="24"/>
        </w:rPr>
        <w:t>водоохранной</w:t>
      </w:r>
      <w:r w:rsidRPr="00475987">
        <w:rPr>
          <w:rFonts w:ascii="Arial" w:hAnsi="Arial" w:cs="Arial"/>
          <w:spacing w:val="2"/>
          <w:sz w:val="24"/>
          <w:szCs w:val="24"/>
          <w:shd w:val="clear" w:color="auto" w:fill="FFFFFF"/>
        </w:rPr>
        <w:t xml:space="preserve"> зоны для истоков реки, ручья устанавливается в размере пятидесяти метров.</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pacing w:val="2"/>
          <w:sz w:val="24"/>
          <w:szCs w:val="24"/>
          <w:shd w:val="clear" w:color="auto" w:fill="FFFFFF"/>
        </w:rPr>
        <w:t>6. Ширина</w:t>
      </w:r>
      <w:r w:rsidRPr="00475987">
        <w:rPr>
          <w:rStyle w:val="apple-converted-space"/>
          <w:rFonts w:ascii="Arial" w:hAnsi="Arial" w:cs="Arial"/>
          <w:spacing w:val="2"/>
          <w:sz w:val="24"/>
          <w:szCs w:val="24"/>
          <w:shd w:val="clear" w:color="auto" w:fill="FFFFFF"/>
        </w:rPr>
        <w:t xml:space="preserve"> </w:t>
      </w:r>
      <w:r w:rsidRPr="00475987">
        <w:rPr>
          <w:rStyle w:val="apple-converted-space"/>
          <w:rFonts w:ascii="Arial" w:hAnsi="Arial" w:cs="Arial"/>
          <w:spacing w:val="2"/>
          <w:sz w:val="24"/>
          <w:szCs w:val="24"/>
        </w:rPr>
        <w:t>водоохранной</w:t>
      </w:r>
      <w:r w:rsidRPr="00475987">
        <w:rPr>
          <w:rFonts w:ascii="Arial" w:hAnsi="Arial" w:cs="Arial"/>
          <w:spacing w:val="2"/>
          <w:sz w:val="24"/>
          <w:szCs w:val="24"/>
          <w:shd w:val="clear" w:color="auto" w:fill="FFFFFF"/>
        </w:rPr>
        <w:t xml:space="preserve"> зоны озера, водохранилища, за исключением озера, расположенного внутри болота, или озера, водохранилища с акваторией менее 0,5 квадратного километра, устанавливается в размере пятидесяти метров. Ширина</w:t>
      </w:r>
      <w:r w:rsidRPr="00475987">
        <w:rPr>
          <w:rStyle w:val="apple-converted-space"/>
          <w:rFonts w:ascii="Arial" w:hAnsi="Arial" w:cs="Arial"/>
          <w:spacing w:val="2"/>
          <w:sz w:val="24"/>
          <w:szCs w:val="24"/>
          <w:shd w:val="clear" w:color="auto" w:fill="FFFFFF"/>
        </w:rPr>
        <w:t xml:space="preserve"> </w:t>
      </w:r>
      <w:r w:rsidRPr="00475987">
        <w:rPr>
          <w:rStyle w:val="apple-converted-space"/>
          <w:rFonts w:ascii="Arial" w:hAnsi="Arial" w:cs="Arial"/>
          <w:spacing w:val="2"/>
          <w:sz w:val="24"/>
          <w:szCs w:val="24"/>
        </w:rPr>
        <w:t>водоохранной</w:t>
      </w:r>
      <w:r w:rsidRPr="00475987">
        <w:rPr>
          <w:rFonts w:ascii="Arial" w:hAnsi="Arial" w:cs="Arial"/>
          <w:spacing w:val="2"/>
          <w:sz w:val="24"/>
          <w:szCs w:val="24"/>
          <w:shd w:val="clear" w:color="auto" w:fill="FFFFFF"/>
        </w:rPr>
        <w:t xml:space="preserve"> зоны водохранилища, расположенного на водотоке, устанавливается равной ширине</w:t>
      </w:r>
      <w:r w:rsidRPr="00475987">
        <w:rPr>
          <w:rStyle w:val="apple-converted-space"/>
          <w:rFonts w:ascii="Arial" w:hAnsi="Arial" w:cs="Arial"/>
          <w:spacing w:val="2"/>
          <w:sz w:val="24"/>
          <w:szCs w:val="24"/>
          <w:shd w:val="clear" w:color="auto" w:fill="FFFFFF"/>
        </w:rPr>
        <w:t xml:space="preserve"> </w:t>
      </w:r>
      <w:r w:rsidRPr="00475987">
        <w:rPr>
          <w:rStyle w:val="apple-converted-space"/>
          <w:rFonts w:ascii="Arial" w:hAnsi="Arial" w:cs="Arial"/>
          <w:spacing w:val="2"/>
          <w:sz w:val="24"/>
          <w:szCs w:val="24"/>
        </w:rPr>
        <w:t>водоохранной</w:t>
      </w:r>
      <w:r w:rsidRPr="00475987">
        <w:rPr>
          <w:rFonts w:ascii="Arial" w:hAnsi="Arial" w:cs="Arial"/>
          <w:spacing w:val="2"/>
          <w:sz w:val="24"/>
          <w:szCs w:val="24"/>
          <w:shd w:val="clear" w:color="auto" w:fill="FFFFFF"/>
        </w:rPr>
        <w:t xml:space="preserve"> зоны этого водотока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7. В границах водоохранных зон запрещаются: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использование сточных вод в целях регулирования плодородия почв;</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2) размещение кладбищ, скотомогильников, объектов размещения отходов производства и потребления, химических, взрывчатых, токсичных, отравляющих и ядовитых веществ, пунктов захоронения радиоактивных отходов;</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3) осуществление авиационных мер по борьбе с вредными организмами;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4) движение и стоянка транспортных средств (кроме специальных транспортных средств), за исключением их движения по дорогам и стоянки на дорогах и в специально оборудованных местах, имеющих твердое покрытие;</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5) размещение автозаправочных станций, складов горюче-смазочных материалов (за исключением случаев, если автозаправочные станции, склады горюче-смазочных материалов размещены на территориях портов, судостроительных и судоремонтных организаций, инфраструктуры внутренних водных путей при условии соблюдения требований законодательства в области охраны окружающей среды и Водного кодекса Российской Федерации), станций технического обслуживания, используемых для технического осмотра и ремонта транспортных средств, осуществление мойки транспортных средств;</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6) размещение специализированных хранилищ пестицидов и агрохимикатов, применение пестицидов и агрохимикатов;</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lastRenderedPageBreak/>
        <w:t>7) сброс сточных, в том числе дренажных, вод;</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xml:space="preserve">8) разведка и добыча общераспространенных полезных ископаемых (за исключением случаев, если разведка и добыча общераспространенных полезных ископаемых осуществляются пользователями недр, осуществляющими разведку и добычу иных видов полезных ископаемых, в границах предоставленных им в соответствии с законодательством Российской Федерации о недрах горных отводов и (или) геологических отводов на основании утвержденного технического проекта в соответствии со </w:t>
      </w:r>
      <w:hyperlink r:id="rId74" w:history="1">
        <w:r w:rsidRPr="00475987">
          <w:rPr>
            <w:rFonts w:ascii="Arial" w:hAnsi="Arial" w:cs="Arial"/>
            <w:sz w:val="24"/>
            <w:szCs w:val="24"/>
          </w:rPr>
          <w:t>статьей 19.1</w:t>
        </w:r>
      </w:hyperlink>
      <w:r w:rsidRPr="00475987">
        <w:rPr>
          <w:rFonts w:ascii="Arial" w:hAnsi="Arial" w:cs="Arial"/>
          <w:sz w:val="24"/>
          <w:szCs w:val="24"/>
        </w:rPr>
        <w:t xml:space="preserve"> Закона Российской Федерации от 21.02.1992 № 2395-1 "О недрах").</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8. В границах водоохранных зон допускаются проектирование, строительство, реконструкция, ввод в эксплуатацию, эксплуатация хозяйственных и иных объектов при условии оборудования таких объектов сооружениями, обеспечивающими охрану водных объектов от загрязнения, засорения, заиления и истощения вод в соответствии с водным законодательством и законодательством в области охраны окружающей среды. Выбор типа сооружения, обеспечивающего охрану водного объекта от загрязнения, засорения, заиления и истощения вод, осуществляется с учетом необходимости соблюдения установленных в соответствии с законодательством в области охраны окружающей среды нормативов допустимых сбросов загрязняющих веществ, иных веществ и микроорганизмов. В целях настоящей статьи под сооружениями, обеспечивающими охрану водных объектов от загрязнения, засорения, заиления и истощения вод, понимаются: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централизованные системы водоотведения (канализации), централизованные ливневые системы водоотведения;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2) сооружения и системы для отведения (сброса) сточных вод в централизованные системы водоотведения (в том числе дождевых, талых, инфильтрационных, поливомоечных и дренажных вод), если они предназначены для приема таких вод;</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3) локальные очистные сооружения для очистки сточных вод (в том числе дождевых, талых, инфильтрационных, поливомоечных и дренажных вод), обеспечивающие их очистку исходя из нормативов, установленных в соответствии с требованиями законодательства в области охраны окружающей среды и Водного кодекса Российской Федерации;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4) сооружения для сбора отходов производства и потребления, а также сооружения и системы для отведения (сброса) сточных вод (в том числе дождевых, талых, инфильтрационных, поливомоечных и дренажных вод) в приемники, изготовленные из водонепроницаемых материалов.</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lastRenderedPageBreak/>
        <w:t>9. В границах прибрежных защитных полос наряду с установленными частью 3 настоящей статьи ограничениями запрещаются: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распашка земель;</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2) размещение отвалов размываемых грунтов;</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3) выпас сельскохозяйственных животных и организация для них летних лагерей, ванн.</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10. Установление на местности границ водоохранных зон и границ прибрежных защитных полос водных объектов, в том числе посредством специальных информационных знаков, осуществляется в порядке, установленном Постановлением Правительства Российской Федерации от 10.01.2009 № 17 "Об утверждении Правил установления на местности границ водоохранных зон и границ прибрежных защитных полос водных объектов".</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xml:space="preserve">11. В лесах, расположенных в водоохранных зонах, запрещаются: </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проведение сплошных рубок лесных насаждений, за исключением случаев, установленных Лесным кодексом Российской Федерации;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2) использование токсичных химических препаратов для охраны и защиты лесов, в том числе в научных целях;</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3) ведение сельского хозяйства, за исключением сенокошения и пчеловодства;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4) создание и эксплуатация лесных плантаций;</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5) размещение объектов капитального строительства, за исключением линейных объектов, гидротехнических сооружений и объектов, связанных с выполнением работ по геологическому изучению и разработкой месторождений углеводородного сырья.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Особенности использования, охраны, защиты, воспроизводства лесов, расположенных в водоохранных зонах, устанавливаются уполномоченным федеральным органом исполнительной власти.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xml:space="preserve">12. </w:t>
      </w:r>
      <w:bookmarkStart w:id="175" w:name="_Hlk486841319"/>
      <w:r w:rsidRPr="00475987">
        <w:rPr>
          <w:rFonts w:ascii="Arial" w:hAnsi="Arial" w:cs="Arial"/>
          <w:sz w:val="24"/>
          <w:szCs w:val="24"/>
        </w:rPr>
        <w:t xml:space="preserve">Полоса земли вдоль береговой линии водного объекта общего пользования (береговая полоса) предназначается для общего пользования. Ширина береговой полосы водных объектов общего пользования составляет двадцать метров, за исключением береговой полосы каналов, а также рек и ручьев, протяженность которых от истока до устья не более чем десять километров. Ширина береговой полосы каналов, а также рек и ручьев, протяженность которых от истока до устья не более чем десять километров, составляет пять метров. </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lastRenderedPageBreak/>
        <w:t xml:space="preserve">Береговая полоса болот, ледников, снежников, природных _выходов подземных вод (родников, гейзеров) и иных предусмотренных федеральными законами водных объектов не определяется. </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Каждый гражданин вправе пользоваться (без использования механических транспортных средств) береговой полосой водных объектов общего пользования для передвижения и пребывания около них, в том числе для осуществления любительского и спортивного рыболовства и причаливания плавучих средств</w:t>
      </w:r>
      <w:bookmarkEnd w:id="175"/>
      <w:r w:rsidRPr="00475987">
        <w:rPr>
          <w:rFonts w:ascii="Arial" w:hAnsi="Arial" w:cs="Arial"/>
          <w:sz w:val="24"/>
          <w:szCs w:val="24"/>
        </w:rPr>
        <w:t>.</w:t>
      </w:r>
    </w:p>
    <w:p w:rsidR="009A2515" w:rsidRPr="00475987" w:rsidRDefault="009A2515" w:rsidP="009A2515">
      <w:pPr>
        <w:pStyle w:val="3"/>
        <w:spacing w:before="240" w:after="120"/>
        <w:ind w:firstLine="709"/>
        <w:rPr>
          <w:rFonts w:ascii="Arial" w:hAnsi="Arial" w:cs="Arial"/>
          <w:i/>
          <w:sz w:val="24"/>
        </w:rPr>
      </w:pPr>
      <w:bookmarkStart w:id="176" w:name="_Toc435094722"/>
      <w:bookmarkStart w:id="177" w:name="_Toc487100133"/>
      <w:r w:rsidRPr="00475987">
        <w:rPr>
          <w:rFonts w:ascii="Arial" w:hAnsi="Arial" w:cs="Arial"/>
          <w:i/>
          <w:sz w:val="24"/>
        </w:rPr>
        <w:t>Статья 35. Зоны санитарной охраны источников питьевого водоснабжения</w:t>
      </w:r>
      <w:bookmarkEnd w:id="176"/>
      <w:bookmarkEnd w:id="177"/>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xml:space="preserve">Основной целью создания и обеспечения режима в зоне санитарной охраны источников питьевого водоснабжения (далее – ЗСО) является санитарная охрана от загрязнения источников водоснабжения и водопроводных сооружений, а также территорий, на которых они расположены. </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xml:space="preserve">В соответствии с СанПиН 2.1.4.1110-02 «Зоны санитарной охраны источников водоснабжения и водопроводов питьевого назначения» </w:t>
      </w:r>
      <w:r w:rsidRPr="00475987">
        <w:rPr>
          <w:rFonts w:ascii="Arial" w:hAnsi="Arial" w:cs="Arial"/>
          <w:spacing w:val="2"/>
          <w:sz w:val="24"/>
          <w:szCs w:val="24"/>
          <w:shd w:val="clear" w:color="auto" w:fill="FFFFFF"/>
        </w:rPr>
        <w:t>ЗСО организуются в составе трех поясов: первый пояс (строгого режима) включает территорию расположения водозаборов, площадок всех водопроводных сооружений и водопроводящего канала. Его назначение - защита места водозабора и водозаборных сооружений от случайного или умышленного загрязнения и повреждения. Второй и третий пояса (пояса ограничений) включают территорию, предназначенную для предупреждения загрязнения воды источников водоснабжения.</w:t>
      </w:r>
      <w:r w:rsidRPr="00475987">
        <w:rPr>
          <w:rFonts w:ascii="Arial" w:hAnsi="Arial" w:cs="Arial"/>
          <w:sz w:val="24"/>
          <w:szCs w:val="24"/>
        </w:rPr>
        <w:t xml:space="preserve"> </w:t>
      </w:r>
    </w:p>
    <w:p w:rsidR="009A2515" w:rsidRPr="00475987" w:rsidRDefault="009A2515" w:rsidP="009A2515">
      <w:pPr>
        <w:pStyle w:val="af3"/>
        <w:spacing w:before="0" w:after="0" w:line="360" w:lineRule="auto"/>
        <w:ind w:firstLine="709"/>
        <w:rPr>
          <w:rFonts w:ascii="Arial" w:hAnsi="Arial" w:cs="Arial"/>
        </w:rPr>
      </w:pPr>
      <w:r w:rsidRPr="00475987">
        <w:rPr>
          <w:rFonts w:ascii="Arial" w:hAnsi="Arial" w:cs="Arial"/>
        </w:rPr>
        <w:t>Граница первого пояса устанавливается на расстоянии не менее 30 м от водозабора - при использовании защищенных подземных вод и на расстоянии не менее 50 м - при использовании недостаточно защищенных подземных вод.</w:t>
      </w:r>
    </w:p>
    <w:p w:rsidR="009A2515" w:rsidRPr="00475987" w:rsidRDefault="009A2515" w:rsidP="009A2515">
      <w:pPr>
        <w:pStyle w:val="af3"/>
        <w:spacing w:before="0" w:after="0" w:line="360" w:lineRule="auto"/>
        <w:ind w:firstLine="709"/>
        <w:rPr>
          <w:rFonts w:ascii="Arial" w:hAnsi="Arial" w:cs="Arial"/>
        </w:rPr>
      </w:pPr>
      <w:r w:rsidRPr="00475987">
        <w:rPr>
          <w:rFonts w:ascii="Arial" w:hAnsi="Arial" w:cs="Arial"/>
        </w:rPr>
        <w:t>Граница первого пояса ЗСО группы подземных водозаборов должна находиться на расстоянии не менее 30 и 50 м от крайних скважин.</w:t>
      </w:r>
    </w:p>
    <w:p w:rsidR="009A2515" w:rsidRPr="00475987" w:rsidRDefault="009A2515" w:rsidP="009A2515">
      <w:pPr>
        <w:pStyle w:val="af3"/>
        <w:spacing w:before="0" w:after="0" w:line="360" w:lineRule="auto"/>
        <w:ind w:firstLine="709"/>
        <w:rPr>
          <w:rFonts w:ascii="Arial" w:hAnsi="Arial" w:cs="Arial"/>
        </w:rPr>
      </w:pPr>
      <w:r w:rsidRPr="00475987">
        <w:rPr>
          <w:rFonts w:ascii="Arial" w:hAnsi="Arial" w:cs="Arial"/>
        </w:rPr>
        <w:t>Определение границ второго и третьего поясов ЗСО</w:t>
      </w:r>
      <w:r w:rsidRPr="00475987">
        <w:rPr>
          <w:rStyle w:val="apple-converted-space"/>
          <w:rFonts w:ascii="Arial" w:hAnsi="Arial" w:cs="Arial"/>
        </w:rPr>
        <w:t xml:space="preserve"> </w:t>
      </w:r>
      <w:r w:rsidRPr="00475987">
        <w:rPr>
          <w:rFonts w:ascii="Arial" w:hAnsi="Arial" w:cs="Arial"/>
        </w:rPr>
        <w:t>подземных источников водоснабжения для различных гидрогеологических условий проводится в соответствии с методиками гидрогеологических расчетов.</w:t>
      </w:r>
    </w:p>
    <w:p w:rsidR="009A2515" w:rsidRPr="00475987" w:rsidRDefault="009A2515" w:rsidP="009A2515">
      <w:pPr>
        <w:pStyle w:val="af3"/>
        <w:spacing w:before="0" w:after="0" w:line="360" w:lineRule="auto"/>
        <w:ind w:firstLine="709"/>
        <w:rPr>
          <w:rFonts w:ascii="Arial" w:hAnsi="Arial" w:cs="Arial"/>
        </w:rPr>
      </w:pPr>
      <w:r w:rsidRPr="00475987">
        <w:rPr>
          <w:rFonts w:ascii="Arial" w:hAnsi="Arial" w:cs="Arial"/>
        </w:rPr>
        <w:t xml:space="preserve"> В 1 поясе зоны санитарной охраны не допускается: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посадка высокоствольных деревьев;</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lastRenderedPageBreak/>
        <w:t>- все виды строительства, не имеющие непосредственного отношения к эксплуатации, реконструкции и расширению водопроводных сооружений;</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прокладка трубопроводов различного назначения;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размещение жилых и хозяйственно-бытовых зданий;</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проживание людей;</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применение ядохимикатов и удобрений.</w:t>
      </w:r>
    </w:p>
    <w:p w:rsidR="009A2515" w:rsidRPr="00475987" w:rsidRDefault="009A2515" w:rsidP="009A2515">
      <w:pPr>
        <w:pStyle w:val="3"/>
        <w:spacing w:before="240" w:after="120"/>
        <w:ind w:firstLine="709"/>
        <w:rPr>
          <w:rFonts w:ascii="Arial" w:hAnsi="Arial" w:cs="Arial"/>
          <w:i/>
          <w:sz w:val="24"/>
        </w:rPr>
      </w:pPr>
      <w:bookmarkStart w:id="178" w:name="_Toc487100134"/>
      <w:r w:rsidRPr="00475987">
        <w:rPr>
          <w:rFonts w:ascii="Arial" w:hAnsi="Arial" w:cs="Arial"/>
          <w:i/>
          <w:sz w:val="24"/>
        </w:rPr>
        <w:t>Статья 36. Зоны охраны объектов культурного наследия (памятников истории и культуры) народов Российской Федерации</w:t>
      </w:r>
      <w:bookmarkEnd w:id="178"/>
    </w:p>
    <w:p w:rsidR="009A2515" w:rsidRPr="00475987" w:rsidRDefault="009A2515" w:rsidP="009A2515">
      <w:pPr>
        <w:pStyle w:val="af3"/>
        <w:spacing w:before="0" w:after="0" w:line="360" w:lineRule="auto"/>
        <w:ind w:firstLine="709"/>
        <w:rPr>
          <w:rFonts w:ascii="Arial" w:hAnsi="Arial" w:cs="Arial"/>
        </w:rPr>
      </w:pPr>
      <w:r w:rsidRPr="00475987">
        <w:rPr>
          <w:rFonts w:ascii="Arial" w:hAnsi="Arial" w:cs="Arial"/>
        </w:rPr>
        <w:t>1. Необходимый состав зон охраны объекта культурного наследия определяется проектом зон охраны объекта культурного наследия.</w:t>
      </w:r>
    </w:p>
    <w:p w:rsidR="009A2515" w:rsidRPr="00475987" w:rsidRDefault="009A2515" w:rsidP="009A2515">
      <w:pPr>
        <w:pStyle w:val="af3"/>
        <w:spacing w:before="0" w:after="0" w:line="360" w:lineRule="auto"/>
        <w:ind w:firstLine="709"/>
        <w:rPr>
          <w:rFonts w:ascii="Arial" w:hAnsi="Arial" w:cs="Arial"/>
        </w:rPr>
      </w:pPr>
      <w:r w:rsidRPr="00475987">
        <w:rPr>
          <w:rFonts w:ascii="Arial" w:hAnsi="Arial" w:cs="Arial"/>
        </w:rPr>
        <w:t>В целях одновременного обеспечения сохранности нескольких объектов культурного наследия в их исторической среде допускается установление для данных объектов культурного наследия единой охранной зоны, единой зоны регулирования застройки и хозяйственной деятельности и единой зоны охраняемого природного ландшафта (далее - объединенная зона охраны объектов культурного наследия).</w:t>
      </w:r>
    </w:p>
    <w:p w:rsidR="009A2515" w:rsidRPr="00475987" w:rsidRDefault="009A2515" w:rsidP="009A2515">
      <w:pPr>
        <w:pStyle w:val="af3"/>
        <w:spacing w:before="0" w:after="0" w:line="360" w:lineRule="auto"/>
        <w:ind w:firstLine="709"/>
        <w:rPr>
          <w:rFonts w:ascii="Arial" w:hAnsi="Arial" w:cs="Arial"/>
        </w:rPr>
      </w:pPr>
      <w:r w:rsidRPr="00475987">
        <w:rPr>
          <w:rFonts w:ascii="Arial" w:hAnsi="Arial" w:cs="Arial"/>
        </w:rPr>
        <w:t>Состав объединенной зоны охраны объектов культурного наследия определяется проектом объединенной зоны охраны объектов культурного наследия.</w:t>
      </w:r>
    </w:p>
    <w:p w:rsidR="009A2515" w:rsidRPr="00475987" w:rsidRDefault="009A2515" w:rsidP="009A2515">
      <w:pPr>
        <w:pStyle w:val="af3"/>
        <w:spacing w:before="0" w:after="0" w:line="360" w:lineRule="auto"/>
        <w:ind w:firstLine="709"/>
        <w:rPr>
          <w:rFonts w:ascii="Arial" w:hAnsi="Arial" w:cs="Arial"/>
        </w:rPr>
      </w:pPr>
      <w:r w:rsidRPr="00475987">
        <w:rPr>
          <w:rFonts w:ascii="Arial" w:hAnsi="Arial" w:cs="Arial"/>
        </w:rPr>
        <w:t>Требование об установлении зон охраны объекта культурного наследия к выявленному объекту культурного наследия не предъявляется.</w:t>
      </w:r>
    </w:p>
    <w:p w:rsidR="009A2515" w:rsidRPr="00475987" w:rsidRDefault="009A2515" w:rsidP="009A2515">
      <w:pPr>
        <w:pStyle w:val="af3"/>
        <w:spacing w:before="0" w:after="0" w:line="360" w:lineRule="auto"/>
        <w:ind w:firstLine="709"/>
        <w:rPr>
          <w:rFonts w:ascii="Arial" w:hAnsi="Arial" w:cs="Arial"/>
        </w:rPr>
      </w:pPr>
      <w:r w:rsidRPr="00475987">
        <w:rPr>
          <w:rFonts w:ascii="Arial" w:hAnsi="Arial" w:cs="Arial"/>
        </w:rPr>
        <w:t xml:space="preserve">Границы зон охраны объектов культурного наследия, в том числе границы объединенной зоны охраны объектов культурного наследия (за исключением границ зон охраны особо ценных объектов культурного наследия народов Российской Федерации и объектов культурного наследия, включенных в Список всемирного наследия), особые режимы использования земель в границах территорий данных зон и требования к градостроительным регламентам в границах территорий данных зон утверждаются на основании проектов зон охраны объектов культурного наследия в отношении объектов культурного наследия федерального значения либо проекта объединенной зоны охраны объектов культурного наследия - уполномоченным органом государственной власти Нижегородской области по согласованию с федеральным органом охраны объектов культурного наследия, а в отношении объектов культурного наследия регионального значения и объектов </w:t>
      </w:r>
      <w:r w:rsidRPr="00475987">
        <w:rPr>
          <w:rFonts w:ascii="Arial" w:hAnsi="Arial" w:cs="Arial"/>
        </w:rPr>
        <w:lastRenderedPageBreak/>
        <w:t>культурного наследия местного (муниципального) значения - в порядке, установленном законами Нижегородской области.</w:t>
      </w:r>
    </w:p>
    <w:p w:rsidR="009A2515" w:rsidRPr="00475987" w:rsidRDefault="009A2515" w:rsidP="009A2515">
      <w:pPr>
        <w:pStyle w:val="af3"/>
        <w:spacing w:before="0" w:after="0" w:line="360" w:lineRule="auto"/>
        <w:ind w:firstLine="709"/>
        <w:rPr>
          <w:rFonts w:ascii="Arial" w:hAnsi="Arial" w:cs="Arial"/>
        </w:rPr>
      </w:pPr>
      <w:r w:rsidRPr="00475987">
        <w:rPr>
          <w:rFonts w:ascii="Arial" w:hAnsi="Arial" w:cs="Arial"/>
        </w:rPr>
        <w:t>2. Установление на местности границ зон охраны объекта культурного наследия, объединенной зоны охраны объектов культурного наследия, требования к режимам использования земель и общие принципы установления требований к градостроительным регламентам в границах территорий данных зон, осуществляется в порядке, установленном Постановлением Правительства Российской Федерации.</w:t>
      </w:r>
    </w:p>
    <w:p w:rsidR="009A2515" w:rsidRPr="00475987" w:rsidRDefault="009A2515" w:rsidP="009A2515">
      <w:pPr>
        <w:pStyle w:val="af3"/>
        <w:spacing w:before="0" w:after="0" w:line="360" w:lineRule="auto"/>
        <w:ind w:firstLine="709"/>
        <w:rPr>
          <w:rFonts w:ascii="Arial" w:hAnsi="Arial" w:cs="Arial"/>
        </w:rPr>
      </w:pPr>
      <w:bookmarkStart w:id="179" w:name="_Hlk486841372"/>
      <w:r w:rsidRPr="00475987">
        <w:rPr>
          <w:rFonts w:ascii="Arial" w:hAnsi="Arial" w:cs="Arial"/>
        </w:rPr>
        <w:t>3. В целях обеспечения сохранности объекта культурного наследия в его исторической среде на сопряженной с ним территории в соответствии с Федеральным законом от 25.06.2002 № 73-Ф3"0б объектах культурного наследия (памятниках истории и культуры) народов Российской Федерации" устанавливаются зоны охраны объекта культурного наследия: охранная зона, зона регулирования застройки и хозяйственной деятельности, зона охраняемого природного ландшафта.</w:t>
      </w:r>
    </w:p>
    <w:bookmarkEnd w:id="179"/>
    <w:p w:rsidR="009A2515" w:rsidRPr="00475987" w:rsidRDefault="009A2515" w:rsidP="009A2515">
      <w:pPr>
        <w:rPr>
          <w:rFonts w:ascii="Arial" w:hAnsi="Arial" w:cs="Arial"/>
          <w:sz w:val="24"/>
          <w:szCs w:val="24"/>
        </w:rPr>
      </w:pPr>
      <w:r w:rsidRPr="00475987">
        <w:rPr>
          <w:rFonts w:ascii="Arial" w:hAnsi="Arial" w:cs="Arial"/>
          <w:sz w:val="24"/>
          <w:szCs w:val="24"/>
        </w:rPr>
        <w:br w:type="page"/>
      </w:r>
    </w:p>
    <w:p w:rsidR="009A2515" w:rsidRPr="00475987" w:rsidRDefault="009A2515" w:rsidP="009A2515">
      <w:pPr>
        <w:pStyle w:val="2"/>
        <w:spacing w:after="240" w:line="360" w:lineRule="auto"/>
        <w:ind w:firstLine="709"/>
        <w:jc w:val="both"/>
        <w:rPr>
          <w:rFonts w:ascii="Arial" w:hAnsi="Arial" w:cs="Arial"/>
          <w:i/>
          <w:sz w:val="24"/>
          <w:szCs w:val="24"/>
        </w:rPr>
      </w:pPr>
      <w:bookmarkStart w:id="180" w:name="_Toc487100135"/>
      <w:r w:rsidRPr="00475987">
        <w:rPr>
          <w:rFonts w:ascii="Arial" w:hAnsi="Arial" w:cs="Arial"/>
          <w:i/>
          <w:sz w:val="24"/>
          <w:szCs w:val="24"/>
        </w:rPr>
        <w:lastRenderedPageBreak/>
        <w:t>Глава 8. Градостроительные регламенты в части видов разрешенного использования земельных участков и объектов капитального строительства и предельных параметров разрешенного строительства</w:t>
      </w:r>
      <w:bookmarkEnd w:id="180"/>
    </w:p>
    <w:p w:rsidR="009A2515" w:rsidRPr="00475987" w:rsidRDefault="009A2515" w:rsidP="009A2515">
      <w:pPr>
        <w:pStyle w:val="3"/>
        <w:spacing w:before="240" w:after="120"/>
        <w:ind w:firstLine="709"/>
        <w:rPr>
          <w:rFonts w:ascii="Arial" w:hAnsi="Arial" w:cs="Arial"/>
          <w:i/>
          <w:sz w:val="24"/>
        </w:rPr>
      </w:pPr>
      <w:bookmarkStart w:id="181" w:name="_Toc487100136"/>
      <w:r w:rsidRPr="00475987">
        <w:rPr>
          <w:rFonts w:ascii="Arial" w:hAnsi="Arial" w:cs="Arial"/>
          <w:i/>
          <w:sz w:val="24"/>
        </w:rPr>
        <w:t>Статья 37. Порядок установления градостроительных регламентов.</w:t>
      </w:r>
      <w:bookmarkEnd w:id="181"/>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Градостроительным регламентом определяется правовой режим земельных участков, равно как всего, что находится над и под поверхностью земельных участков и используется в процессе их застройки и последующей эксплуатации объектов капитального строительства.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2. Градостроительные регламенты устанавливаются с учетом:</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фактического использования земельных участков и объектов капитального строительства в границах территориальной зоны;</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2) возможности сочетания в пределах одной территориальной зоны различных видов существующего и планируемого использования земельных участков и объектов капитального строительства;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3) функциональных зон и характеристик их планируемого развития, определенных документами территориального планирования муниципальных образований;</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4) видов территориальных зон;</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5) требований охраны объектов культурного наследия, а также особо охраняемых природных территорий, иных природных объектов.</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3. Действие градостроительного регламента распространяется в равной мере на все земельные участки и объекты капитального строительства, расположенные в пределах границ территориальной зоны, обозначенной на карте градостроительного зонирования.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4. Действие градостроительного регламента не распространяется на земельные участки: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в границах территорий памятников и ансамблей, включенных в единый государственный реестр объектов культурного наследия (памятников истории и культуры) народов Российской Федерации, а также в границах территорий памятников или ансамблей, которые являются выявленными объектами культурного наследия и решения о режиме содержания, параметрах реставрации, консервации, воссоздания, ремонта и приспособлении которых принимаются в порядке, установленном законодательством Российской Федерации об охране объектов культурного наследия;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2) в границах территорий общего пользования;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lastRenderedPageBreak/>
        <w:t>3) предназначенные для размещения линейных объектов и (или) занятые линейными объектами;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4) предоставленные для добычи полезных ископаемых.</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5. Применительно к территориям исторических поселений, достопримечательных мест, землям лечебно-оздоровительных местностей и курортов, зонам с особыми условиями использования территорий градостроительные регламенты устанавливаются в соответствии с законодательством Российской Федерации.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6. Градостроительные регламенты не устанавливаются для земель лесного фонда, земель, покрытых поверхностными водами, земель запаса, земель особо охраняемых природных территорий (за исключением земель лечебно-оздоровительных местностей и курортов), сельскохозяйственных угодий в составе земель сельскохозяйственного назначения, земельных участков, расположенных в границах особых экономических зон и территорий опережающего социально-экономического развития.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7. Использование земельных участков, на которые действие градостроительных регламентов не распространяется или для которых градостроительные регламенты не устанавливаются, определяется уполномоченными федеральными органами исполнительной власти, уполномоченными органами исполнительной власти субъектов Российской Федерации или уполномоченными органами местного самоуправления в соответствии с федеральными законами. Использование земельных участков в границах особых экономических зон определяется органами управления особыми экономическими зонами.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8. Земельные участки или объекты капитального строительства, виды разрешенного использования, предельные (минимальные и (или) максимальные) размеры и предельные параметры которых не соответствуют градостроительному регламенту, могут использоваться без установления срока приведения их в соответствие с градостроительным регламентом, за исключением случаев, если использование таких земельных участков и объектов капитального строительства опасно для жизни или здоровья человека, для окружающей среды, объектов культурного наследия.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xml:space="preserve">9. Реконструкция указанных в части 8 настоящей статьи объектов капитального строительства может осуществляться только путем приведения таких объектов в соответствие с градостроительным регламентом или путем уменьшения их несоответствия предельным параметрам разрешенного строительства, </w:t>
      </w:r>
      <w:r w:rsidRPr="00475987">
        <w:rPr>
          <w:rFonts w:ascii="Arial" w:hAnsi="Arial" w:cs="Arial"/>
          <w:sz w:val="24"/>
          <w:szCs w:val="24"/>
        </w:rPr>
        <w:lastRenderedPageBreak/>
        <w:t>реконструкции. Изменение видов разрешенного использования указанных земельных участков и объектов капитального строительства может осуществляться путем приведения их в соответствие с видами разрешенного использования земельных участков и объектов капитального строительства, установленными градостроительным регламентом.</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10. В случае, если использование указанных в части 8 настоящей статьи земельных участков и объектов капитального строительства продолжается и опасно для жизни или здоровья человека, для окружающей среды, объектов культурного наследия, в соответствии с федеральными законами может быть наложен запрет на использование таких земельных участков и объектов.</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11. В градостроительном регламенте в отношении земельных участков и объектов капитального строительства, расположенных в пределах соответствующей территориальной зоны, указываются: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виды разрешенного использования земельных участков и объектов капитального строительства;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2)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3) ограничения использования земельных участков и объектов капитального строительства, устанавливаемые в соответствии с законодательством Российской Федерации;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4) расчетные показатели минимально допустимого уровня обеспеченности территории объектами коммунальной, транспортной, социальной инфраструктур и расчетные показатели максимально допустимого уровня территориальной доступности указанных объектов для населения в случае, если в границах территориальной зоны, применительно к которой устанавливается градостроительный регламент, предусматривается осуществление деятельности по комплексному и устойчивому развитию территории.</w:t>
      </w:r>
    </w:p>
    <w:p w:rsidR="009A2515" w:rsidRPr="00475987" w:rsidRDefault="009A2515" w:rsidP="009A2515">
      <w:pPr>
        <w:keepNext/>
        <w:tabs>
          <w:tab w:val="left" w:pos="851"/>
        </w:tabs>
        <w:spacing w:before="240" w:after="120" w:line="360" w:lineRule="auto"/>
        <w:ind w:firstLine="709"/>
        <w:jc w:val="both"/>
        <w:outlineLvl w:val="2"/>
        <w:rPr>
          <w:rFonts w:ascii="Arial" w:hAnsi="Arial" w:cs="Arial"/>
          <w:b/>
          <w:bCs/>
          <w:i/>
          <w:sz w:val="24"/>
          <w:szCs w:val="24"/>
        </w:rPr>
      </w:pPr>
      <w:bookmarkStart w:id="182" w:name="_Toc487100137"/>
      <w:r w:rsidRPr="00475987">
        <w:rPr>
          <w:rFonts w:ascii="Arial" w:hAnsi="Arial" w:cs="Arial"/>
          <w:b/>
          <w:bCs/>
          <w:i/>
          <w:sz w:val="24"/>
          <w:szCs w:val="24"/>
        </w:rPr>
        <w:t>Статья 37.1.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bookmarkEnd w:id="182"/>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включают в себя: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предельные (минимальные и (или) максимальные) размеры земельных участков, в том числе их площадь;</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lastRenderedPageBreak/>
        <w:t>2)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3) предельное количество этажей или предельную высоту зданий, строений, сооружений;</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4) 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1.1. В случае, если в градостроительном регламенте применительно к определенной территориальной зоне не устанавливаются предельные (минимальные и (или) максимальные) размеры земельных участков, в том числе их площадь, и (или) предусмотренные пунктами 2 - 4 части 1 настоящей статьи предельные параметры разрешенного строительства, реконструкции объектов капитального строительства, непосредственно в градостроительном регламенте применительно к этой территориальной зоне указывается, что такие предельные (минимальные и (или) максимальные) размеры земельных участков, предельные параметры разрешенного строительства, реконструкции объектов капитального строительства не подлежат установлению.</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1.2. Наряду с указанными в пунктах 2 - 4 части 1 настоящей статьи предельными параметрами разрешенного строительства, реконструкции объектов капитального строительства в градостроительном регламенте могут быть установлены иные предельные параметры разрешенного строительства, реконструкции объектов капитального строительства.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2. Применительно к каждой территориальной зоне устанавливаются указанные в части 1 настоящей статьи размеры и параметры, их сочетания.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xml:space="preserve">2.1. Предельные параметры разрешенного строительства или реконструкции объектов капитального строительства в составе градостроительного регламента, установленного применительно к территориальной зоне, расположенной в границах территории исторического поселения федерального или регионального значения, должны включать в себя требования к архитектурным решениям объектов капитального строительства. Требования к архитектурным решениям объектов капитального строительства могут включать в себя требования к цветовому решению внешнего облика объекта капитального строительства, к строительным материалам, определяющим внешний облик объекта капитального строительства, требования к объемно-пространственным, архитектурно-стилистическим и иным </w:t>
      </w:r>
      <w:r w:rsidRPr="00475987">
        <w:rPr>
          <w:rFonts w:ascii="Arial" w:hAnsi="Arial" w:cs="Arial"/>
          <w:sz w:val="24"/>
          <w:szCs w:val="24"/>
        </w:rPr>
        <w:lastRenderedPageBreak/>
        <w:t>характеристикам объекта капитального строительства, влияющим на его внешний облик и (или) на композицию и силуэт застройки исторического поселения.</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3. В пределах территориальных зон могут устанавливаться подзоны с одинаковыми видами разрешенного использования земельных участков и объектов капитального строительства, но с различными предельными (минимальными и (или) максимальными) размерами земельных участков и предельными параметрами разрешенного строительства, реконструкции объектов капитального строительства и сочетаниями таких размеров и параметров.</w:t>
      </w:r>
    </w:p>
    <w:p w:rsidR="009A2515" w:rsidRPr="00475987" w:rsidRDefault="009A2515" w:rsidP="009A2515">
      <w:pPr>
        <w:spacing w:line="360" w:lineRule="auto"/>
        <w:ind w:firstLine="709"/>
        <w:jc w:val="both"/>
        <w:rPr>
          <w:rFonts w:ascii="Arial" w:hAnsi="Arial" w:cs="Arial"/>
          <w:sz w:val="24"/>
          <w:szCs w:val="24"/>
        </w:rPr>
      </w:pPr>
    </w:p>
    <w:p w:rsidR="009A2515" w:rsidRPr="00475987" w:rsidRDefault="009A2515" w:rsidP="009A2515">
      <w:pPr>
        <w:pStyle w:val="3"/>
        <w:spacing w:before="240" w:after="120"/>
        <w:ind w:firstLine="709"/>
        <w:rPr>
          <w:rFonts w:ascii="Arial" w:hAnsi="Arial" w:cs="Arial"/>
          <w:i/>
          <w:sz w:val="24"/>
        </w:rPr>
      </w:pPr>
      <w:bookmarkStart w:id="183" w:name="_Toc487100138"/>
      <w:r w:rsidRPr="00475987">
        <w:rPr>
          <w:rFonts w:ascii="Arial" w:hAnsi="Arial" w:cs="Arial"/>
          <w:i/>
          <w:sz w:val="24"/>
        </w:rPr>
        <w:t>Статья 38. Состав градостроительных регламентов.</w:t>
      </w:r>
      <w:bookmarkEnd w:id="183"/>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Градостроительный регламент в отношении земельных участков и объектов капитального строительства, расположенных в границах соответствующей территориальной зоны, установленной на карте градостроительного зонирования, включает:</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1) виды разрешенного использования земельных участков и объектов капитального строительства (основные, условно разрешенные, вспомогательные);</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2) 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 которые могут включать:</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предельные (минимальные и (или) максимальные) размеры земельных участков, (площадь);</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минимальные отступы от границ земельных участков в целях определения мест допустимого размещения зданий, строений, сооружений, за пределами которых запрещено строительство зданий, строений, сооружений;</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предельное количество этажей или предельную высоту зданий, строений, сооружений;</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максимальный процент застройки в границах земельного участка, определяемый как отношение суммарной площади земельного участка, которая может быть застроена, ко всей площади земельного участка;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иные показатели.</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Применительно к каждой территориальной зоне могут устанавливаться указанные в настоящей статье размеры и параметры, их сочетания.</w:t>
      </w:r>
    </w:p>
    <w:p w:rsidR="009A2515" w:rsidRPr="00475987" w:rsidRDefault="009A2515" w:rsidP="009A2515">
      <w:pPr>
        <w:pStyle w:val="3"/>
        <w:spacing w:before="240" w:after="120"/>
        <w:ind w:firstLine="709"/>
        <w:rPr>
          <w:rFonts w:ascii="Arial" w:hAnsi="Arial" w:cs="Arial"/>
          <w:i/>
          <w:sz w:val="24"/>
        </w:rPr>
      </w:pPr>
      <w:bookmarkStart w:id="184" w:name="_Toc487100139"/>
      <w:r w:rsidRPr="00475987">
        <w:rPr>
          <w:rFonts w:ascii="Arial" w:hAnsi="Arial" w:cs="Arial"/>
          <w:i/>
          <w:sz w:val="24"/>
        </w:rPr>
        <w:t>Статья 39. Градостроительные регламенты для жилых зон</w:t>
      </w:r>
      <w:bookmarkEnd w:id="184"/>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Размещение жилых помещений различного вида и обеспечение проживания в них.</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lastRenderedPageBreak/>
        <w:t>К жилой застройке относятся здания (помещения в них), предназначенные для проживания человека, за исключением зданий (помещений), используемых:</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с целью извлечения предпринимательской выгоды из предоставления жилого помещения для временного проживания в них (гостиницы, дома отдыха);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для проживания с одновременным осуществлением лечения или социального обслуживания населения (санатории, дома ребенка, дома престарелых, больницы);</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как способ обеспечения непрерывности производства (вахтовые помещения, служебные жилые помещения на производственных объектах);</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 как способ обеспечения деятельности режимного учреждения (казармы, караульные помещения, места лишения свободы, содержания под стражей).</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В жилых зонах допускается размещение отдельно стоящих, встроенных или пристроенных объектов социального и коммунально-бытового назначения, объектов здравоохранения, объектов дошкольного, начального общего и среднего общего образования, культовых зданий, стоянок автомобильного транспорта, гаражей, объектов, связанных с проживанием граждан и не оказывающих негативного воздействия на окружающую среду. В состав жилых зон могут включаться также территории, предназначенные для ведения садоводства и дачного хозяйства.</w:t>
      </w:r>
    </w:p>
    <w:p w:rsidR="009A2515" w:rsidRPr="00475987" w:rsidRDefault="009A2515" w:rsidP="009A2515">
      <w:pPr>
        <w:spacing w:line="360" w:lineRule="auto"/>
        <w:ind w:firstLine="709"/>
        <w:jc w:val="both"/>
        <w:rPr>
          <w:rFonts w:ascii="Arial" w:hAnsi="Arial" w:cs="Arial"/>
          <w:sz w:val="24"/>
          <w:szCs w:val="24"/>
        </w:rPr>
      </w:pPr>
      <w:r w:rsidRPr="00475987">
        <w:rPr>
          <w:rFonts w:ascii="Arial" w:hAnsi="Arial" w:cs="Arial"/>
          <w:sz w:val="24"/>
          <w:szCs w:val="24"/>
        </w:rPr>
        <w:t>Виды использования памятников истории и культуры, а также параметры и характеристики их изменений определяются в соответствии с законодательством об объектах культурного наследия.</w:t>
      </w:r>
    </w:p>
    <w:p w:rsidR="009A2515" w:rsidRPr="00475987" w:rsidRDefault="009A2515" w:rsidP="009A2515">
      <w:pPr>
        <w:pStyle w:val="4"/>
        <w:spacing w:before="120" w:after="120" w:line="360" w:lineRule="auto"/>
        <w:ind w:firstLine="709"/>
        <w:jc w:val="both"/>
        <w:rPr>
          <w:rFonts w:ascii="Arial" w:hAnsi="Arial" w:cs="Arial"/>
          <w:color w:val="000000"/>
          <w:sz w:val="24"/>
          <w:szCs w:val="24"/>
        </w:rPr>
      </w:pPr>
      <w:r w:rsidRPr="00475987">
        <w:rPr>
          <w:rFonts w:ascii="Arial" w:hAnsi="Arial" w:cs="Arial"/>
          <w:bCs w:val="0"/>
          <w:noProof/>
          <w:color w:val="000000"/>
          <w:sz w:val="24"/>
          <w:szCs w:val="24"/>
          <w:u w:val="single"/>
        </w:rPr>
        <w:t xml:space="preserve">Ж-1. Зона </w:t>
      </w:r>
      <w:r w:rsidRPr="00475987">
        <w:rPr>
          <w:rFonts w:ascii="Arial" w:hAnsi="Arial" w:cs="Arial"/>
          <w:bCs w:val="0"/>
          <w:color w:val="000000"/>
          <w:sz w:val="24"/>
          <w:szCs w:val="24"/>
          <w:u w:val="single"/>
        </w:rPr>
        <w:t>и</w:t>
      </w:r>
      <w:r w:rsidRPr="00475987">
        <w:rPr>
          <w:rFonts w:ascii="Arial" w:hAnsi="Arial" w:cs="Arial"/>
          <w:bCs w:val="0"/>
          <w:noProof/>
          <w:color w:val="000000"/>
          <w:sz w:val="24"/>
          <w:szCs w:val="24"/>
          <w:u w:val="single"/>
        </w:rPr>
        <w:t xml:space="preserve">ндивидуальной </w:t>
      </w:r>
      <w:r w:rsidRPr="00475987">
        <w:rPr>
          <w:rFonts w:ascii="Arial" w:hAnsi="Arial" w:cs="Arial"/>
          <w:bCs w:val="0"/>
          <w:color w:val="000000"/>
          <w:sz w:val="24"/>
          <w:szCs w:val="24"/>
          <w:u w:val="single"/>
        </w:rPr>
        <w:t>ж</w:t>
      </w:r>
      <w:r w:rsidRPr="00475987">
        <w:rPr>
          <w:rFonts w:ascii="Arial" w:hAnsi="Arial" w:cs="Arial"/>
          <w:bCs w:val="0"/>
          <w:noProof/>
          <w:color w:val="000000"/>
          <w:sz w:val="24"/>
          <w:szCs w:val="24"/>
          <w:u w:val="single"/>
        </w:rPr>
        <w:t xml:space="preserve">илой </w:t>
      </w:r>
      <w:r w:rsidRPr="00475987">
        <w:rPr>
          <w:rFonts w:ascii="Arial" w:hAnsi="Arial" w:cs="Arial"/>
          <w:bCs w:val="0"/>
          <w:color w:val="000000"/>
          <w:sz w:val="24"/>
          <w:szCs w:val="24"/>
          <w:u w:val="single"/>
        </w:rPr>
        <w:t>з</w:t>
      </w:r>
      <w:r w:rsidRPr="00475987">
        <w:rPr>
          <w:rFonts w:ascii="Arial" w:hAnsi="Arial" w:cs="Arial"/>
          <w:bCs w:val="0"/>
          <w:noProof/>
          <w:color w:val="000000"/>
          <w:sz w:val="24"/>
          <w:szCs w:val="24"/>
          <w:u w:val="single"/>
        </w:rPr>
        <w:t>астройки</w:t>
      </w:r>
    </w:p>
    <w:p w:rsidR="009A2515" w:rsidRPr="00475987" w:rsidRDefault="009A2515" w:rsidP="009A2515">
      <w:pPr>
        <w:tabs>
          <w:tab w:val="left" w:pos="-300"/>
          <w:tab w:val="left" w:pos="851"/>
        </w:tabs>
        <w:spacing w:line="360" w:lineRule="auto"/>
        <w:ind w:right="1" w:firstLine="709"/>
        <w:jc w:val="both"/>
        <w:rPr>
          <w:rFonts w:ascii="Arial" w:hAnsi="Arial" w:cs="Arial"/>
          <w:i/>
          <w:color w:val="000000"/>
          <w:sz w:val="24"/>
          <w:szCs w:val="24"/>
        </w:rPr>
      </w:pPr>
      <w:r w:rsidRPr="00475987">
        <w:rPr>
          <w:rFonts w:ascii="Arial" w:hAnsi="Arial" w:cs="Arial"/>
          <w:i/>
          <w:color w:val="000000"/>
          <w:sz w:val="24"/>
          <w:szCs w:val="24"/>
        </w:rPr>
        <w:t>Зона индивидуальной жилой застройки постоянного проживания (Ж-1) выделена для обеспечения правовых условий формирования жилых районов из отдельно стоящих жилых домов усадебного типа с созданием условий ведения личного подсобного хозяйства и содержанием домашнего скота и птицы на приусадебном участке, с минимально разрешенным набором услуг местного значения.</w:t>
      </w:r>
    </w:p>
    <w:p w:rsidR="009A2515" w:rsidRPr="00475987" w:rsidRDefault="009A2515" w:rsidP="009A2515">
      <w:pPr>
        <w:pStyle w:val="Iauiue"/>
        <w:spacing w:line="360" w:lineRule="auto"/>
        <w:ind w:firstLine="709"/>
        <w:jc w:val="both"/>
        <w:rPr>
          <w:rFonts w:ascii="Arial" w:hAnsi="Arial" w:cs="Arial"/>
          <w:b/>
          <w:color w:val="000000"/>
          <w:sz w:val="24"/>
          <w:szCs w:val="24"/>
        </w:rPr>
      </w:pPr>
      <w:r w:rsidRPr="00475987">
        <w:rPr>
          <w:rFonts w:ascii="Arial" w:hAnsi="Arial" w:cs="Arial"/>
          <w:b/>
          <w:color w:val="000000"/>
          <w:sz w:val="24"/>
          <w:szCs w:val="24"/>
        </w:rPr>
        <w:t>Виды разрешенного использования земельных участков и объектов капитального строительства:</w:t>
      </w:r>
    </w:p>
    <w:tbl>
      <w:tblPr>
        <w:tblW w:w="10030" w:type="dxa"/>
        <w:jc w:val="center"/>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57" w:type="dxa"/>
          <w:right w:w="57" w:type="dxa"/>
        </w:tblCellMar>
        <w:tblLook w:val="04A0"/>
      </w:tblPr>
      <w:tblGrid>
        <w:gridCol w:w="2522"/>
        <w:gridCol w:w="5438"/>
        <w:gridCol w:w="2070"/>
      </w:tblGrid>
      <w:tr w:rsidR="009A2515" w:rsidRPr="00475987" w:rsidTr="00EA4481">
        <w:trPr>
          <w:tblHeader/>
          <w:jc w:val="center"/>
        </w:trPr>
        <w:tc>
          <w:tcPr>
            <w:tcW w:w="2522" w:type="dxa"/>
            <w:vAlign w:val="center"/>
          </w:tcPr>
          <w:p w:rsidR="009A2515" w:rsidRPr="00475987" w:rsidRDefault="009A2515" w:rsidP="00EA4481">
            <w:pPr>
              <w:jc w:val="center"/>
              <w:rPr>
                <w:rFonts w:ascii="Arial" w:hAnsi="Arial" w:cs="Arial"/>
                <w:b/>
                <w:color w:val="000000"/>
                <w:sz w:val="24"/>
                <w:szCs w:val="24"/>
              </w:rPr>
            </w:pPr>
            <w:r w:rsidRPr="00475987">
              <w:rPr>
                <w:rFonts w:ascii="Arial" w:hAnsi="Arial" w:cs="Arial"/>
                <w:b/>
                <w:color w:val="000000"/>
                <w:sz w:val="24"/>
                <w:szCs w:val="24"/>
              </w:rPr>
              <w:t>Наименование вида разрешенного использования земельного участка</w:t>
            </w:r>
          </w:p>
        </w:tc>
        <w:tc>
          <w:tcPr>
            <w:tcW w:w="5438" w:type="dxa"/>
            <w:vAlign w:val="center"/>
          </w:tcPr>
          <w:p w:rsidR="009A2515" w:rsidRPr="00475987" w:rsidRDefault="009A2515" w:rsidP="00EA4481">
            <w:pPr>
              <w:jc w:val="center"/>
              <w:rPr>
                <w:rFonts w:ascii="Arial" w:hAnsi="Arial" w:cs="Arial"/>
                <w:b/>
                <w:color w:val="000000"/>
                <w:sz w:val="24"/>
                <w:szCs w:val="24"/>
              </w:rPr>
            </w:pPr>
            <w:r w:rsidRPr="00475987">
              <w:rPr>
                <w:rFonts w:ascii="Arial" w:hAnsi="Arial" w:cs="Arial"/>
                <w:b/>
                <w:color w:val="000000"/>
                <w:sz w:val="24"/>
                <w:szCs w:val="24"/>
              </w:rPr>
              <w:t>Описание вида разрешенного использования земельного участка</w:t>
            </w:r>
          </w:p>
        </w:tc>
        <w:tc>
          <w:tcPr>
            <w:tcW w:w="2070" w:type="dxa"/>
            <w:vAlign w:val="center"/>
          </w:tcPr>
          <w:p w:rsidR="009A2515" w:rsidRPr="00475987" w:rsidRDefault="009A2515" w:rsidP="00EA4481">
            <w:pPr>
              <w:jc w:val="center"/>
              <w:rPr>
                <w:rFonts w:ascii="Arial" w:hAnsi="Arial" w:cs="Arial"/>
                <w:b/>
                <w:color w:val="000000"/>
                <w:sz w:val="24"/>
                <w:szCs w:val="24"/>
              </w:rPr>
            </w:pPr>
            <w:r w:rsidRPr="00475987">
              <w:rPr>
                <w:rFonts w:ascii="Arial" w:hAnsi="Arial" w:cs="Arial"/>
                <w:b/>
                <w:color w:val="000000"/>
                <w:sz w:val="24"/>
                <w:szCs w:val="24"/>
              </w:rPr>
              <w:t>Код (числовое обозначение вида разрешенного использования земельного участка)</w:t>
            </w:r>
          </w:p>
        </w:tc>
      </w:tr>
      <w:tr w:rsidR="009A2515" w:rsidRPr="00475987" w:rsidTr="00EA4481">
        <w:trPr>
          <w:jc w:val="center"/>
        </w:trPr>
        <w:tc>
          <w:tcPr>
            <w:tcW w:w="10030" w:type="dxa"/>
            <w:gridSpan w:val="3"/>
            <w:vAlign w:val="center"/>
          </w:tcPr>
          <w:p w:rsidR="009A2515" w:rsidRPr="00475987" w:rsidRDefault="009A2515" w:rsidP="00EA4481">
            <w:pPr>
              <w:jc w:val="center"/>
              <w:rPr>
                <w:rFonts w:ascii="Arial" w:hAnsi="Arial" w:cs="Arial"/>
                <w:b/>
                <w:color w:val="000000"/>
                <w:sz w:val="24"/>
                <w:szCs w:val="24"/>
              </w:rPr>
            </w:pPr>
            <w:r w:rsidRPr="00475987">
              <w:rPr>
                <w:rFonts w:ascii="Arial" w:hAnsi="Arial" w:cs="Arial"/>
                <w:b/>
                <w:color w:val="000000"/>
                <w:sz w:val="24"/>
                <w:szCs w:val="24"/>
              </w:rPr>
              <w:t>Основные виды разрешенного использования</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lastRenderedPageBreak/>
              <w:t>Для индивидуального жилищного строительства</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 xml:space="preserve">Размещение индивидуального жилого дома (дом, пригодный для постоянного проживания, </w:t>
            </w:r>
          </w:p>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высотой не выше трех надземных этажей);</w:t>
            </w:r>
          </w:p>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выращивание плодовых, ягодных, овощных, бахчевых или иных декоративных или сельскохозяйственных культур;</w:t>
            </w:r>
          </w:p>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индивидуальных гаражей и подсобных сооружений</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2.1</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Для ведения личного подсобного хозяйства</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жилого дома, не предназначенного для раздела на квартиры (дома, пригодные для постоянного проживания и высотой не выше трех надземных этажей);</w:t>
            </w:r>
          </w:p>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производство сельскохозяйственной продукции;</w:t>
            </w:r>
          </w:p>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 xml:space="preserve">размещение гаража и иных вспомогательных сооружений; </w:t>
            </w:r>
          </w:p>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содержание сельскохозяйственных животных</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2.2</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Блокированная жилая застройка</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жилого дома, не предназначенного для раздела на квартиры, имеющего одну или несколько общих стен с соседними жилыми домами (количеством этажей не более чем три, при общем количестве совмещенных домов не более десяти и каждый из которых предназначен для проживания одной семьи, имеет общую стену (общие стены) без проемов с соседним блоком или соседними блоками, расположен на отдельном земельном участке и имеет выход на территорию общего пользования (жилые дома блокированной застройки);</w:t>
            </w:r>
          </w:p>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разведение декоративных и плодовых деревьев, овощных и ягодных культур;</w:t>
            </w:r>
          </w:p>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индивидуальных гаражей и иных вспомогательных сооружений;</w:t>
            </w:r>
          </w:p>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обустройство спортивных и детских площадок, площадок отдыха</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2.3</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Объекты гаражного назначения</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отдельно стоящих и пристроенных гаражей, в том числе подземных, предназначенных для хранения личного автотранспорта граждан, с возможностью размещения автомобильных моек</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2.7.1</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Коммунальное обслуживание</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 xml:space="preserve">Размещение объектов капитального строительства в целях обеспечения физических и юридических лиц коммунальными услугами, в частности: поставки воды, тепла, электричества, газа, </w:t>
            </w:r>
            <w:r w:rsidRPr="00475987">
              <w:rPr>
                <w:rFonts w:ascii="Arial" w:hAnsi="Arial" w:cs="Arial"/>
                <w:color w:val="000000"/>
                <w:sz w:val="24"/>
                <w:szCs w:val="24"/>
              </w:rPr>
              <w:lastRenderedPageBreak/>
              <w:t>предоставления услуг связи, отвода канализационных стоков, очистки и уборки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lastRenderedPageBreak/>
              <w:t>3.1</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lastRenderedPageBreak/>
              <w:t>Амбулаторно-поликлиническое обслуживание</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объектов капитального строительства, предназначенных для оказания гражданам амбулаторно-поликлинической медицинской помощи (поликлиники, фельдшерские пункты, пункты здравоохранения, центры матери и ребенка, диагностические центры, молочные кухни, станции донорства крови, клинические лаборатории)</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3.4.1</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Дошкольное, начальное и среднее общее образование</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объектов капитального строительства, предназначенных для просвещения, дошкольного, начального и среднего общего образования (детские ясли, детские сады, школы, лицеи, гимназии, художественные, музыкальные школы, образовательные кружки и иные организации, осуществляющие деятельность по воспитанию, образованию и просвещению)</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3.5.1</w:t>
            </w:r>
          </w:p>
        </w:tc>
      </w:tr>
      <w:tr w:rsidR="009A2515" w:rsidRPr="00475987" w:rsidTr="00EA4481">
        <w:trPr>
          <w:jc w:val="center"/>
        </w:trPr>
        <w:tc>
          <w:tcPr>
            <w:tcW w:w="2522" w:type="dxa"/>
          </w:tcPr>
          <w:p w:rsidR="009A2515" w:rsidRPr="00475987" w:rsidRDefault="009A2515" w:rsidP="00EA4481">
            <w:pPr>
              <w:pStyle w:val="ConsPlusNormal"/>
              <w:rPr>
                <w:rFonts w:ascii="Arial" w:hAnsi="Arial" w:cs="Arial"/>
                <w:color w:val="000000"/>
                <w:szCs w:val="24"/>
              </w:rPr>
            </w:pPr>
            <w:r w:rsidRPr="00475987">
              <w:rPr>
                <w:rFonts w:ascii="Arial" w:hAnsi="Arial" w:cs="Arial"/>
                <w:color w:val="000000"/>
                <w:szCs w:val="24"/>
              </w:rPr>
              <w:t>Обеспечение внутреннего правопорядка</w:t>
            </w:r>
          </w:p>
        </w:tc>
        <w:tc>
          <w:tcPr>
            <w:tcW w:w="5438" w:type="dxa"/>
          </w:tcPr>
          <w:p w:rsidR="009A2515" w:rsidRPr="00475987" w:rsidRDefault="009A2515" w:rsidP="00EA4481">
            <w:pPr>
              <w:pStyle w:val="ConsPlusNormal"/>
              <w:rPr>
                <w:rFonts w:ascii="Arial" w:hAnsi="Arial" w:cs="Arial"/>
                <w:color w:val="000000"/>
                <w:szCs w:val="24"/>
              </w:rPr>
            </w:pPr>
            <w:r w:rsidRPr="00475987">
              <w:rPr>
                <w:rFonts w:ascii="Arial" w:hAnsi="Arial" w:cs="Arial"/>
                <w:color w:val="000000"/>
                <w:szCs w:val="24"/>
              </w:rPr>
              <w:t>Размещение объектов капитального строительства, необходимых для подготовки и поддержания в готовности органов внутренних дел и спасательных служб, в которых существует военизированная служба;</w:t>
            </w:r>
          </w:p>
          <w:p w:rsidR="009A2515" w:rsidRPr="00475987" w:rsidRDefault="009A2515" w:rsidP="00EA4481">
            <w:pPr>
              <w:pStyle w:val="ConsPlusNormal"/>
              <w:rPr>
                <w:rFonts w:ascii="Arial" w:hAnsi="Arial" w:cs="Arial"/>
                <w:color w:val="000000"/>
                <w:szCs w:val="24"/>
              </w:rPr>
            </w:pPr>
            <w:r w:rsidRPr="00475987">
              <w:rPr>
                <w:rFonts w:ascii="Arial" w:hAnsi="Arial" w:cs="Arial"/>
                <w:color w:val="000000"/>
                <w:szCs w:val="24"/>
              </w:rPr>
              <w:t>размещение объектов гражданской обороны, за исключением объектов гражданской обороны, являющихся частями производственных зданий</w:t>
            </w:r>
          </w:p>
        </w:tc>
        <w:tc>
          <w:tcPr>
            <w:tcW w:w="2070" w:type="dxa"/>
          </w:tcPr>
          <w:p w:rsidR="009A2515" w:rsidRPr="00475987" w:rsidRDefault="009A2515" w:rsidP="00EA4481">
            <w:pPr>
              <w:pStyle w:val="ConsPlusNormal"/>
              <w:jc w:val="center"/>
              <w:rPr>
                <w:rFonts w:ascii="Arial" w:hAnsi="Arial" w:cs="Arial"/>
                <w:color w:val="000000"/>
                <w:szCs w:val="24"/>
              </w:rPr>
            </w:pPr>
            <w:r w:rsidRPr="00475987">
              <w:rPr>
                <w:rFonts w:ascii="Arial" w:hAnsi="Arial" w:cs="Arial"/>
                <w:color w:val="000000"/>
                <w:szCs w:val="24"/>
              </w:rPr>
              <w:t>8.3</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Земельные участки (территории) общего пользования</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объектов улично-дорожной сети, автомобильных дорог и пешеходных тротуаров в границах населенных пунктов, пешеходных переходов, набережных, береговых полос водных объектов общего пользования, скверов, бульваров, площадей, проездов, малых архитектурных форм благоустройства</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12.0</w:t>
            </w:r>
          </w:p>
        </w:tc>
      </w:tr>
      <w:tr w:rsidR="009A2515" w:rsidRPr="00475987" w:rsidTr="00EA4481">
        <w:trPr>
          <w:jc w:val="center"/>
        </w:trPr>
        <w:tc>
          <w:tcPr>
            <w:tcW w:w="2522" w:type="dxa"/>
          </w:tcPr>
          <w:p w:rsidR="009A2515" w:rsidRPr="00475987" w:rsidRDefault="009A2515" w:rsidP="00EA4481">
            <w:pPr>
              <w:pStyle w:val="ConsPlusNormal"/>
              <w:rPr>
                <w:rFonts w:ascii="Arial" w:hAnsi="Arial" w:cs="Arial"/>
                <w:szCs w:val="24"/>
              </w:rPr>
            </w:pPr>
            <w:r w:rsidRPr="00475987">
              <w:rPr>
                <w:rFonts w:ascii="Arial" w:hAnsi="Arial" w:cs="Arial"/>
                <w:szCs w:val="24"/>
              </w:rPr>
              <w:t>Ведение огородничества</w:t>
            </w:r>
          </w:p>
        </w:tc>
        <w:tc>
          <w:tcPr>
            <w:tcW w:w="5438" w:type="dxa"/>
          </w:tcPr>
          <w:p w:rsidR="009A2515" w:rsidRPr="00475987" w:rsidRDefault="009A2515" w:rsidP="00EA4481">
            <w:pPr>
              <w:pStyle w:val="ConsPlusNormal"/>
              <w:rPr>
                <w:rFonts w:ascii="Arial" w:hAnsi="Arial" w:cs="Arial"/>
                <w:szCs w:val="24"/>
              </w:rPr>
            </w:pPr>
            <w:r w:rsidRPr="00475987">
              <w:rPr>
                <w:rFonts w:ascii="Arial" w:hAnsi="Arial" w:cs="Arial"/>
                <w:szCs w:val="24"/>
              </w:rPr>
              <w:t>Осуществление деятельности, связанной с выращиванием ягодных, овощных, бахчевых или иных сельскохозяйственных культур и картофеля;</w:t>
            </w:r>
          </w:p>
          <w:p w:rsidR="009A2515" w:rsidRPr="00475987" w:rsidRDefault="009A2515" w:rsidP="00EA4481">
            <w:pPr>
              <w:pStyle w:val="ConsPlusNormal"/>
              <w:rPr>
                <w:rFonts w:ascii="Arial" w:hAnsi="Arial" w:cs="Arial"/>
                <w:szCs w:val="24"/>
              </w:rPr>
            </w:pPr>
            <w:r w:rsidRPr="00475987">
              <w:rPr>
                <w:rFonts w:ascii="Arial" w:hAnsi="Arial" w:cs="Arial"/>
                <w:szCs w:val="24"/>
              </w:rPr>
              <w:lastRenderedPageBreak/>
              <w:t>размещение некапитального жилого строения и хозяйственных строений и сооружений, предназначенных для хранения сельскохозяйственных орудий труда и выращенной сельскохозяйственной продукции</w:t>
            </w:r>
          </w:p>
        </w:tc>
        <w:tc>
          <w:tcPr>
            <w:tcW w:w="2070" w:type="dxa"/>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13.1</w:t>
            </w:r>
          </w:p>
        </w:tc>
      </w:tr>
      <w:tr w:rsidR="009A2515" w:rsidRPr="00475987" w:rsidTr="00EA4481">
        <w:trPr>
          <w:jc w:val="center"/>
        </w:trPr>
        <w:tc>
          <w:tcPr>
            <w:tcW w:w="10030" w:type="dxa"/>
            <w:gridSpan w:val="3"/>
          </w:tcPr>
          <w:p w:rsidR="009A2515" w:rsidRPr="00475987" w:rsidRDefault="009A2515" w:rsidP="00EA4481">
            <w:pPr>
              <w:jc w:val="center"/>
              <w:rPr>
                <w:rFonts w:ascii="Arial" w:hAnsi="Arial" w:cs="Arial"/>
                <w:color w:val="000000"/>
                <w:sz w:val="24"/>
                <w:szCs w:val="24"/>
              </w:rPr>
            </w:pPr>
            <w:r w:rsidRPr="00475987">
              <w:rPr>
                <w:rFonts w:ascii="Arial" w:hAnsi="Arial" w:cs="Arial"/>
                <w:b/>
                <w:color w:val="000000"/>
                <w:sz w:val="24"/>
                <w:szCs w:val="24"/>
              </w:rPr>
              <w:lastRenderedPageBreak/>
              <w:t>Условно разрешённые виды разрешенного использования</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Малоэтажная многоквартирная жилая застройка</w:t>
            </w:r>
          </w:p>
        </w:tc>
        <w:tc>
          <w:tcPr>
            <w:tcW w:w="5438" w:type="dxa"/>
          </w:tcPr>
          <w:p w:rsidR="009A2515" w:rsidRPr="00475987" w:rsidRDefault="009A2515" w:rsidP="00EA4481">
            <w:pPr>
              <w:tabs>
                <w:tab w:val="left" w:pos="1860"/>
              </w:tabs>
              <w:rPr>
                <w:rFonts w:ascii="Arial" w:hAnsi="Arial" w:cs="Arial"/>
                <w:color w:val="000000"/>
                <w:sz w:val="24"/>
                <w:szCs w:val="24"/>
              </w:rPr>
            </w:pPr>
            <w:r w:rsidRPr="00475987">
              <w:rPr>
                <w:rFonts w:ascii="Arial" w:hAnsi="Arial" w:cs="Arial"/>
                <w:color w:val="000000"/>
                <w:sz w:val="24"/>
                <w:szCs w:val="24"/>
              </w:rPr>
              <w:t>Размещение малоэтажного многоквартирного жилого дома;</w:t>
            </w:r>
          </w:p>
          <w:p w:rsidR="009A2515" w:rsidRPr="00475987" w:rsidRDefault="009A2515" w:rsidP="00EA4481">
            <w:pPr>
              <w:tabs>
                <w:tab w:val="left" w:pos="1860"/>
              </w:tabs>
              <w:rPr>
                <w:rFonts w:ascii="Arial" w:hAnsi="Arial" w:cs="Arial"/>
                <w:color w:val="000000"/>
                <w:sz w:val="24"/>
                <w:szCs w:val="24"/>
              </w:rPr>
            </w:pPr>
            <w:r w:rsidRPr="00475987">
              <w:rPr>
                <w:rFonts w:ascii="Arial" w:hAnsi="Arial" w:cs="Arial"/>
                <w:color w:val="000000"/>
                <w:sz w:val="24"/>
                <w:szCs w:val="24"/>
              </w:rPr>
              <w:t>разведение декоративных и плодовых деревьев, овощных и ягодных культур;</w:t>
            </w:r>
          </w:p>
          <w:p w:rsidR="009A2515" w:rsidRPr="00475987" w:rsidRDefault="009A2515" w:rsidP="00EA4481">
            <w:pPr>
              <w:tabs>
                <w:tab w:val="left" w:pos="1860"/>
              </w:tabs>
              <w:rPr>
                <w:rFonts w:ascii="Arial" w:hAnsi="Arial" w:cs="Arial"/>
                <w:color w:val="000000"/>
                <w:sz w:val="24"/>
                <w:szCs w:val="24"/>
              </w:rPr>
            </w:pPr>
            <w:r w:rsidRPr="00475987">
              <w:rPr>
                <w:rFonts w:ascii="Arial" w:hAnsi="Arial" w:cs="Arial"/>
                <w:color w:val="000000"/>
                <w:sz w:val="24"/>
                <w:szCs w:val="24"/>
              </w:rPr>
              <w:t>размещение индивидуальных гаражей и иных вспомогательных сооружений;</w:t>
            </w:r>
          </w:p>
          <w:p w:rsidR="009A2515" w:rsidRPr="00475987" w:rsidRDefault="009A2515" w:rsidP="00EA4481">
            <w:pPr>
              <w:tabs>
                <w:tab w:val="left" w:pos="1860"/>
              </w:tabs>
              <w:rPr>
                <w:rFonts w:ascii="Arial" w:hAnsi="Arial" w:cs="Arial"/>
                <w:color w:val="000000"/>
                <w:sz w:val="24"/>
                <w:szCs w:val="24"/>
              </w:rPr>
            </w:pPr>
            <w:r w:rsidRPr="00475987">
              <w:rPr>
                <w:rFonts w:ascii="Arial" w:hAnsi="Arial" w:cs="Arial"/>
                <w:color w:val="000000"/>
                <w:sz w:val="24"/>
                <w:szCs w:val="24"/>
              </w:rPr>
              <w:t>обустройство спортивных и детских площадок, площадок отдыха;</w:t>
            </w:r>
          </w:p>
          <w:p w:rsidR="009A2515" w:rsidRPr="00475987" w:rsidRDefault="009A2515" w:rsidP="00EA4481">
            <w:pPr>
              <w:tabs>
                <w:tab w:val="left" w:pos="1860"/>
              </w:tabs>
              <w:rPr>
                <w:rFonts w:ascii="Arial" w:hAnsi="Arial" w:cs="Arial"/>
                <w:color w:val="000000"/>
                <w:sz w:val="24"/>
                <w:szCs w:val="24"/>
              </w:rPr>
            </w:pPr>
            <w:r w:rsidRPr="00475987">
              <w:rPr>
                <w:rFonts w:ascii="Arial" w:hAnsi="Arial" w:cs="Arial"/>
                <w:color w:val="000000"/>
                <w:sz w:val="24"/>
                <w:szCs w:val="24"/>
              </w:rPr>
              <w:t>размещение объектов обслуживания жилой застройки во встроенных, пристроенных и встроенно-пристроенных помещениях малоэтажного многоквартирного дома, если общая площадь таких помещений в малоэтажном многоквартирном доме не составляет более 15% общей площади помещений дома</w:t>
            </w:r>
          </w:p>
        </w:tc>
        <w:tc>
          <w:tcPr>
            <w:tcW w:w="2070" w:type="dxa"/>
          </w:tcPr>
          <w:p w:rsidR="009A2515" w:rsidRPr="00475987" w:rsidRDefault="009A2515" w:rsidP="00EA4481">
            <w:pPr>
              <w:pStyle w:val="a9"/>
              <w:tabs>
                <w:tab w:val="left" w:pos="-2977"/>
              </w:tabs>
              <w:ind w:left="0"/>
              <w:contextualSpacing w:val="0"/>
              <w:jc w:val="center"/>
              <w:rPr>
                <w:rFonts w:ascii="Arial" w:hAnsi="Arial" w:cs="Arial"/>
                <w:color w:val="000000"/>
              </w:rPr>
            </w:pPr>
            <w:r w:rsidRPr="00475987">
              <w:rPr>
                <w:rFonts w:ascii="Arial" w:hAnsi="Arial" w:cs="Arial"/>
                <w:color w:val="000000"/>
              </w:rPr>
              <w:t>2.1.1.</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Религиозное использование</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объектов капитального строительства, предназначенных для отправления религиозных обрядов (церкви, соборы, храмы, часовни, монастыри, мечети, молельные дома);</w:t>
            </w:r>
          </w:p>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объектов капитального строительства, предназначенных для постоянного местонахождения духовных лиц, паломников и послушников в связи с осуществлением ими религиозной службы, а также для осуществления благотворительной и религиозной образовательной деятельности (монастыри, скиты, воскресные школы, семинарии, духовные училища)</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3.7</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Амбулаторное ветеринарное обслуживание</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объектов капитального строительства, предназначенных для оказания ветеринарных услуг без содержания животных</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3.10.1</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 xml:space="preserve">Магазины </w:t>
            </w:r>
          </w:p>
        </w:tc>
        <w:tc>
          <w:tcPr>
            <w:tcW w:w="5438" w:type="dxa"/>
          </w:tcPr>
          <w:p w:rsidR="009A2515" w:rsidRPr="00475987" w:rsidRDefault="009A2515" w:rsidP="00EA4481">
            <w:pPr>
              <w:tabs>
                <w:tab w:val="left" w:pos="3570"/>
              </w:tabs>
              <w:rPr>
                <w:rFonts w:ascii="Arial" w:hAnsi="Arial" w:cs="Arial"/>
                <w:color w:val="000000"/>
                <w:sz w:val="24"/>
                <w:szCs w:val="24"/>
              </w:rPr>
            </w:pPr>
            <w:r w:rsidRPr="00475987">
              <w:rPr>
                <w:rFonts w:ascii="Arial" w:hAnsi="Arial" w:cs="Arial"/>
                <w:color w:val="000000"/>
                <w:sz w:val="24"/>
                <w:szCs w:val="24"/>
              </w:rPr>
              <w:t xml:space="preserve">Размещение объектов капитального строительства, предназначенных для продажи товаров </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4.4</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 xml:space="preserve">Общественное питание </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объектов капитального строительства в целях устройства мест общественного питания (рестораны, кафе, столовые, закусочные, бары)</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4.6</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 xml:space="preserve">Гостиничное </w:t>
            </w:r>
            <w:r w:rsidRPr="00475987">
              <w:rPr>
                <w:rFonts w:ascii="Arial" w:hAnsi="Arial" w:cs="Arial"/>
                <w:color w:val="000000"/>
                <w:sz w:val="24"/>
                <w:szCs w:val="24"/>
              </w:rPr>
              <w:lastRenderedPageBreak/>
              <w:t xml:space="preserve">обслуживание </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lastRenderedPageBreak/>
              <w:t xml:space="preserve">Размещение гостиниц, а также иных зданий, </w:t>
            </w:r>
            <w:r w:rsidRPr="00475987">
              <w:rPr>
                <w:rFonts w:ascii="Arial" w:hAnsi="Arial" w:cs="Arial"/>
                <w:color w:val="000000"/>
                <w:sz w:val="24"/>
                <w:szCs w:val="24"/>
              </w:rPr>
              <w:lastRenderedPageBreak/>
              <w:t>используемых с целью извлечения предпринимательской выгоды из предоставления жилого помещения для временного проживания в них</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lastRenderedPageBreak/>
              <w:t>4.7</w:t>
            </w:r>
          </w:p>
        </w:tc>
      </w:tr>
      <w:tr w:rsidR="009A2515" w:rsidRPr="00475987" w:rsidTr="00EA4481">
        <w:trPr>
          <w:jc w:val="center"/>
        </w:trPr>
        <w:tc>
          <w:tcPr>
            <w:tcW w:w="2522" w:type="dxa"/>
          </w:tcPr>
          <w:p w:rsidR="009A2515" w:rsidRPr="00475987" w:rsidRDefault="009A2515" w:rsidP="00EA4481">
            <w:pPr>
              <w:pStyle w:val="ConsPlusNormal"/>
              <w:rPr>
                <w:rFonts w:ascii="Arial" w:hAnsi="Arial" w:cs="Arial"/>
                <w:color w:val="000000"/>
                <w:szCs w:val="24"/>
              </w:rPr>
            </w:pPr>
            <w:r w:rsidRPr="00475987">
              <w:rPr>
                <w:rFonts w:ascii="Arial" w:hAnsi="Arial" w:cs="Arial"/>
                <w:color w:val="000000"/>
                <w:szCs w:val="24"/>
              </w:rPr>
              <w:lastRenderedPageBreak/>
              <w:t>Спорт</w:t>
            </w:r>
          </w:p>
        </w:tc>
        <w:tc>
          <w:tcPr>
            <w:tcW w:w="5438" w:type="dxa"/>
          </w:tcPr>
          <w:p w:rsidR="009A2515" w:rsidRPr="00475987" w:rsidRDefault="009A2515" w:rsidP="00EA4481">
            <w:pPr>
              <w:pStyle w:val="ConsPlusNormal"/>
              <w:rPr>
                <w:rFonts w:ascii="Arial" w:hAnsi="Arial" w:cs="Arial"/>
                <w:color w:val="000000"/>
                <w:szCs w:val="24"/>
              </w:rPr>
            </w:pPr>
            <w:r w:rsidRPr="00475987">
              <w:rPr>
                <w:rFonts w:ascii="Arial" w:hAnsi="Arial" w:cs="Arial"/>
                <w:color w:val="000000"/>
                <w:szCs w:val="24"/>
              </w:rPr>
              <w:t>Размещение объектов капитального строительства в качестве спортивных клубов, спортивных залов, бассейнов, устройство площадок для занятия спортом и физкультурой (беговые дорожки, спортивные сооружения, теннисные корты, поля для спортивной игры, автодромы, мотодромы, трамплины, трассы и спортивные стрельбища), в том числе водным (причалы и сооружения, необходимые для водных видов спорта и хранения соответствующего инвентаря);</w:t>
            </w:r>
          </w:p>
          <w:p w:rsidR="009A2515" w:rsidRPr="00475987" w:rsidRDefault="009A2515" w:rsidP="00EA4481">
            <w:pPr>
              <w:pStyle w:val="ConsPlusNormal"/>
              <w:rPr>
                <w:rFonts w:ascii="Arial" w:hAnsi="Arial" w:cs="Arial"/>
                <w:color w:val="000000"/>
                <w:szCs w:val="24"/>
              </w:rPr>
            </w:pPr>
            <w:r w:rsidRPr="00475987">
              <w:rPr>
                <w:rFonts w:ascii="Arial" w:hAnsi="Arial" w:cs="Arial"/>
                <w:color w:val="000000"/>
                <w:szCs w:val="24"/>
              </w:rPr>
              <w:t>размещение спортивных баз и лагерей</w:t>
            </w:r>
          </w:p>
        </w:tc>
        <w:tc>
          <w:tcPr>
            <w:tcW w:w="2070" w:type="dxa"/>
          </w:tcPr>
          <w:p w:rsidR="009A2515" w:rsidRPr="00475987" w:rsidRDefault="009A2515" w:rsidP="00EA4481">
            <w:pPr>
              <w:pStyle w:val="ConsPlusNormal"/>
              <w:jc w:val="center"/>
              <w:rPr>
                <w:rFonts w:ascii="Arial" w:hAnsi="Arial" w:cs="Arial"/>
                <w:color w:val="000000"/>
                <w:szCs w:val="24"/>
              </w:rPr>
            </w:pPr>
            <w:r w:rsidRPr="00475987">
              <w:rPr>
                <w:rFonts w:ascii="Arial" w:hAnsi="Arial" w:cs="Arial"/>
                <w:color w:val="000000"/>
                <w:szCs w:val="24"/>
              </w:rPr>
              <w:t>5.1</w:t>
            </w:r>
          </w:p>
        </w:tc>
      </w:tr>
    </w:tbl>
    <w:p w:rsidR="009A2515" w:rsidRPr="00475987" w:rsidRDefault="009A2515" w:rsidP="009A2515">
      <w:pPr>
        <w:spacing w:before="240" w:after="120" w:line="360" w:lineRule="auto"/>
        <w:ind w:firstLine="709"/>
        <w:jc w:val="both"/>
        <w:rPr>
          <w:rFonts w:ascii="Arial" w:hAnsi="Arial" w:cs="Arial"/>
          <w:sz w:val="24"/>
          <w:szCs w:val="24"/>
        </w:rPr>
      </w:pPr>
      <w:r w:rsidRPr="00475987">
        <w:rPr>
          <w:rFonts w:ascii="Arial" w:hAnsi="Arial" w:cs="Arial"/>
          <w:sz w:val="24"/>
          <w:szCs w:val="24"/>
        </w:rPr>
        <w:t>Вспомогательные виды разрешённого использования представлены в статье 48 настоящих Правил.</w:t>
      </w:r>
    </w:p>
    <w:p w:rsidR="009A2515" w:rsidRPr="00475987" w:rsidRDefault="009A2515" w:rsidP="009A2515">
      <w:pPr>
        <w:spacing w:before="240" w:after="120" w:line="360" w:lineRule="auto"/>
        <w:ind w:firstLine="709"/>
        <w:jc w:val="both"/>
        <w:rPr>
          <w:rFonts w:ascii="Arial" w:hAnsi="Arial" w:cs="Arial"/>
          <w:b/>
          <w:color w:val="000000"/>
          <w:sz w:val="24"/>
          <w:szCs w:val="24"/>
          <w:u w:val="single"/>
        </w:rPr>
      </w:pPr>
      <w:r w:rsidRPr="00475987">
        <w:rPr>
          <w:rFonts w:ascii="Arial" w:hAnsi="Arial" w:cs="Arial"/>
          <w:b/>
          <w:color w:val="000000"/>
          <w:sz w:val="24"/>
          <w:szCs w:val="24"/>
          <w:u w:val="single"/>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r w:rsidRPr="00475987">
        <w:rPr>
          <w:rFonts w:ascii="Arial" w:hAnsi="Arial" w:cs="Arial"/>
          <w:b/>
          <w:bCs/>
          <w:color w:val="000000"/>
          <w:sz w:val="24"/>
          <w:szCs w:val="24"/>
          <w:u w:val="single"/>
        </w:rPr>
        <w:t xml:space="preserve"> </w:t>
      </w:r>
    </w:p>
    <w:tbl>
      <w:tblPr>
        <w:tblW w:w="9861" w:type="dxa"/>
        <w:jc w:val="center"/>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28" w:type="dxa"/>
          <w:right w:w="28" w:type="dxa"/>
        </w:tblCellMar>
        <w:tblLook w:val="04A0"/>
      </w:tblPr>
      <w:tblGrid>
        <w:gridCol w:w="454"/>
        <w:gridCol w:w="2126"/>
        <w:gridCol w:w="7281"/>
      </w:tblGrid>
      <w:tr w:rsidR="009A2515" w:rsidRPr="00475987" w:rsidTr="00EA4481">
        <w:trPr>
          <w:tblHeader/>
          <w:jc w:val="center"/>
        </w:trPr>
        <w:tc>
          <w:tcPr>
            <w:tcW w:w="454" w:type="dxa"/>
            <w:vAlign w:val="center"/>
          </w:tcPr>
          <w:p w:rsidR="009A2515" w:rsidRPr="00475987" w:rsidRDefault="009A2515" w:rsidP="00EA4481">
            <w:pPr>
              <w:pStyle w:val="a"/>
              <w:numPr>
                <w:ilvl w:val="0"/>
                <w:numId w:val="0"/>
              </w:numPr>
              <w:tabs>
                <w:tab w:val="clear" w:pos="340"/>
                <w:tab w:val="decimal" w:pos="284"/>
                <w:tab w:val="left" w:pos="1134"/>
              </w:tabs>
              <w:jc w:val="center"/>
              <w:rPr>
                <w:rFonts w:ascii="Arial" w:hAnsi="Arial" w:cs="Arial"/>
                <w:b/>
              </w:rPr>
            </w:pPr>
            <w:r w:rsidRPr="00475987">
              <w:rPr>
                <w:rFonts w:ascii="Arial" w:hAnsi="Arial" w:cs="Arial"/>
                <w:b/>
              </w:rPr>
              <w:t>№ п/п</w:t>
            </w:r>
          </w:p>
        </w:tc>
        <w:tc>
          <w:tcPr>
            <w:tcW w:w="2126" w:type="dxa"/>
            <w:vAlign w:val="center"/>
          </w:tcPr>
          <w:p w:rsidR="009A2515" w:rsidRPr="00475987" w:rsidRDefault="009A2515" w:rsidP="00EA4481">
            <w:pPr>
              <w:pStyle w:val="a"/>
              <w:numPr>
                <w:ilvl w:val="0"/>
                <w:numId w:val="0"/>
              </w:numPr>
              <w:tabs>
                <w:tab w:val="clear" w:pos="340"/>
                <w:tab w:val="decimal" w:pos="284"/>
                <w:tab w:val="left" w:pos="1134"/>
              </w:tabs>
              <w:jc w:val="center"/>
              <w:rPr>
                <w:rFonts w:ascii="Arial" w:hAnsi="Arial" w:cs="Arial"/>
                <w:b/>
              </w:rPr>
            </w:pPr>
            <w:r w:rsidRPr="00475987">
              <w:rPr>
                <w:rFonts w:ascii="Arial" w:hAnsi="Arial" w:cs="Arial"/>
                <w:b/>
              </w:rPr>
              <w:t>Наименование размера, параметра</w:t>
            </w:r>
          </w:p>
        </w:tc>
        <w:tc>
          <w:tcPr>
            <w:tcW w:w="7281" w:type="dxa"/>
            <w:vAlign w:val="center"/>
          </w:tcPr>
          <w:p w:rsidR="009A2515" w:rsidRPr="00475987" w:rsidRDefault="009A2515" w:rsidP="00EA4481">
            <w:pPr>
              <w:pStyle w:val="a"/>
              <w:numPr>
                <w:ilvl w:val="0"/>
                <w:numId w:val="0"/>
              </w:numPr>
              <w:tabs>
                <w:tab w:val="clear" w:pos="340"/>
                <w:tab w:val="decimal" w:pos="284"/>
                <w:tab w:val="left" w:pos="1134"/>
              </w:tabs>
              <w:jc w:val="center"/>
              <w:rPr>
                <w:rFonts w:ascii="Arial" w:hAnsi="Arial" w:cs="Arial"/>
                <w:b/>
              </w:rPr>
            </w:pPr>
            <w:r w:rsidRPr="00475987">
              <w:rPr>
                <w:rFonts w:ascii="Arial" w:hAnsi="Arial" w:cs="Arial"/>
                <w:b/>
              </w:rPr>
              <w:t>Значение, единица измерения, дополнительные условия</w:t>
            </w:r>
          </w:p>
        </w:tc>
      </w:tr>
      <w:tr w:rsidR="009A2515" w:rsidRPr="00475987" w:rsidTr="00EA4481">
        <w:trPr>
          <w:jc w:val="center"/>
        </w:trPr>
        <w:tc>
          <w:tcPr>
            <w:tcW w:w="9861" w:type="dxa"/>
            <w:gridSpan w:val="3"/>
            <w:vAlign w:val="center"/>
          </w:tcPr>
          <w:p w:rsidR="009A2515" w:rsidRPr="00475987" w:rsidRDefault="009A2515" w:rsidP="00EA4481">
            <w:pPr>
              <w:pStyle w:val="a"/>
              <w:numPr>
                <w:ilvl w:val="0"/>
                <w:numId w:val="0"/>
              </w:numPr>
              <w:tabs>
                <w:tab w:val="clear" w:pos="340"/>
                <w:tab w:val="decimal" w:pos="284"/>
                <w:tab w:val="left" w:pos="1134"/>
              </w:tabs>
              <w:jc w:val="center"/>
              <w:rPr>
                <w:rFonts w:ascii="Arial" w:hAnsi="Arial" w:cs="Arial"/>
                <w:b/>
              </w:rPr>
            </w:pPr>
            <w:r w:rsidRPr="00475987">
              <w:rPr>
                <w:rFonts w:ascii="Arial" w:hAnsi="Arial" w:cs="Arial"/>
                <w:b/>
              </w:rPr>
              <w:t>Для объектов капитального строительства</w:t>
            </w:r>
          </w:p>
        </w:tc>
      </w:tr>
      <w:tr w:rsidR="009A2515" w:rsidRPr="00475987" w:rsidTr="00EA4481">
        <w:trPr>
          <w:jc w:val="center"/>
        </w:trPr>
        <w:tc>
          <w:tcPr>
            <w:tcW w:w="454" w:type="dxa"/>
          </w:tcPr>
          <w:p w:rsidR="009A2515" w:rsidRPr="00475987" w:rsidRDefault="009A2515" w:rsidP="00EA4481">
            <w:pPr>
              <w:pStyle w:val="a"/>
              <w:numPr>
                <w:ilvl w:val="0"/>
                <w:numId w:val="0"/>
              </w:numPr>
              <w:tabs>
                <w:tab w:val="clear" w:pos="340"/>
                <w:tab w:val="decimal" w:pos="284"/>
                <w:tab w:val="left" w:pos="1134"/>
              </w:tabs>
              <w:rPr>
                <w:rFonts w:ascii="Arial" w:hAnsi="Arial" w:cs="Arial"/>
              </w:rPr>
            </w:pPr>
            <w:r w:rsidRPr="00475987">
              <w:rPr>
                <w:rFonts w:ascii="Arial" w:hAnsi="Arial" w:cs="Arial"/>
              </w:rPr>
              <w:t>1</w:t>
            </w:r>
          </w:p>
        </w:tc>
        <w:tc>
          <w:tcPr>
            <w:tcW w:w="2126" w:type="dxa"/>
          </w:tcPr>
          <w:p w:rsidR="009A2515" w:rsidRPr="00475987" w:rsidRDefault="009A2515" w:rsidP="00EA4481">
            <w:pPr>
              <w:pStyle w:val="a7"/>
              <w:spacing w:after="0"/>
              <w:ind w:left="23"/>
              <w:rPr>
                <w:rFonts w:ascii="Arial" w:hAnsi="Arial" w:cs="Arial"/>
                <w:color w:val="000000"/>
                <w:lang w:eastAsia="ru-RU"/>
              </w:rPr>
            </w:pPr>
            <w:r w:rsidRPr="00475987">
              <w:rPr>
                <w:rStyle w:val="80"/>
                <w:rFonts w:ascii="Arial" w:hAnsi="Arial" w:cs="Arial"/>
                <w:color w:val="000000"/>
                <w:sz w:val="24"/>
                <w:szCs w:val="24"/>
                <w:lang w:eastAsia="ru-RU"/>
              </w:rPr>
              <w:t>Минимальные и (или) максимальные размеры земельного участка, в том числе его площадь</w:t>
            </w:r>
          </w:p>
          <w:p w:rsidR="009A2515" w:rsidRPr="00475987" w:rsidRDefault="009A2515" w:rsidP="00EA4481">
            <w:pPr>
              <w:pStyle w:val="a7"/>
              <w:spacing w:after="0"/>
              <w:ind w:left="23"/>
              <w:rPr>
                <w:rFonts w:ascii="Arial" w:hAnsi="Arial" w:cs="Arial"/>
                <w:color w:val="000000"/>
                <w:lang w:eastAsia="ru-RU"/>
              </w:rPr>
            </w:pPr>
          </w:p>
        </w:tc>
        <w:tc>
          <w:tcPr>
            <w:tcW w:w="7281" w:type="dxa"/>
            <w:shd w:val="clear" w:color="auto" w:fill="auto"/>
          </w:tcPr>
          <w:p w:rsidR="009A2515" w:rsidRPr="00475987" w:rsidRDefault="009A2515" w:rsidP="00EA4481">
            <w:pPr>
              <w:pStyle w:val="a7"/>
              <w:tabs>
                <w:tab w:val="left" w:pos="-28"/>
              </w:tabs>
              <w:spacing w:after="0"/>
              <w:rPr>
                <w:rFonts w:ascii="Arial" w:hAnsi="Arial" w:cs="Arial"/>
                <w:color w:val="000000"/>
                <w:lang w:eastAsia="ru-RU"/>
              </w:rPr>
            </w:pPr>
            <w:r w:rsidRPr="00475987">
              <w:rPr>
                <w:rStyle w:val="80"/>
                <w:rFonts w:ascii="Arial" w:hAnsi="Arial" w:cs="Arial"/>
                <w:color w:val="000000"/>
                <w:sz w:val="24"/>
                <w:szCs w:val="24"/>
                <w:lang w:eastAsia="ru-RU"/>
              </w:rPr>
              <w:t xml:space="preserve">1) минимальный размер земельного участка для размещения индивидуального жилого дома </w:t>
            </w:r>
            <w:r w:rsidRPr="00475987">
              <w:rPr>
                <w:rStyle w:val="811"/>
                <w:rFonts w:ascii="Arial" w:hAnsi="Arial" w:cs="Arial"/>
                <w:color w:val="000000"/>
                <w:sz w:val="24"/>
                <w:szCs w:val="24"/>
                <w:lang w:eastAsia="ru-RU"/>
              </w:rPr>
              <w:t>-</w:t>
            </w:r>
            <w:r w:rsidRPr="00475987">
              <w:rPr>
                <w:rStyle w:val="811"/>
                <w:rFonts w:ascii="Arial" w:hAnsi="Arial" w:cs="Arial"/>
                <w:b/>
                <w:color w:val="000000"/>
                <w:sz w:val="24"/>
                <w:szCs w:val="24"/>
                <w:lang w:eastAsia="ru-RU"/>
              </w:rPr>
              <w:t xml:space="preserve"> </w:t>
            </w:r>
            <w:r w:rsidRPr="00475987">
              <w:rPr>
                <w:rStyle w:val="79"/>
                <w:rFonts w:ascii="Arial" w:hAnsi="Arial" w:cs="Arial"/>
                <w:color w:val="000000"/>
                <w:sz w:val="24"/>
                <w:szCs w:val="24"/>
                <w:lang w:eastAsia="ru-RU"/>
              </w:rPr>
              <w:t>500 кв. м;</w:t>
            </w:r>
          </w:p>
          <w:p w:rsidR="009A2515" w:rsidRPr="00475987" w:rsidRDefault="009A2515" w:rsidP="00EA4481">
            <w:pPr>
              <w:pStyle w:val="a7"/>
              <w:tabs>
                <w:tab w:val="left" w:pos="-28"/>
              </w:tabs>
              <w:spacing w:after="0"/>
              <w:rPr>
                <w:rFonts w:ascii="Arial" w:hAnsi="Arial" w:cs="Arial"/>
                <w:color w:val="000000"/>
                <w:lang w:eastAsia="ru-RU"/>
              </w:rPr>
            </w:pPr>
            <w:r w:rsidRPr="00475987">
              <w:rPr>
                <w:rStyle w:val="80"/>
                <w:rFonts w:ascii="Arial" w:hAnsi="Arial" w:cs="Arial"/>
                <w:color w:val="000000"/>
                <w:sz w:val="24"/>
                <w:szCs w:val="24"/>
                <w:lang w:eastAsia="ru-RU"/>
              </w:rPr>
              <w:t>2) максимальный размер земельного участка для размещения индивидуального жилого дома -</w:t>
            </w:r>
            <w:r w:rsidRPr="00475987">
              <w:rPr>
                <w:rStyle w:val="80"/>
                <w:rFonts w:ascii="Arial" w:hAnsi="Arial" w:cs="Arial"/>
                <w:b/>
                <w:color w:val="000000"/>
                <w:sz w:val="24"/>
                <w:szCs w:val="24"/>
                <w:lang w:eastAsia="ru-RU"/>
              </w:rPr>
              <w:t xml:space="preserve"> </w:t>
            </w:r>
            <w:r w:rsidRPr="00475987">
              <w:rPr>
                <w:rStyle w:val="79"/>
                <w:rFonts w:ascii="Arial" w:hAnsi="Arial" w:cs="Arial"/>
                <w:color w:val="000000"/>
                <w:sz w:val="24"/>
                <w:szCs w:val="24"/>
                <w:lang w:eastAsia="ru-RU"/>
              </w:rPr>
              <w:t xml:space="preserve">2500 кв. </w:t>
            </w:r>
            <w:r w:rsidRPr="00475987">
              <w:rPr>
                <w:rStyle w:val="80"/>
                <w:rFonts w:ascii="Arial" w:hAnsi="Arial" w:cs="Arial"/>
                <w:color w:val="000000"/>
                <w:sz w:val="24"/>
                <w:szCs w:val="24"/>
                <w:lang w:eastAsia="ru-RU"/>
              </w:rPr>
              <w:t>м;</w:t>
            </w:r>
          </w:p>
          <w:p w:rsidR="009A2515" w:rsidRPr="00475987" w:rsidRDefault="009A2515" w:rsidP="00EA4481">
            <w:pPr>
              <w:pStyle w:val="a7"/>
              <w:tabs>
                <w:tab w:val="left" w:pos="-28"/>
              </w:tabs>
              <w:spacing w:after="0"/>
              <w:rPr>
                <w:rStyle w:val="79"/>
                <w:rFonts w:ascii="Arial" w:hAnsi="Arial" w:cs="Arial"/>
                <w:color w:val="000000"/>
                <w:sz w:val="24"/>
                <w:szCs w:val="24"/>
                <w:lang w:eastAsia="ru-RU"/>
              </w:rPr>
            </w:pPr>
            <w:r w:rsidRPr="00475987">
              <w:rPr>
                <w:rStyle w:val="80"/>
                <w:rFonts w:ascii="Arial" w:hAnsi="Arial" w:cs="Arial"/>
                <w:color w:val="000000"/>
                <w:sz w:val="24"/>
                <w:szCs w:val="24"/>
                <w:lang w:eastAsia="ru-RU"/>
              </w:rPr>
              <w:t>3) минимальный размер приусадебного участка личного подсобного хозяйства -</w:t>
            </w:r>
            <w:r w:rsidRPr="00475987">
              <w:rPr>
                <w:rStyle w:val="80"/>
                <w:rFonts w:ascii="Arial" w:hAnsi="Arial" w:cs="Arial"/>
                <w:b/>
                <w:color w:val="000000"/>
                <w:sz w:val="24"/>
                <w:szCs w:val="24"/>
                <w:lang w:eastAsia="ru-RU"/>
              </w:rPr>
              <w:t xml:space="preserve"> </w:t>
            </w:r>
            <w:r w:rsidRPr="00475987">
              <w:rPr>
                <w:rStyle w:val="79"/>
                <w:rFonts w:ascii="Arial" w:hAnsi="Arial" w:cs="Arial"/>
                <w:color w:val="000000"/>
                <w:sz w:val="24"/>
                <w:szCs w:val="24"/>
                <w:lang w:eastAsia="ru-RU"/>
              </w:rPr>
              <w:t>500 кв. м;</w:t>
            </w:r>
          </w:p>
          <w:p w:rsidR="009A2515" w:rsidRPr="00475987" w:rsidRDefault="009A2515" w:rsidP="00EA4481">
            <w:pPr>
              <w:pStyle w:val="a7"/>
              <w:tabs>
                <w:tab w:val="left" w:pos="-28"/>
              </w:tabs>
              <w:spacing w:after="0"/>
              <w:rPr>
                <w:rFonts w:ascii="Arial" w:hAnsi="Arial" w:cs="Arial"/>
                <w:color w:val="000000"/>
                <w:lang w:eastAsia="ru-RU"/>
              </w:rPr>
            </w:pPr>
            <w:r w:rsidRPr="00475987">
              <w:rPr>
                <w:rStyle w:val="80"/>
                <w:rFonts w:ascii="Arial" w:hAnsi="Arial" w:cs="Arial"/>
                <w:color w:val="000000"/>
                <w:sz w:val="24"/>
                <w:szCs w:val="24"/>
                <w:lang w:eastAsia="ru-RU"/>
              </w:rPr>
              <w:t>4) максимальный размер приусадебного участка личного подсобного хозяйства -</w:t>
            </w:r>
            <w:r w:rsidRPr="00475987">
              <w:rPr>
                <w:rStyle w:val="79"/>
                <w:rFonts w:ascii="Arial" w:hAnsi="Arial" w:cs="Arial"/>
                <w:color w:val="000000"/>
                <w:sz w:val="24"/>
                <w:szCs w:val="24"/>
                <w:lang w:eastAsia="ru-RU"/>
              </w:rPr>
              <w:t xml:space="preserve"> 5000 кв. м;</w:t>
            </w:r>
          </w:p>
          <w:p w:rsidR="009A2515" w:rsidRPr="00475987" w:rsidRDefault="009A2515" w:rsidP="00EA4481">
            <w:pPr>
              <w:pStyle w:val="ConsPlusNormal"/>
              <w:rPr>
                <w:rFonts w:ascii="Arial" w:hAnsi="Arial" w:cs="Arial"/>
                <w:color w:val="000000"/>
                <w:szCs w:val="24"/>
              </w:rPr>
            </w:pPr>
            <w:r w:rsidRPr="00475987">
              <w:rPr>
                <w:rFonts w:ascii="Arial" w:hAnsi="Arial" w:cs="Arial"/>
                <w:color w:val="000000"/>
                <w:szCs w:val="24"/>
              </w:rPr>
              <w:t>5) максимальная площадь земельного участка для размещения блокированного жилого дома - 150 кв. м на один блок. Максимальное количество блоков 10. Максимальный размер земельного участка для размещения блокированного жилого дома 1500 кв.м</w:t>
            </w:r>
          </w:p>
          <w:p w:rsidR="009A2515" w:rsidRPr="00475987" w:rsidRDefault="009A2515" w:rsidP="00EA4481">
            <w:pPr>
              <w:pStyle w:val="a7"/>
              <w:tabs>
                <w:tab w:val="left" w:pos="-28"/>
              </w:tabs>
              <w:spacing w:after="0"/>
              <w:jc w:val="both"/>
              <w:rPr>
                <w:rFonts w:ascii="Arial" w:hAnsi="Arial" w:cs="Arial"/>
                <w:b/>
                <w:bCs/>
                <w:color w:val="000000"/>
                <w:lang w:eastAsia="ru-RU"/>
              </w:rPr>
            </w:pPr>
            <w:r w:rsidRPr="00475987">
              <w:rPr>
                <w:rStyle w:val="80"/>
                <w:rFonts w:ascii="Arial" w:hAnsi="Arial" w:cs="Arial"/>
                <w:color w:val="000000"/>
                <w:sz w:val="24"/>
                <w:szCs w:val="24"/>
                <w:lang w:eastAsia="ru-RU"/>
              </w:rPr>
              <w:t xml:space="preserve">6) </w:t>
            </w:r>
            <w:r w:rsidRPr="00475987">
              <w:rPr>
                <w:rFonts w:ascii="Arial" w:hAnsi="Arial" w:cs="Arial"/>
                <w:color w:val="000000"/>
                <w:lang w:eastAsia="ru-RU"/>
              </w:rPr>
              <w:t xml:space="preserve">минимальный размер земельного участка для объектов дошкольного образования </w:t>
            </w:r>
            <w:r w:rsidRPr="00475987">
              <w:rPr>
                <w:rFonts w:ascii="Arial" w:hAnsi="Arial" w:cs="Arial"/>
                <w:b/>
                <w:color w:val="000000"/>
                <w:lang w:eastAsia="ru-RU"/>
              </w:rPr>
              <w:t>1600 кв.м</w:t>
            </w:r>
            <w:r w:rsidRPr="00475987">
              <w:rPr>
                <w:rFonts w:ascii="Arial" w:hAnsi="Arial" w:cs="Arial"/>
                <w:b/>
                <w:bCs/>
                <w:color w:val="000000"/>
                <w:lang w:eastAsia="ru-RU"/>
              </w:rPr>
              <w:t>;</w:t>
            </w:r>
          </w:p>
          <w:p w:rsidR="009A2515" w:rsidRPr="00475987" w:rsidRDefault="009A2515" w:rsidP="00EA4481">
            <w:pPr>
              <w:pStyle w:val="a7"/>
              <w:tabs>
                <w:tab w:val="left" w:pos="-28"/>
              </w:tabs>
              <w:spacing w:after="0"/>
              <w:rPr>
                <w:rStyle w:val="80"/>
                <w:rFonts w:ascii="Arial" w:hAnsi="Arial" w:cs="Arial"/>
                <w:b/>
                <w:color w:val="000000"/>
                <w:sz w:val="24"/>
                <w:szCs w:val="24"/>
                <w:lang w:eastAsia="ru-RU"/>
              </w:rPr>
            </w:pPr>
            <w:r w:rsidRPr="00475987">
              <w:rPr>
                <w:rStyle w:val="80"/>
                <w:rFonts w:ascii="Arial" w:hAnsi="Arial" w:cs="Arial"/>
                <w:color w:val="000000"/>
                <w:sz w:val="24"/>
                <w:szCs w:val="24"/>
                <w:lang w:eastAsia="ru-RU"/>
              </w:rPr>
              <w:t xml:space="preserve">7) минимальный размер земельного участка для объектов </w:t>
            </w:r>
            <w:r w:rsidRPr="00475987">
              <w:rPr>
                <w:rStyle w:val="80"/>
                <w:rFonts w:ascii="Arial" w:hAnsi="Arial" w:cs="Arial"/>
                <w:color w:val="000000"/>
                <w:sz w:val="24"/>
                <w:szCs w:val="24"/>
                <w:lang w:eastAsia="ru-RU"/>
              </w:rPr>
              <w:lastRenderedPageBreak/>
              <w:t xml:space="preserve">общеобразовательного назначения </w:t>
            </w:r>
            <w:r w:rsidRPr="00475987">
              <w:rPr>
                <w:rStyle w:val="80"/>
                <w:rFonts w:ascii="Arial" w:hAnsi="Arial" w:cs="Arial"/>
                <w:b/>
                <w:color w:val="000000"/>
                <w:sz w:val="24"/>
                <w:szCs w:val="24"/>
                <w:lang w:eastAsia="ru-RU"/>
              </w:rPr>
              <w:t>6000 кв.м.;</w:t>
            </w:r>
          </w:p>
          <w:p w:rsidR="009A2515" w:rsidRPr="00475987" w:rsidRDefault="009A2515" w:rsidP="00EA4481">
            <w:pPr>
              <w:pStyle w:val="a7"/>
              <w:tabs>
                <w:tab w:val="left" w:pos="-28"/>
              </w:tabs>
              <w:spacing w:after="0"/>
              <w:rPr>
                <w:rStyle w:val="80"/>
                <w:rFonts w:ascii="Arial" w:hAnsi="Arial" w:cs="Arial"/>
                <w:b/>
                <w:color w:val="000000"/>
                <w:sz w:val="24"/>
                <w:szCs w:val="24"/>
                <w:lang w:eastAsia="ru-RU"/>
              </w:rPr>
            </w:pPr>
            <w:r w:rsidRPr="00475987">
              <w:rPr>
                <w:rStyle w:val="80"/>
                <w:rFonts w:ascii="Arial" w:hAnsi="Arial" w:cs="Arial"/>
                <w:color w:val="000000"/>
                <w:sz w:val="24"/>
                <w:szCs w:val="24"/>
                <w:lang w:eastAsia="ru-RU"/>
              </w:rPr>
              <w:t xml:space="preserve">8) минимальный размер земельного участка для фельдшерско-акушерского пункта </w:t>
            </w:r>
            <w:r w:rsidRPr="00475987">
              <w:rPr>
                <w:rStyle w:val="80"/>
                <w:rFonts w:ascii="Arial" w:hAnsi="Arial" w:cs="Arial"/>
                <w:b/>
                <w:color w:val="000000"/>
                <w:sz w:val="24"/>
                <w:szCs w:val="24"/>
                <w:lang w:eastAsia="ru-RU"/>
              </w:rPr>
              <w:t>2000 кв.м.;</w:t>
            </w:r>
          </w:p>
          <w:p w:rsidR="009A2515" w:rsidRPr="00475987" w:rsidRDefault="009A2515" w:rsidP="00EA4481">
            <w:pPr>
              <w:widowControl w:val="0"/>
              <w:tabs>
                <w:tab w:val="left" w:pos="-28"/>
              </w:tabs>
              <w:jc w:val="both"/>
              <w:rPr>
                <w:rFonts w:ascii="Arial" w:hAnsi="Arial" w:cs="Arial"/>
                <w:bCs/>
                <w:color w:val="000000"/>
                <w:sz w:val="24"/>
                <w:szCs w:val="24"/>
              </w:rPr>
            </w:pPr>
            <w:r w:rsidRPr="00475987">
              <w:rPr>
                <w:rFonts w:ascii="Arial" w:hAnsi="Arial" w:cs="Arial"/>
                <w:color w:val="000000"/>
                <w:sz w:val="24"/>
                <w:szCs w:val="24"/>
              </w:rPr>
              <w:t>9)</w:t>
            </w:r>
            <w:r w:rsidRPr="00475987">
              <w:rPr>
                <w:rFonts w:ascii="Arial" w:hAnsi="Arial" w:cs="Arial"/>
                <w:bCs/>
                <w:color w:val="000000"/>
                <w:sz w:val="24"/>
                <w:szCs w:val="24"/>
              </w:rPr>
              <w:t xml:space="preserve"> минимальный размер земельного участка для магазина </w:t>
            </w:r>
            <w:r w:rsidRPr="00475987">
              <w:rPr>
                <w:rFonts w:ascii="Arial" w:hAnsi="Arial" w:cs="Arial"/>
                <w:b/>
                <w:bCs/>
                <w:color w:val="000000"/>
                <w:sz w:val="24"/>
                <w:szCs w:val="24"/>
              </w:rPr>
              <w:t>100 кв.м</w:t>
            </w:r>
            <w:r w:rsidRPr="00475987">
              <w:rPr>
                <w:rFonts w:ascii="Arial" w:hAnsi="Arial" w:cs="Arial"/>
                <w:bCs/>
                <w:color w:val="000000"/>
                <w:sz w:val="24"/>
                <w:szCs w:val="24"/>
              </w:rPr>
              <w:t>.;</w:t>
            </w:r>
          </w:p>
          <w:p w:rsidR="009A2515" w:rsidRPr="00475987" w:rsidRDefault="009A2515" w:rsidP="00EA4481">
            <w:pPr>
              <w:widowControl w:val="0"/>
              <w:tabs>
                <w:tab w:val="left" w:pos="-28"/>
              </w:tabs>
              <w:jc w:val="both"/>
              <w:rPr>
                <w:rStyle w:val="79"/>
                <w:rFonts w:ascii="Arial" w:hAnsi="Arial" w:cs="Arial"/>
                <w:b w:val="0"/>
                <w:color w:val="000000"/>
                <w:sz w:val="24"/>
                <w:szCs w:val="24"/>
              </w:rPr>
            </w:pPr>
            <w:r w:rsidRPr="00475987">
              <w:rPr>
                <w:rFonts w:ascii="Arial" w:hAnsi="Arial" w:cs="Arial"/>
                <w:bCs/>
                <w:color w:val="000000"/>
                <w:sz w:val="24"/>
                <w:szCs w:val="24"/>
              </w:rPr>
              <w:t xml:space="preserve">10) минимальный размер земельного участка для объектов общественного питания </w:t>
            </w:r>
            <w:r w:rsidRPr="00475987">
              <w:rPr>
                <w:rFonts w:ascii="Arial" w:hAnsi="Arial" w:cs="Arial"/>
                <w:b/>
                <w:bCs/>
                <w:color w:val="000000"/>
                <w:sz w:val="24"/>
                <w:szCs w:val="24"/>
              </w:rPr>
              <w:t>560 кв.м.;</w:t>
            </w:r>
          </w:p>
          <w:p w:rsidR="009A2515" w:rsidRPr="00475987" w:rsidRDefault="009A2515" w:rsidP="00EA4481">
            <w:pPr>
              <w:autoSpaceDE w:val="0"/>
              <w:autoSpaceDN w:val="0"/>
              <w:adjustRightInd w:val="0"/>
              <w:jc w:val="both"/>
              <w:rPr>
                <w:rFonts w:ascii="Arial" w:hAnsi="Arial" w:cs="Arial"/>
                <w:color w:val="000000"/>
                <w:sz w:val="24"/>
                <w:szCs w:val="24"/>
              </w:rPr>
            </w:pPr>
            <w:r w:rsidRPr="00475987">
              <w:rPr>
                <w:rFonts w:ascii="Arial" w:hAnsi="Arial" w:cs="Arial"/>
                <w:bCs/>
                <w:color w:val="000000"/>
                <w:sz w:val="24"/>
                <w:szCs w:val="24"/>
              </w:rPr>
              <w:t>11) максимальный и минимальный размер земельного участка для иных объектов не подлежит установлению.</w:t>
            </w:r>
          </w:p>
        </w:tc>
      </w:tr>
      <w:tr w:rsidR="009A2515" w:rsidRPr="00475987" w:rsidTr="00EA4481">
        <w:trPr>
          <w:jc w:val="center"/>
        </w:trPr>
        <w:tc>
          <w:tcPr>
            <w:tcW w:w="454" w:type="dxa"/>
          </w:tcPr>
          <w:p w:rsidR="009A2515" w:rsidRPr="00475987" w:rsidRDefault="009A2515" w:rsidP="00EA4481">
            <w:pPr>
              <w:pStyle w:val="a"/>
              <w:numPr>
                <w:ilvl w:val="0"/>
                <w:numId w:val="0"/>
              </w:numPr>
              <w:tabs>
                <w:tab w:val="clear" w:pos="340"/>
                <w:tab w:val="decimal" w:pos="284"/>
                <w:tab w:val="left" w:pos="1134"/>
              </w:tabs>
              <w:rPr>
                <w:rFonts w:ascii="Arial" w:hAnsi="Arial" w:cs="Arial"/>
              </w:rPr>
            </w:pPr>
            <w:r w:rsidRPr="00475987">
              <w:rPr>
                <w:rFonts w:ascii="Arial" w:hAnsi="Arial" w:cs="Arial"/>
              </w:rPr>
              <w:lastRenderedPageBreak/>
              <w:t>2</w:t>
            </w:r>
          </w:p>
        </w:tc>
        <w:tc>
          <w:tcPr>
            <w:tcW w:w="2126" w:type="dxa"/>
          </w:tcPr>
          <w:p w:rsidR="009A2515" w:rsidRPr="00475987" w:rsidRDefault="009A2515" w:rsidP="00EA4481">
            <w:pPr>
              <w:pStyle w:val="a7"/>
              <w:spacing w:after="0"/>
              <w:ind w:left="23"/>
              <w:rPr>
                <w:rFonts w:ascii="Arial" w:hAnsi="Arial" w:cs="Arial"/>
                <w:color w:val="000000"/>
                <w:lang w:eastAsia="ru-RU"/>
              </w:rPr>
            </w:pPr>
            <w:r w:rsidRPr="00475987">
              <w:rPr>
                <w:rStyle w:val="80"/>
                <w:rFonts w:ascii="Arial" w:hAnsi="Arial" w:cs="Arial"/>
                <w:color w:val="000000"/>
                <w:sz w:val="24"/>
                <w:szCs w:val="24"/>
                <w:lang w:eastAsia="ru-RU"/>
              </w:rPr>
              <w:t>Минимальный отступ от границ земельных участков до зданий, строений, сооружений</w:t>
            </w:r>
          </w:p>
        </w:tc>
        <w:tc>
          <w:tcPr>
            <w:tcW w:w="7281" w:type="dxa"/>
            <w:shd w:val="clear" w:color="auto" w:fill="auto"/>
          </w:tcPr>
          <w:p w:rsidR="009A2515" w:rsidRPr="00475987" w:rsidRDefault="009A2515" w:rsidP="00EA4481">
            <w:pPr>
              <w:pStyle w:val="a7"/>
              <w:tabs>
                <w:tab w:val="left" w:pos="212"/>
              </w:tabs>
              <w:spacing w:after="0"/>
              <w:ind w:left="23"/>
              <w:rPr>
                <w:rStyle w:val="80"/>
                <w:rFonts w:ascii="Arial" w:hAnsi="Arial" w:cs="Arial"/>
                <w:color w:val="000000"/>
                <w:sz w:val="24"/>
                <w:szCs w:val="24"/>
                <w:lang w:eastAsia="ru-RU"/>
              </w:rPr>
            </w:pPr>
            <w:r w:rsidRPr="00475987">
              <w:rPr>
                <w:rStyle w:val="80"/>
                <w:rFonts w:ascii="Arial" w:hAnsi="Arial" w:cs="Arial"/>
                <w:color w:val="000000"/>
                <w:sz w:val="24"/>
                <w:szCs w:val="24"/>
                <w:lang w:eastAsia="ru-RU"/>
              </w:rPr>
              <w:t xml:space="preserve">1) 5 м со стороны улиц; </w:t>
            </w:r>
          </w:p>
          <w:p w:rsidR="009A2515" w:rsidRPr="00475987" w:rsidRDefault="009A2515" w:rsidP="00EA4481">
            <w:pPr>
              <w:pStyle w:val="a7"/>
              <w:tabs>
                <w:tab w:val="left" w:pos="212"/>
              </w:tabs>
              <w:spacing w:after="0"/>
              <w:ind w:left="23"/>
              <w:rPr>
                <w:rFonts w:ascii="Arial" w:hAnsi="Arial" w:cs="Arial"/>
                <w:color w:val="000000"/>
                <w:lang w:eastAsia="ru-RU"/>
              </w:rPr>
            </w:pPr>
            <w:r w:rsidRPr="00475987">
              <w:rPr>
                <w:rStyle w:val="80"/>
                <w:rFonts w:ascii="Arial" w:hAnsi="Arial" w:cs="Arial"/>
                <w:color w:val="000000"/>
                <w:sz w:val="24"/>
                <w:szCs w:val="24"/>
                <w:lang w:eastAsia="ru-RU"/>
              </w:rPr>
              <w:t>2) 3 м со стороны проезда</w:t>
            </w:r>
          </w:p>
        </w:tc>
      </w:tr>
      <w:tr w:rsidR="009A2515" w:rsidRPr="00475987" w:rsidTr="00EA4481">
        <w:trPr>
          <w:jc w:val="center"/>
        </w:trPr>
        <w:tc>
          <w:tcPr>
            <w:tcW w:w="454" w:type="dxa"/>
          </w:tcPr>
          <w:p w:rsidR="009A2515" w:rsidRPr="00475987" w:rsidRDefault="009A2515" w:rsidP="00EA4481">
            <w:pPr>
              <w:pStyle w:val="a"/>
              <w:numPr>
                <w:ilvl w:val="0"/>
                <w:numId w:val="0"/>
              </w:numPr>
              <w:tabs>
                <w:tab w:val="clear" w:pos="340"/>
                <w:tab w:val="decimal" w:pos="284"/>
                <w:tab w:val="left" w:pos="1134"/>
              </w:tabs>
              <w:rPr>
                <w:rFonts w:ascii="Arial" w:hAnsi="Arial" w:cs="Arial"/>
              </w:rPr>
            </w:pPr>
            <w:r w:rsidRPr="00475987">
              <w:rPr>
                <w:rFonts w:ascii="Arial" w:hAnsi="Arial" w:cs="Arial"/>
              </w:rPr>
              <w:t>3</w:t>
            </w:r>
          </w:p>
        </w:tc>
        <w:tc>
          <w:tcPr>
            <w:tcW w:w="2126" w:type="dxa"/>
          </w:tcPr>
          <w:p w:rsidR="009A2515" w:rsidRPr="00475987" w:rsidRDefault="009A2515" w:rsidP="00EA4481">
            <w:pPr>
              <w:pStyle w:val="a7"/>
              <w:spacing w:after="0"/>
              <w:ind w:left="23"/>
              <w:rPr>
                <w:rFonts w:ascii="Arial" w:hAnsi="Arial" w:cs="Arial"/>
                <w:color w:val="000000"/>
                <w:lang w:eastAsia="ru-RU"/>
              </w:rPr>
            </w:pPr>
            <w:r w:rsidRPr="00475987">
              <w:rPr>
                <w:rStyle w:val="811"/>
                <w:rFonts w:ascii="Arial" w:hAnsi="Arial" w:cs="Arial"/>
                <w:color w:val="000000"/>
                <w:sz w:val="24"/>
                <w:szCs w:val="24"/>
                <w:lang w:eastAsia="ru-RU"/>
              </w:rPr>
              <w:t>Предельное количество этажей</w:t>
            </w:r>
          </w:p>
        </w:tc>
        <w:tc>
          <w:tcPr>
            <w:tcW w:w="7281" w:type="dxa"/>
          </w:tcPr>
          <w:p w:rsidR="009A2515" w:rsidRPr="00475987" w:rsidRDefault="009A2515" w:rsidP="00EA4481">
            <w:pPr>
              <w:widowControl w:val="0"/>
              <w:tabs>
                <w:tab w:val="left" w:pos="192"/>
              </w:tabs>
              <w:ind w:left="23"/>
              <w:jc w:val="both"/>
              <w:rPr>
                <w:rFonts w:ascii="Arial" w:hAnsi="Arial" w:cs="Arial"/>
                <w:b/>
                <w:bCs/>
                <w:color w:val="000000"/>
                <w:sz w:val="24"/>
                <w:szCs w:val="24"/>
              </w:rPr>
            </w:pPr>
            <w:r w:rsidRPr="00475987">
              <w:rPr>
                <w:rFonts w:ascii="Arial" w:hAnsi="Arial" w:cs="Arial"/>
                <w:b/>
                <w:bCs/>
                <w:color w:val="000000"/>
                <w:sz w:val="24"/>
                <w:szCs w:val="24"/>
              </w:rPr>
              <w:t>3 этажа</w:t>
            </w:r>
          </w:p>
          <w:p w:rsidR="009A2515" w:rsidRPr="00475987" w:rsidRDefault="009A2515" w:rsidP="00EA4481">
            <w:pPr>
              <w:widowControl w:val="0"/>
              <w:tabs>
                <w:tab w:val="left" w:pos="192"/>
              </w:tabs>
              <w:jc w:val="both"/>
              <w:rPr>
                <w:rFonts w:ascii="Arial" w:hAnsi="Arial" w:cs="Arial"/>
                <w:color w:val="000000"/>
                <w:sz w:val="24"/>
                <w:szCs w:val="24"/>
              </w:rPr>
            </w:pPr>
          </w:p>
          <w:p w:rsidR="009A2515" w:rsidRPr="00475987" w:rsidRDefault="009A2515" w:rsidP="00EA4481">
            <w:pPr>
              <w:pStyle w:val="a7"/>
              <w:tabs>
                <w:tab w:val="left" w:pos="207"/>
              </w:tabs>
              <w:spacing w:after="0"/>
              <w:ind w:left="23"/>
              <w:rPr>
                <w:rFonts w:ascii="Arial" w:hAnsi="Arial" w:cs="Arial"/>
                <w:color w:val="000000"/>
                <w:lang w:eastAsia="ru-RU"/>
              </w:rPr>
            </w:pPr>
          </w:p>
        </w:tc>
      </w:tr>
      <w:tr w:rsidR="009A2515" w:rsidRPr="00475987" w:rsidTr="00EA4481">
        <w:trPr>
          <w:jc w:val="center"/>
        </w:trPr>
        <w:tc>
          <w:tcPr>
            <w:tcW w:w="454" w:type="dxa"/>
          </w:tcPr>
          <w:p w:rsidR="009A2515" w:rsidRPr="00475987" w:rsidRDefault="009A2515" w:rsidP="00EA4481">
            <w:pPr>
              <w:pStyle w:val="a"/>
              <w:numPr>
                <w:ilvl w:val="0"/>
                <w:numId w:val="0"/>
              </w:numPr>
              <w:tabs>
                <w:tab w:val="clear" w:pos="340"/>
                <w:tab w:val="decimal" w:pos="284"/>
                <w:tab w:val="left" w:pos="1134"/>
              </w:tabs>
              <w:rPr>
                <w:rFonts w:ascii="Arial" w:hAnsi="Arial" w:cs="Arial"/>
              </w:rPr>
            </w:pPr>
            <w:r w:rsidRPr="00475987">
              <w:rPr>
                <w:rFonts w:ascii="Arial" w:hAnsi="Arial" w:cs="Arial"/>
              </w:rPr>
              <w:t>4</w:t>
            </w:r>
          </w:p>
        </w:tc>
        <w:tc>
          <w:tcPr>
            <w:tcW w:w="2126" w:type="dxa"/>
          </w:tcPr>
          <w:p w:rsidR="009A2515" w:rsidRPr="00475987" w:rsidRDefault="009A2515" w:rsidP="00EA4481">
            <w:pPr>
              <w:pStyle w:val="a7"/>
              <w:spacing w:after="0"/>
              <w:ind w:left="23"/>
              <w:rPr>
                <w:rFonts w:ascii="Arial" w:hAnsi="Arial" w:cs="Arial"/>
                <w:color w:val="000000"/>
                <w:lang w:eastAsia="ru-RU"/>
              </w:rPr>
            </w:pPr>
            <w:r w:rsidRPr="00475987">
              <w:rPr>
                <w:rStyle w:val="80"/>
                <w:rFonts w:ascii="Arial" w:hAnsi="Arial" w:cs="Arial"/>
                <w:color w:val="000000"/>
                <w:sz w:val="24"/>
                <w:szCs w:val="24"/>
                <w:lang w:eastAsia="ru-RU"/>
              </w:rPr>
              <w:t>Максимальный процент застройки в границах земельного участка</w:t>
            </w:r>
          </w:p>
        </w:tc>
        <w:tc>
          <w:tcPr>
            <w:tcW w:w="7281" w:type="dxa"/>
          </w:tcPr>
          <w:p w:rsidR="009A2515" w:rsidRPr="00475987" w:rsidRDefault="009A2515" w:rsidP="00EA4481">
            <w:pPr>
              <w:pStyle w:val="a7"/>
              <w:spacing w:after="0"/>
              <w:ind w:left="23"/>
              <w:jc w:val="both"/>
              <w:rPr>
                <w:rFonts w:ascii="Arial" w:hAnsi="Arial" w:cs="Arial"/>
                <w:color w:val="000000"/>
                <w:lang w:eastAsia="ru-RU"/>
              </w:rPr>
            </w:pPr>
            <w:r w:rsidRPr="00475987">
              <w:rPr>
                <w:rStyle w:val="80"/>
                <w:rFonts w:ascii="Arial" w:hAnsi="Arial" w:cs="Arial"/>
                <w:color w:val="000000"/>
                <w:sz w:val="24"/>
                <w:szCs w:val="24"/>
                <w:lang w:eastAsia="ru-RU"/>
              </w:rPr>
              <w:t>1) 20% для размещения индивидуального жилого дома;</w:t>
            </w:r>
          </w:p>
          <w:p w:rsidR="009A2515" w:rsidRPr="00475987" w:rsidRDefault="009A2515" w:rsidP="00EA4481">
            <w:pPr>
              <w:pStyle w:val="a7"/>
              <w:tabs>
                <w:tab w:val="left" w:pos="187"/>
              </w:tabs>
              <w:spacing w:after="0"/>
              <w:ind w:left="23"/>
              <w:jc w:val="both"/>
              <w:rPr>
                <w:rFonts w:ascii="Arial" w:hAnsi="Arial" w:cs="Arial"/>
                <w:color w:val="000000"/>
                <w:lang w:eastAsia="ru-RU"/>
              </w:rPr>
            </w:pPr>
            <w:r w:rsidRPr="00475987">
              <w:rPr>
                <w:rStyle w:val="80"/>
                <w:rFonts w:ascii="Arial" w:hAnsi="Arial" w:cs="Arial"/>
                <w:color w:val="000000"/>
                <w:sz w:val="24"/>
                <w:szCs w:val="24"/>
                <w:lang w:eastAsia="ru-RU"/>
              </w:rPr>
              <w:t>2) 50% для размещения блокированной жилой застройки;</w:t>
            </w:r>
          </w:p>
          <w:p w:rsidR="009A2515" w:rsidRPr="00475987" w:rsidRDefault="009A2515" w:rsidP="00EA4481">
            <w:pPr>
              <w:pStyle w:val="a7"/>
              <w:tabs>
                <w:tab w:val="left" w:pos="207"/>
              </w:tabs>
              <w:spacing w:after="0"/>
              <w:ind w:left="23"/>
              <w:rPr>
                <w:rFonts w:ascii="Arial" w:hAnsi="Arial" w:cs="Arial"/>
                <w:color w:val="000000"/>
                <w:lang w:eastAsia="ru-RU"/>
              </w:rPr>
            </w:pPr>
            <w:r w:rsidRPr="00475987">
              <w:rPr>
                <w:rStyle w:val="80"/>
                <w:rFonts w:ascii="Arial" w:hAnsi="Arial" w:cs="Arial"/>
                <w:color w:val="000000"/>
                <w:sz w:val="24"/>
                <w:szCs w:val="24"/>
                <w:lang w:eastAsia="ru-RU"/>
              </w:rPr>
              <w:t>3) 30% для иных объектов капитального строительства</w:t>
            </w:r>
          </w:p>
        </w:tc>
      </w:tr>
      <w:tr w:rsidR="009A2515" w:rsidRPr="00475987" w:rsidTr="00EA4481">
        <w:trPr>
          <w:jc w:val="center"/>
        </w:trPr>
        <w:tc>
          <w:tcPr>
            <w:tcW w:w="454" w:type="dxa"/>
          </w:tcPr>
          <w:p w:rsidR="009A2515" w:rsidRPr="00475987" w:rsidRDefault="009A2515" w:rsidP="00EA4481">
            <w:pPr>
              <w:pStyle w:val="a"/>
              <w:numPr>
                <w:ilvl w:val="0"/>
                <w:numId w:val="0"/>
              </w:numPr>
              <w:tabs>
                <w:tab w:val="clear" w:pos="340"/>
                <w:tab w:val="decimal" w:pos="284"/>
                <w:tab w:val="left" w:pos="1134"/>
              </w:tabs>
              <w:rPr>
                <w:rFonts w:ascii="Arial" w:hAnsi="Arial" w:cs="Arial"/>
              </w:rPr>
            </w:pPr>
            <w:r w:rsidRPr="00475987">
              <w:rPr>
                <w:rFonts w:ascii="Arial" w:hAnsi="Arial" w:cs="Arial"/>
              </w:rPr>
              <w:t>5</w:t>
            </w:r>
          </w:p>
        </w:tc>
        <w:tc>
          <w:tcPr>
            <w:tcW w:w="2126" w:type="dxa"/>
          </w:tcPr>
          <w:p w:rsidR="009A2515" w:rsidRPr="00475987" w:rsidRDefault="009A2515" w:rsidP="00EA4481">
            <w:pPr>
              <w:pStyle w:val="a7"/>
              <w:spacing w:after="0"/>
              <w:ind w:left="23"/>
              <w:rPr>
                <w:rStyle w:val="80"/>
                <w:rFonts w:ascii="Arial" w:hAnsi="Arial" w:cs="Arial"/>
                <w:color w:val="000000"/>
                <w:sz w:val="24"/>
                <w:szCs w:val="24"/>
                <w:lang w:eastAsia="ru-RU"/>
              </w:rPr>
            </w:pPr>
            <w:r w:rsidRPr="00475987">
              <w:rPr>
                <w:rStyle w:val="80"/>
                <w:rFonts w:ascii="Arial" w:hAnsi="Arial" w:cs="Arial"/>
                <w:color w:val="000000"/>
                <w:sz w:val="24"/>
                <w:szCs w:val="24"/>
                <w:lang w:eastAsia="ru-RU"/>
              </w:rPr>
              <w:t>Условия размещения и (или) максимальные размеры (площадь) отдельных объектов</w:t>
            </w:r>
          </w:p>
        </w:tc>
        <w:tc>
          <w:tcPr>
            <w:tcW w:w="7281" w:type="dxa"/>
          </w:tcPr>
          <w:p w:rsidR="009A2515" w:rsidRPr="00475987" w:rsidRDefault="009A2515" w:rsidP="00EA4481">
            <w:pPr>
              <w:pStyle w:val="a7"/>
              <w:spacing w:after="0"/>
              <w:ind w:left="23"/>
              <w:rPr>
                <w:rStyle w:val="80"/>
                <w:rFonts w:ascii="Arial" w:hAnsi="Arial" w:cs="Arial"/>
                <w:sz w:val="24"/>
                <w:szCs w:val="24"/>
                <w:lang w:eastAsia="ru-RU"/>
              </w:rPr>
            </w:pPr>
            <w:r w:rsidRPr="00475987">
              <w:rPr>
                <w:rStyle w:val="80"/>
                <w:rFonts w:ascii="Arial" w:hAnsi="Arial" w:cs="Arial"/>
                <w:sz w:val="24"/>
                <w:szCs w:val="24"/>
                <w:lang w:eastAsia="ru-RU"/>
              </w:rPr>
              <w:t>Магазин не более 150 кв. м. торговой площади;</w:t>
            </w:r>
          </w:p>
          <w:p w:rsidR="009A2515" w:rsidRPr="00475987" w:rsidRDefault="009A2515" w:rsidP="00EA4481">
            <w:pPr>
              <w:pStyle w:val="a7"/>
              <w:spacing w:after="0"/>
              <w:ind w:left="23"/>
              <w:rPr>
                <w:rStyle w:val="80"/>
                <w:rFonts w:ascii="Arial" w:hAnsi="Arial" w:cs="Arial"/>
                <w:sz w:val="24"/>
                <w:szCs w:val="24"/>
                <w:lang w:eastAsia="ru-RU"/>
              </w:rPr>
            </w:pPr>
            <w:r w:rsidRPr="00475987">
              <w:rPr>
                <w:rStyle w:val="80"/>
                <w:rFonts w:ascii="Arial" w:hAnsi="Arial" w:cs="Arial"/>
                <w:sz w:val="24"/>
                <w:szCs w:val="24"/>
                <w:lang w:eastAsia="ru-RU"/>
              </w:rPr>
              <w:t>культовое здание не более 100 мест;</w:t>
            </w:r>
          </w:p>
          <w:p w:rsidR="009A2515" w:rsidRPr="00475987" w:rsidRDefault="009A2515" w:rsidP="00EA4481">
            <w:pPr>
              <w:pStyle w:val="a7"/>
              <w:spacing w:after="0"/>
              <w:ind w:left="23"/>
              <w:rPr>
                <w:rStyle w:val="80"/>
                <w:rFonts w:ascii="Arial" w:hAnsi="Arial" w:cs="Arial"/>
                <w:sz w:val="24"/>
                <w:szCs w:val="24"/>
                <w:lang w:eastAsia="ru-RU"/>
              </w:rPr>
            </w:pPr>
            <w:r w:rsidRPr="00475987">
              <w:rPr>
                <w:rStyle w:val="80"/>
                <w:rFonts w:ascii="Arial" w:hAnsi="Arial" w:cs="Arial"/>
                <w:sz w:val="24"/>
                <w:szCs w:val="24"/>
                <w:lang w:eastAsia="ru-RU"/>
              </w:rPr>
              <w:t>амбулатории, поликлиники не более 100 посещений в смену;</w:t>
            </w:r>
          </w:p>
          <w:p w:rsidR="009A2515" w:rsidRPr="00475987" w:rsidRDefault="009A2515" w:rsidP="00EA4481">
            <w:pPr>
              <w:pStyle w:val="a7"/>
              <w:spacing w:after="0"/>
              <w:ind w:left="23"/>
              <w:rPr>
                <w:rStyle w:val="80"/>
                <w:rFonts w:ascii="Arial" w:hAnsi="Arial" w:cs="Arial"/>
                <w:color w:val="000000"/>
                <w:sz w:val="24"/>
                <w:szCs w:val="24"/>
                <w:lang w:eastAsia="ru-RU"/>
              </w:rPr>
            </w:pPr>
            <w:r w:rsidRPr="00475987">
              <w:rPr>
                <w:rStyle w:val="80"/>
                <w:rFonts w:ascii="Arial" w:hAnsi="Arial" w:cs="Arial"/>
                <w:sz w:val="24"/>
                <w:szCs w:val="24"/>
                <w:lang w:eastAsia="ru-RU"/>
              </w:rPr>
              <w:t>гостиница не более 25 мест; общественное питание не более 25 мест.</w:t>
            </w:r>
          </w:p>
        </w:tc>
      </w:tr>
    </w:tbl>
    <w:p w:rsidR="009A2515" w:rsidRPr="00475987" w:rsidRDefault="009A2515" w:rsidP="009A2515">
      <w:pPr>
        <w:pStyle w:val="3"/>
        <w:spacing w:before="240" w:after="120"/>
        <w:ind w:firstLine="709"/>
        <w:rPr>
          <w:rFonts w:ascii="Arial" w:hAnsi="Arial" w:cs="Arial"/>
          <w:i/>
          <w:sz w:val="24"/>
        </w:rPr>
      </w:pPr>
      <w:bookmarkStart w:id="185" w:name="_Toc487100140"/>
      <w:r w:rsidRPr="00475987">
        <w:rPr>
          <w:rFonts w:ascii="Arial" w:hAnsi="Arial" w:cs="Arial"/>
          <w:i/>
          <w:sz w:val="24"/>
        </w:rPr>
        <w:t>Статья 40. Градостроительные регламенты для общественно-деловых зон.</w:t>
      </w:r>
      <w:bookmarkEnd w:id="185"/>
    </w:p>
    <w:p w:rsidR="009A2515" w:rsidRPr="00475987" w:rsidRDefault="009A2515" w:rsidP="009A2515">
      <w:pPr>
        <w:tabs>
          <w:tab w:val="left" w:pos="-300"/>
          <w:tab w:val="left" w:pos="851"/>
        </w:tabs>
        <w:spacing w:line="360" w:lineRule="auto"/>
        <w:ind w:firstLine="709"/>
        <w:jc w:val="both"/>
        <w:rPr>
          <w:rFonts w:ascii="Arial" w:hAnsi="Arial" w:cs="Arial"/>
          <w:b/>
          <w:bCs/>
          <w:noProof/>
          <w:sz w:val="24"/>
          <w:szCs w:val="24"/>
          <w:u w:val="single"/>
        </w:rPr>
      </w:pPr>
      <w:r w:rsidRPr="00475987">
        <w:rPr>
          <w:rFonts w:ascii="Arial" w:hAnsi="Arial" w:cs="Arial"/>
          <w:i/>
          <w:snapToGrid w:val="0"/>
          <w:sz w:val="24"/>
          <w:szCs w:val="24"/>
        </w:rPr>
        <w:t>К общественно-деловым и коммерческим зонам относятся участки территории, преимущественно используемые и предназначенные для размещения зданий и сооружений общественно-делового назначения — административных зданий, офисов, объектов коммерческой деятельности, торговли, культуры, здравоохранения, общественного питания, бытового обслуживания, а также образовательных учреждений среднего и высшего профессионального образования, центров деловой, финансовой и общественной активности, культовых и иных зданий.</w:t>
      </w:r>
    </w:p>
    <w:p w:rsidR="009A2515" w:rsidRPr="00475987" w:rsidRDefault="009A2515" w:rsidP="009A2515">
      <w:pPr>
        <w:pStyle w:val="4"/>
        <w:spacing w:before="0" w:after="0" w:line="360" w:lineRule="auto"/>
        <w:ind w:firstLine="709"/>
        <w:jc w:val="both"/>
        <w:rPr>
          <w:rFonts w:ascii="Arial" w:hAnsi="Arial" w:cs="Arial"/>
          <w:bCs w:val="0"/>
          <w:noProof/>
          <w:color w:val="000000"/>
          <w:sz w:val="24"/>
          <w:szCs w:val="24"/>
          <w:u w:val="single"/>
        </w:rPr>
      </w:pPr>
      <w:r w:rsidRPr="00475987">
        <w:rPr>
          <w:rFonts w:ascii="Arial" w:hAnsi="Arial" w:cs="Arial"/>
          <w:bCs w:val="0"/>
          <w:noProof/>
          <w:color w:val="000000"/>
          <w:sz w:val="24"/>
          <w:szCs w:val="24"/>
          <w:u w:val="single"/>
        </w:rPr>
        <w:t>О-1. Зона ощественно деловой активности</w:t>
      </w:r>
    </w:p>
    <w:p w:rsidR="009A2515" w:rsidRPr="00475987" w:rsidRDefault="009A2515" w:rsidP="009A2515">
      <w:pPr>
        <w:pStyle w:val="Iauiue"/>
        <w:spacing w:line="360" w:lineRule="auto"/>
        <w:ind w:firstLine="709"/>
        <w:jc w:val="both"/>
        <w:rPr>
          <w:rFonts w:ascii="Arial" w:hAnsi="Arial" w:cs="Arial"/>
          <w:i/>
          <w:iCs/>
          <w:color w:val="000000"/>
          <w:sz w:val="24"/>
          <w:szCs w:val="24"/>
        </w:rPr>
      </w:pPr>
      <w:r w:rsidRPr="00475987">
        <w:rPr>
          <w:rFonts w:ascii="Arial" w:hAnsi="Arial" w:cs="Arial"/>
          <w:i/>
          <w:iCs/>
          <w:color w:val="000000"/>
          <w:sz w:val="24"/>
          <w:szCs w:val="24"/>
        </w:rPr>
        <w:t xml:space="preserve">Зона общественно деловой активности О-1 выделена для обеспечения </w:t>
      </w:r>
      <w:r w:rsidRPr="00475987">
        <w:rPr>
          <w:rFonts w:ascii="Arial" w:hAnsi="Arial" w:cs="Arial"/>
          <w:i/>
          <w:iCs/>
          <w:color w:val="000000"/>
          <w:sz w:val="24"/>
          <w:szCs w:val="24"/>
        </w:rPr>
        <w:lastRenderedPageBreak/>
        <w:t>правовых условий формирования местных (локальных) центров населенного пункта и полосных центров (вдоль улиц) с широким спектром коммерческих и обслуживающих функций, ориентированных на удовлетворение повседневных и периодических потребностей населения.</w:t>
      </w:r>
    </w:p>
    <w:p w:rsidR="009A2515" w:rsidRPr="00475987" w:rsidRDefault="009A2515" w:rsidP="009A2515">
      <w:pPr>
        <w:pStyle w:val="Iauiue"/>
        <w:spacing w:line="360" w:lineRule="auto"/>
        <w:ind w:firstLine="709"/>
        <w:jc w:val="both"/>
        <w:rPr>
          <w:rFonts w:ascii="Arial" w:hAnsi="Arial" w:cs="Arial"/>
          <w:b/>
          <w:color w:val="000000"/>
          <w:sz w:val="24"/>
          <w:szCs w:val="24"/>
        </w:rPr>
      </w:pPr>
      <w:r w:rsidRPr="00475987">
        <w:rPr>
          <w:rFonts w:ascii="Arial" w:hAnsi="Arial" w:cs="Arial"/>
          <w:b/>
          <w:color w:val="000000"/>
          <w:sz w:val="24"/>
          <w:szCs w:val="24"/>
        </w:rPr>
        <w:t>Виды разрешенного использования земельных участков и объектов капитального строительства:</w:t>
      </w:r>
    </w:p>
    <w:tbl>
      <w:tblPr>
        <w:tblW w:w="10030" w:type="dxa"/>
        <w:jc w:val="center"/>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57" w:type="dxa"/>
          <w:right w:w="57" w:type="dxa"/>
        </w:tblCellMar>
        <w:tblLook w:val="04A0"/>
      </w:tblPr>
      <w:tblGrid>
        <w:gridCol w:w="2522"/>
        <w:gridCol w:w="5438"/>
        <w:gridCol w:w="2070"/>
      </w:tblGrid>
      <w:tr w:rsidR="009A2515" w:rsidRPr="00475987" w:rsidTr="00EA4481">
        <w:trPr>
          <w:tblHeader/>
          <w:jc w:val="center"/>
        </w:trPr>
        <w:tc>
          <w:tcPr>
            <w:tcW w:w="2522" w:type="dxa"/>
            <w:vAlign w:val="center"/>
          </w:tcPr>
          <w:p w:rsidR="009A2515" w:rsidRPr="00475987" w:rsidRDefault="009A2515" w:rsidP="00EA4481">
            <w:pPr>
              <w:jc w:val="center"/>
              <w:rPr>
                <w:rFonts w:ascii="Arial" w:hAnsi="Arial" w:cs="Arial"/>
                <w:b/>
                <w:color w:val="000000"/>
                <w:sz w:val="24"/>
                <w:szCs w:val="24"/>
              </w:rPr>
            </w:pPr>
            <w:r w:rsidRPr="00475987">
              <w:rPr>
                <w:rFonts w:ascii="Arial" w:hAnsi="Arial" w:cs="Arial"/>
                <w:b/>
                <w:color w:val="000000"/>
                <w:sz w:val="24"/>
                <w:szCs w:val="24"/>
              </w:rPr>
              <w:t>Наименование вида разрешенного использования земельного участка</w:t>
            </w:r>
          </w:p>
        </w:tc>
        <w:tc>
          <w:tcPr>
            <w:tcW w:w="5438" w:type="dxa"/>
            <w:vAlign w:val="center"/>
          </w:tcPr>
          <w:p w:rsidR="009A2515" w:rsidRPr="00475987" w:rsidRDefault="009A2515" w:rsidP="00EA4481">
            <w:pPr>
              <w:jc w:val="center"/>
              <w:rPr>
                <w:rFonts w:ascii="Arial" w:hAnsi="Arial" w:cs="Arial"/>
                <w:b/>
                <w:color w:val="000000"/>
                <w:sz w:val="24"/>
                <w:szCs w:val="24"/>
              </w:rPr>
            </w:pPr>
            <w:r w:rsidRPr="00475987">
              <w:rPr>
                <w:rFonts w:ascii="Arial" w:hAnsi="Arial" w:cs="Arial"/>
                <w:b/>
                <w:color w:val="000000"/>
                <w:sz w:val="24"/>
                <w:szCs w:val="24"/>
              </w:rPr>
              <w:t>Описание вида разрешенного использования земельного участка</w:t>
            </w:r>
          </w:p>
        </w:tc>
        <w:tc>
          <w:tcPr>
            <w:tcW w:w="2070" w:type="dxa"/>
            <w:vAlign w:val="center"/>
          </w:tcPr>
          <w:p w:rsidR="009A2515" w:rsidRPr="00475987" w:rsidRDefault="009A2515" w:rsidP="00EA4481">
            <w:pPr>
              <w:jc w:val="center"/>
              <w:rPr>
                <w:rFonts w:ascii="Arial" w:hAnsi="Arial" w:cs="Arial"/>
                <w:b/>
                <w:color w:val="000000"/>
                <w:sz w:val="24"/>
                <w:szCs w:val="24"/>
              </w:rPr>
            </w:pPr>
            <w:r w:rsidRPr="00475987">
              <w:rPr>
                <w:rFonts w:ascii="Arial" w:hAnsi="Arial" w:cs="Arial"/>
                <w:b/>
                <w:color w:val="000000"/>
                <w:sz w:val="24"/>
                <w:szCs w:val="24"/>
              </w:rPr>
              <w:t>Код (числовое обозначение вида разрешенного использования земельного участка)</w:t>
            </w:r>
          </w:p>
        </w:tc>
      </w:tr>
      <w:tr w:rsidR="009A2515" w:rsidRPr="00475987" w:rsidTr="00EA4481">
        <w:trPr>
          <w:jc w:val="center"/>
        </w:trPr>
        <w:tc>
          <w:tcPr>
            <w:tcW w:w="10030" w:type="dxa"/>
            <w:gridSpan w:val="3"/>
            <w:vAlign w:val="center"/>
          </w:tcPr>
          <w:p w:rsidR="009A2515" w:rsidRPr="00475987" w:rsidRDefault="009A2515" w:rsidP="00EA4481">
            <w:pPr>
              <w:jc w:val="center"/>
              <w:rPr>
                <w:rFonts w:ascii="Arial" w:hAnsi="Arial" w:cs="Arial"/>
                <w:b/>
                <w:color w:val="000000"/>
                <w:sz w:val="24"/>
                <w:szCs w:val="24"/>
              </w:rPr>
            </w:pPr>
            <w:r w:rsidRPr="00475987">
              <w:rPr>
                <w:rFonts w:ascii="Arial" w:hAnsi="Arial" w:cs="Arial"/>
                <w:b/>
                <w:color w:val="000000"/>
                <w:sz w:val="24"/>
                <w:szCs w:val="24"/>
              </w:rPr>
              <w:t>Основные виды разрешенного использования</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Коммунальное обслуживание</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объектов капитального строительства в целях обеспечения физических и юридических лиц коммунальными услугами, в частности: поставки воды, тепла, электричества, газа, предоставления услуг связи, отвода канализационных стоков, очистки и уборки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w:t>
            </w:r>
          </w:p>
        </w:tc>
        <w:tc>
          <w:tcPr>
            <w:tcW w:w="2070" w:type="dxa"/>
          </w:tcPr>
          <w:p w:rsidR="009A2515" w:rsidRPr="00475987" w:rsidRDefault="009A2515" w:rsidP="00EA4481">
            <w:pPr>
              <w:pStyle w:val="a9"/>
              <w:tabs>
                <w:tab w:val="left" w:pos="-2977"/>
              </w:tabs>
              <w:ind w:left="0"/>
              <w:contextualSpacing w:val="0"/>
              <w:jc w:val="center"/>
              <w:rPr>
                <w:rFonts w:ascii="Arial" w:hAnsi="Arial" w:cs="Arial"/>
                <w:color w:val="000000"/>
              </w:rPr>
            </w:pPr>
            <w:r w:rsidRPr="00475987">
              <w:rPr>
                <w:rFonts w:ascii="Arial" w:hAnsi="Arial" w:cs="Arial"/>
                <w:color w:val="000000"/>
              </w:rPr>
              <w:t>3.1</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Социальное обслуживание</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объектов капитального строительства, предназначенных для оказания гражданам социальной помощи (службы занятости населения, дома престарелых, дома ребенка, детские дома, пункты питания малоимущих граждан, пункты ночлега для бездомных граждан, службы психологической и бесплатной юридической помощи, социальные, пенсионные и иные службы, в которых осуществляется прием граждан по вопросам оказания социальной помощи и назначения социальных или пенсионных выплат);</w:t>
            </w:r>
          </w:p>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объектов капитального строительства для размещения отделений почты и телеграфа;</w:t>
            </w:r>
          </w:p>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объектов капитального строительства для размещения общественных некоммерческих организаций: благотворительных организаций, клубов по интересам</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3.2</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Бытовое обслуживание</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 xml:space="preserve">Размещение объектов капитального строительства, предназначенных для оказания населению или организациям бытовых услуг </w:t>
            </w:r>
            <w:r w:rsidRPr="00475987">
              <w:rPr>
                <w:rFonts w:ascii="Arial" w:hAnsi="Arial" w:cs="Arial"/>
                <w:color w:val="000000"/>
                <w:sz w:val="24"/>
                <w:szCs w:val="24"/>
              </w:rPr>
              <w:lastRenderedPageBreak/>
              <w:t>(мастерские мелкого ремонта, ателье, бани, парикмахерские, прачечные, химчистки, похоронные бюро)</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lastRenderedPageBreak/>
              <w:t>3.3</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lastRenderedPageBreak/>
              <w:t>Амбулаторно-поликлиническое обслуживание</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объектов капитального строительства, предназначенных для оказания гражданам амбулаторно-поликлинической медицинской помощи (поликлиники, фельдшерские пункты, пункты здравоохранения, центры матери и ребенка, диагностические центры, молочные кухни, станции донорства крови, клинические лаборатории)</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3.4.1</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Дошкольное, начальное и среднее общее образование</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объектов капитального строительства, предназначенных для просвещения, дошкольного, начального и среднего общего образования (детские ясли, детские сады, школы, лицеи, гимназии, художественные, музыкальные школы, образовательные кружки и иные организации, осуществляющие деятельность по воспитанию, образованию и просвещению)</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3.5.1</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Культурное развитие</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объектов капитального строительства, предназначенных для размещения в них музеев, выставочных залов, художественных галерей, домов культуры, библиотек, кинотеатров и кинозалов, театров, филармоний, планетариев;</w:t>
            </w:r>
          </w:p>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устройство площадок для празднеств и гуляний;</w:t>
            </w:r>
          </w:p>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зданий и сооружений для размещения цирков, зверинцев, зоопарков, океанариумов</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3.6</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Общественное управление</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объектов капитального строительства, предназначенных для размещения органов государственной власти, органов местного самоуправления, судов, а также организаций, непосредственно обеспечивающих их деятельность;</w:t>
            </w:r>
          </w:p>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объектов капитального строительства, предназначенных для размещения органов управления политических партий, профессиональных и отраслевых союзов, творческих союзов и иных общественных объединений граждан по отраслевому или политическому признаку;</w:t>
            </w:r>
          </w:p>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 xml:space="preserve">размещение объектов капитального строительства для дипломатических </w:t>
            </w:r>
            <w:r w:rsidRPr="00475987">
              <w:rPr>
                <w:rFonts w:ascii="Arial" w:hAnsi="Arial" w:cs="Arial"/>
                <w:color w:val="000000"/>
                <w:sz w:val="24"/>
                <w:szCs w:val="24"/>
              </w:rPr>
              <w:lastRenderedPageBreak/>
              <w:t>представительства иностранных государств и консульских учреждений в Российской Федерации</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lastRenderedPageBreak/>
              <w:t>3.8</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lastRenderedPageBreak/>
              <w:t>Деловое управление</w:t>
            </w:r>
          </w:p>
        </w:tc>
        <w:tc>
          <w:tcPr>
            <w:tcW w:w="5438" w:type="dxa"/>
          </w:tcPr>
          <w:p w:rsidR="009A2515" w:rsidRPr="00475987" w:rsidRDefault="009A2515" w:rsidP="00EA4481">
            <w:pPr>
              <w:tabs>
                <w:tab w:val="left" w:pos="2025"/>
              </w:tabs>
              <w:rPr>
                <w:rFonts w:ascii="Arial" w:hAnsi="Arial" w:cs="Arial"/>
                <w:color w:val="000000"/>
                <w:sz w:val="24"/>
                <w:szCs w:val="24"/>
              </w:rPr>
            </w:pPr>
            <w:r w:rsidRPr="00475987">
              <w:rPr>
                <w:rFonts w:ascii="Arial" w:hAnsi="Arial" w:cs="Arial"/>
                <w:color w:val="000000"/>
                <w:sz w:val="24"/>
                <w:szCs w:val="24"/>
              </w:rPr>
              <w:t>Размещение объектов капитального строительства с целью: размещения объектов управленческой деятельности, не связанной с государственным или муниципальным управлением и оказанием услуг, а также с целью обеспечения совершения сделок, не требующих передачи товара в момент их совершения между организациями, в том числе биржевая деятельность (за исключением банковской и страховой деятельности)</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4.1</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Магазины</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объектов капитального строительства, предназначенных для продажи товаров</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4.4</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Банковская и страховая деятельность</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объектов капитального строительства, предназначенных для размещения организаций, оказывающих банковские и страховые</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4.5</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Общественное питание</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объектов капитального строительства в целях устройства мест общественного питания (рестораны, кафе, столовые, закусочные, бары)</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4.6</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Гостиничное обслуживание</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гостиниц, а также иных зданий, используемых с целью извлечения предпринимательской выгоды из предоставления жилого помещения для временного проживания в них</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4.7</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Обслуживание автотранспорта</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постоянных или временных гаражей с несколькими стояночными местами, стоянок (парковок), гаражей, в том числе многоярусных, не указанных в коде 2.7.1</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4.9</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Выставочно-ярмарочная деятельность</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объектов капитального строительства, сооружений, предназначенных для осуществления выставочно-ярмарочной и конгрессной деятельности, включая деятельность, необходимую для обслуживания указанных мероприятий (застройка экспозиционной площади, организация питания участников мероприятий)</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4.10</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Спорт</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 xml:space="preserve">Размещение объектов капитального строительства в качестве спортивных клубов, спортивных залов, бассейнов, устройство площадок для занятия спортом и физкультурой (беговые дорожки, спортивные </w:t>
            </w:r>
            <w:r w:rsidRPr="00475987">
              <w:rPr>
                <w:rFonts w:ascii="Arial" w:hAnsi="Arial" w:cs="Arial"/>
                <w:color w:val="000000"/>
                <w:sz w:val="24"/>
                <w:szCs w:val="24"/>
              </w:rPr>
              <w:lastRenderedPageBreak/>
              <w:t>сооружения, теннисные корты, поля для спортивной игры, автодромы, мотодромы, трамплины, трассы и спортивные стрельбища), в том числе водным (причалы и сооружения, необходимые для водных видов спорта и хранения соответствующего инвентаря);</w:t>
            </w:r>
          </w:p>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спортивных баз и лагерей</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lastRenderedPageBreak/>
              <w:t>5.1</w:t>
            </w:r>
          </w:p>
        </w:tc>
      </w:tr>
      <w:tr w:rsidR="009A2515" w:rsidRPr="00475987" w:rsidTr="00EA4481">
        <w:trPr>
          <w:jc w:val="center"/>
        </w:trPr>
        <w:tc>
          <w:tcPr>
            <w:tcW w:w="2522" w:type="dxa"/>
          </w:tcPr>
          <w:p w:rsidR="009A2515" w:rsidRPr="00475987" w:rsidRDefault="009A2515" w:rsidP="00EA4481">
            <w:pPr>
              <w:pStyle w:val="ConsPlusNormal"/>
              <w:rPr>
                <w:rFonts w:ascii="Arial" w:hAnsi="Arial" w:cs="Arial"/>
                <w:color w:val="000000"/>
                <w:szCs w:val="24"/>
              </w:rPr>
            </w:pPr>
            <w:r w:rsidRPr="00475987">
              <w:rPr>
                <w:rFonts w:ascii="Arial" w:hAnsi="Arial" w:cs="Arial"/>
                <w:color w:val="000000"/>
                <w:szCs w:val="24"/>
              </w:rPr>
              <w:lastRenderedPageBreak/>
              <w:t>Обеспечение внутреннего правопорядка</w:t>
            </w:r>
          </w:p>
        </w:tc>
        <w:tc>
          <w:tcPr>
            <w:tcW w:w="5438" w:type="dxa"/>
          </w:tcPr>
          <w:p w:rsidR="009A2515" w:rsidRPr="00475987" w:rsidRDefault="009A2515" w:rsidP="00EA4481">
            <w:pPr>
              <w:pStyle w:val="ConsPlusNormal"/>
              <w:rPr>
                <w:rFonts w:ascii="Arial" w:hAnsi="Arial" w:cs="Arial"/>
                <w:color w:val="000000"/>
                <w:szCs w:val="24"/>
              </w:rPr>
            </w:pPr>
            <w:r w:rsidRPr="00475987">
              <w:rPr>
                <w:rFonts w:ascii="Arial" w:hAnsi="Arial" w:cs="Arial"/>
                <w:color w:val="000000"/>
                <w:szCs w:val="24"/>
              </w:rPr>
              <w:t>Размещение объектов капитального строительства, необходимых для подготовки и поддержания в готовности органов внутренних дел и спасательных служб, в которых существует военизированная служба;</w:t>
            </w:r>
          </w:p>
          <w:p w:rsidR="009A2515" w:rsidRPr="00475987" w:rsidRDefault="009A2515" w:rsidP="00EA4481">
            <w:pPr>
              <w:pStyle w:val="ConsPlusNormal"/>
              <w:rPr>
                <w:rFonts w:ascii="Arial" w:hAnsi="Arial" w:cs="Arial"/>
                <w:color w:val="000000"/>
                <w:szCs w:val="24"/>
              </w:rPr>
            </w:pPr>
            <w:r w:rsidRPr="00475987">
              <w:rPr>
                <w:rFonts w:ascii="Arial" w:hAnsi="Arial" w:cs="Arial"/>
                <w:color w:val="000000"/>
                <w:szCs w:val="24"/>
              </w:rPr>
              <w:t>размещение объектов гражданской обороны, за исключением объектов гражданской обороны, являющихся частями производственных зданий</w:t>
            </w:r>
          </w:p>
        </w:tc>
        <w:tc>
          <w:tcPr>
            <w:tcW w:w="2070" w:type="dxa"/>
          </w:tcPr>
          <w:p w:rsidR="009A2515" w:rsidRPr="00475987" w:rsidRDefault="009A2515" w:rsidP="00EA4481">
            <w:pPr>
              <w:pStyle w:val="ConsPlusNormal"/>
              <w:jc w:val="center"/>
              <w:rPr>
                <w:rFonts w:ascii="Arial" w:hAnsi="Arial" w:cs="Arial"/>
                <w:color w:val="000000"/>
                <w:szCs w:val="24"/>
              </w:rPr>
            </w:pPr>
            <w:r w:rsidRPr="00475987">
              <w:rPr>
                <w:rFonts w:ascii="Arial" w:hAnsi="Arial" w:cs="Arial"/>
                <w:color w:val="000000"/>
                <w:szCs w:val="24"/>
              </w:rPr>
              <w:t>8.3</w:t>
            </w:r>
          </w:p>
        </w:tc>
      </w:tr>
      <w:tr w:rsidR="009A2515" w:rsidRPr="00475987" w:rsidTr="00EA4481">
        <w:trPr>
          <w:jc w:val="center"/>
        </w:trPr>
        <w:tc>
          <w:tcPr>
            <w:tcW w:w="10030" w:type="dxa"/>
            <w:gridSpan w:val="3"/>
          </w:tcPr>
          <w:p w:rsidR="009A2515" w:rsidRPr="00475987" w:rsidRDefault="009A2515" w:rsidP="00EA4481">
            <w:pPr>
              <w:jc w:val="center"/>
              <w:rPr>
                <w:rFonts w:ascii="Arial" w:hAnsi="Arial" w:cs="Arial"/>
                <w:color w:val="000000"/>
                <w:sz w:val="24"/>
                <w:szCs w:val="24"/>
              </w:rPr>
            </w:pPr>
            <w:r w:rsidRPr="00475987">
              <w:rPr>
                <w:rFonts w:ascii="Arial" w:hAnsi="Arial" w:cs="Arial"/>
                <w:b/>
                <w:color w:val="000000"/>
                <w:sz w:val="24"/>
                <w:szCs w:val="24"/>
              </w:rPr>
              <w:t>Условно разрешённые виды разрешенного использования</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Малоэтажная многоквартирная жилая застройка</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малоэтажного многоквартирного жилого дома (дом, пригодный для постоянного проживания, высотой до 4 этажей, включая мансардный);</w:t>
            </w:r>
          </w:p>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разведение декоративных и плодовых деревьев, овощных и ягодных культур;</w:t>
            </w:r>
          </w:p>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индивидуальных гаражей и иных вспомогательных сооружений;</w:t>
            </w:r>
          </w:p>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обустройство спортивных и детских площадок, площадок отдыха;</w:t>
            </w:r>
          </w:p>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объектов обслуживания жилой застройки во встроенных, пристроенных и встроенно-пристроенных помещениях малоэтажного многоквартирного дома, если общая площадь таких помещений в малоэтажном многоквартирном доме не составляет более 15% общей площади помещений дома</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2.1.1</w:t>
            </w:r>
          </w:p>
        </w:tc>
      </w:tr>
      <w:tr w:rsidR="009A2515" w:rsidRPr="00475987" w:rsidTr="00EA4481">
        <w:trPr>
          <w:jc w:val="center"/>
        </w:trPr>
        <w:tc>
          <w:tcPr>
            <w:tcW w:w="2522" w:type="dxa"/>
          </w:tcPr>
          <w:p w:rsidR="009A2515" w:rsidRPr="00475987" w:rsidRDefault="009A2515" w:rsidP="00EA4481">
            <w:pPr>
              <w:pStyle w:val="ConsPlusNormal"/>
              <w:rPr>
                <w:rFonts w:ascii="Arial" w:hAnsi="Arial" w:cs="Arial"/>
                <w:color w:val="000000"/>
                <w:szCs w:val="24"/>
              </w:rPr>
            </w:pPr>
            <w:r w:rsidRPr="00475987">
              <w:rPr>
                <w:rFonts w:ascii="Arial" w:hAnsi="Arial" w:cs="Arial"/>
                <w:color w:val="000000"/>
                <w:szCs w:val="24"/>
              </w:rPr>
              <w:t>Стационарное медицинское обслуживание</w:t>
            </w:r>
          </w:p>
        </w:tc>
        <w:tc>
          <w:tcPr>
            <w:tcW w:w="5438" w:type="dxa"/>
          </w:tcPr>
          <w:p w:rsidR="009A2515" w:rsidRPr="00475987" w:rsidRDefault="009A2515" w:rsidP="00EA4481">
            <w:pPr>
              <w:pStyle w:val="ConsPlusNormal"/>
              <w:rPr>
                <w:rFonts w:ascii="Arial" w:hAnsi="Arial" w:cs="Arial"/>
                <w:color w:val="000000"/>
                <w:szCs w:val="24"/>
              </w:rPr>
            </w:pPr>
            <w:r w:rsidRPr="00475987">
              <w:rPr>
                <w:rFonts w:ascii="Arial" w:hAnsi="Arial" w:cs="Arial"/>
                <w:color w:val="000000"/>
                <w:szCs w:val="24"/>
              </w:rPr>
              <w:t>Размещение объектов капитального строительства, предназначенных для оказания гражданам медицинской помощи в стационарах (больницы, родильные дома, научно-медицинские учреждения и прочие объекты, обеспечивающие оказание услуги по лечению в стационаре);</w:t>
            </w:r>
          </w:p>
          <w:p w:rsidR="009A2515" w:rsidRPr="00475987" w:rsidRDefault="009A2515" w:rsidP="00EA4481">
            <w:pPr>
              <w:pStyle w:val="ConsPlusNormal"/>
              <w:rPr>
                <w:rFonts w:ascii="Arial" w:hAnsi="Arial" w:cs="Arial"/>
                <w:color w:val="000000"/>
                <w:szCs w:val="24"/>
              </w:rPr>
            </w:pPr>
            <w:r w:rsidRPr="00475987">
              <w:rPr>
                <w:rFonts w:ascii="Arial" w:hAnsi="Arial" w:cs="Arial"/>
                <w:color w:val="000000"/>
                <w:szCs w:val="24"/>
              </w:rPr>
              <w:t>размещение станций скорой помощи</w:t>
            </w:r>
          </w:p>
        </w:tc>
        <w:tc>
          <w:tcPr>
            <w:tcW w:w="2070" w:type="dxa"/>
          </w:tcPr>
          <w:p w:rsidR="009A2515" w:rsidRPr="00475987" w:rsidRDefault="009A2515" w:rsidP="00EA4481">
            <w:pPr>
              <w:pStyle w:val="ConsPlusNormal"/>
              <w:jc w:val="center"/>
              <w:rPr>
                <w:rFonts w:ascii="Arial" w:hAnsi="Arial" w:cs="Arial"/>
                <w:color w:val="000000"/>
                <w:szCs w:val="24"/>
              </w:rPr>
            </w:pPr>
            <w:r w:rsidRPr="00475987">
              <w:rPr>
                <w:rFonts w:ascii="Arial" w:hAnsi="Arial" w:cs="Arial"/>
                <w:color w:val="000000"/>
                <w:szCs w:val="24"/>
              </w:rPr>
              <w:t>3.4.2</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Амбулаторное ветеринарное обслуживание</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объектов капитального строительства, предназначенных для оказания ветеринарных услуг без содержания животных</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3.10.1</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lastRenderedPageBreak/>
              <w:t>Рынки</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объектов капитального строительства, сооружений, предназначенных для организации постоянной или временной торговли (ярмарка, рынок, базар);</w:t>
            </w:r>
          </w:p>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гаражей и (или) стоянок для автомобилей сотрудников и посетителей рынка</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4.3</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Развлечения</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объектов капитального строительства, предназначенных для размещения: дискотек и танцевальных площадок, ночных клубов, аквапарков, боулинга, аттракционов, ипподромов, игровых автоматов (кроме игрового оборудования, используемого для проведения азартных игр) и игровых площадок;</w:t>
            </w:r>
          </w:p>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в игорных зонах также допускается размещение игорных заведений, залов игровых автоматов, используемых для проведения азартных игр, и игровых столов, а также размещение гостиниц и заведений общественного питания для посетителей игорных зон</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4.8</w:t>
            </w:r>
          </w:p>
        </w:tc>
      </w:tr>
    </w:tbl>
    <w:p w:rsidR="009A2515" w:rsidRPr="00475987" w:rsidRDefault="009A2515" w:rsidP="009A2515">
      <w:pPr>
        <w:spacing w:before="240" w:after="120" w:line="360" w:lineRule="auto"/>
        <w:ind w:firstLine="709"/>
        <w:jc w:val="both"/>
        <w:rPr>
          <w:rFonts w:ascii="Arial" w:hAnsi="Arial" w:cs="Arial"/>
          <w:sz w:val="24"/>
          <w:szCs w:val="24"/>
        </w:rPr>
      </w:pPr>
      <w:r w:rsidRPr="00475987">
        <w:rPr>
          <w:rFonts w:ascii="Arial" w:hAnsi="Arial" w:cs="Arial"/>
          <w:sz w:val="24"/>
          <w:szCs w:val="24"/>
        </w:rPr>
        <w:t>Вспомогательные виды разрешённого использования представлены в статье 48 настоящих Правил.</w:t>
      </w:r>
    </w:p>
    <w:p w:rsidR="009A2515" w:rsidRPr="00475987" w:rsidRDefault="009A2515" w:rsidP="009A2515">
      <w:pPr>
        <w:spacing w:before="240" w:after="120" w:line="360" w:lineRule="auto"/>
        <w:ind w:firstLine="709"/>
        <w:jc w:val="both"/>
        <w:rPr>
          <w:rFonts w:ascii="Arial" w:hAnsi="Arial" w:cs="Arial"/>
          <w:b/>
          <w:color w:val="000000"/>
          <w:sz w:val="24"/>
          <w:szCs w:val="24"/>
          <w:u w:val="single"/>
        </w:rPr>
      </w:pPr>
      <w:r w:rsidRPr="00475987">
        <w:rPr>
          <w:rFonts w:ascii="Arial" w:hAnsi="Arial" w:cs="Arial"/>
          <w:b/>
          <w:color w:val="000000"/>
          <w:sz w:val="24"/>
          <w:szCs w:val="24"/>
          <w:u w:val="single"/>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p>
    <w:tbl>
      <w:tblPr>
        <w:tblW w:w="10065" w:type="dxa"/>
        <w:tblInd w:w="-3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28" w:type="dxa"/>
          <w:right w:w="28" w:type="dxa"/>
        </w:tblCellMar>
        <w:tblLook w:val="04A0"/>
      </w:tblPr>
      <w:tblGrid>
        <w:gridCol w:w="454"/>
        <w:gridCol w:w="2126"/>
        <w:gridCol w:w="7485"/>
      </w:tblGrid>
      <w:tr w:rsidR="009A2515" w:rsidRPr="00475987" w:rsidTr="00EA4481">
        <w:trPr>
          <w:tblHeader/>
        </w:trPr>
        <w:tc>
          <w:tcPr>
            <w:tcW w:w="454" w:type="dxa"/>
            <w:vAlign w:val="center"/>
          </w:tcPr>
          <w:p w:rsidR="009A2515" w:rsidRPr="00475987" w:rsidRDefault="009A2515" w:rsidP="00EA4481">
            <w:pPr>
              <w:pStyle w:val="a"/>
              <w:numPr>
                <w:ilvl w:val="0"/>
                <w:numId w:val="0"/>
              </w:numPr>
              <w:tabs>
                <w:tab w:val="clear" w:pos="340"/>
                <w:tab w:val="decimal" w:pos="284"/>
                <w:tab w:val="left" w:pos="1134"/>
              </w:tabs>
              <w:jc w:val="center"/>
              <w:rPr>
                <w:rFonts w:ascii="Arial" w:hAnsi="Arial" w:cs="Arial"/>
                <w:b/>
              </w:rPr>
            </w:pPr>
            <w:r w:rsidRPr="00475987">
              <w:rPr>
                <w:rFonts w:ascii="Arial" w:hAnsi="Arial" w:cs="Arial"/>
                <w:b/>
              </w:rPr>
              <w:t>№ п/п</w:t>
            </w:r>
          </w:p>
        </w:tc>
        <w:tc>
          <w:tcPr>
            <w:tcW w:w="2126" w:type="dxa"/>
            <w:vAlign w:val="center"/>
          </w:tcPr>
          <w:p w:rsidR="009A2515" w:rsidRPr="00475987" w:rsidRDefault="009A2515" w:rsidP="00EA4481">
            <w:pPr>
              <w:pStyle w:val="a"/>
              <w:numPr>
                <w:ilvl w:val="0"/>
                <w:numId w:val="0"/>
              </w:numPr>
              <w:tabs>
                <w:tab w:val="clear" w:pos="340"/>
                <w:tab w:val="decimal" w:pos="284"/>
                <w:tab w:val="left" w:pos="1134"/>
              </w:tabs>
              <w:jc w:val="center"/>
              <w:rPr>
                <w:rFonts w:ascii="Arial" w:hAnsi="Arial" w:cs="Arial"/>
                <w:b/>
              </w:rPr>
            </w:pPr>
            <w:r w:rsidRPr="00475987">
              <w:rPr>
                <w:rFonts w:ascii="Arial" w:hAnsi="Arial" w:cs="Arial"/>
                <w:b/>
              </w:rPr>
              <w:t>Наименование размера, параметра</w:t>
            </w:r>
          </w:p>
        </w:tc>
        <w:tc>
          <w:tcPr>
            <w:tcW w:w="7485" w:type="dxa"/>
            <w:vAlign w:val="center"/>
          </w:tcPr>
          <w:p w:rsidR="009A2515" w:rsidRPr="00475987" w:rsidRDefault="009A2515" w:rsidP="00EA4481">
            <w:pPr>
              <w:pStyle w:val="a"/>
              <w:numPr>
                <w:ilvl w:val="0"/>
                <w:numId w:val="0"/>
              </w:numPr>
              <w:tabs>
                <w:tab w:val="clear" w:pos="340"/>
                <w:tab w:val="decimal" w:pos="284"/>
                <w:tab w:val="left" w:pos="1134"/>
              </w:tabs>
              <w:jc w:val="center"/>
              <w:rPr>
                <w:rFonts w:ascii="Arial" w:hAnsi="Arial" w:cs="Arial"/>
                <w:b/>
              </w:rPr>
            </w:pPr>
            <w:r w:rsidRPr="00475987">
              <w:rPr>
                <w:rFonts w:ascii="Arial" w:hAnsi="Arial" w:cs="Arial"/>
                <w:b/>
              </w:rPr>
              <w:t>Значение, единица измерения, дополнительные условия</w:t>
            </w:r>
          </w:p>
        </w:tc>
      </w:tr>
      <w:tr w:rsidR="009A2515" w:rsidRPr="00475987" w:rsidTr="00EA4481">
        <w:tc>
          <w:tcPr>
            <w:tcW w:w="454" w:type="dxa"/>
          </w:tcPr>
          <w:p w:rsidR="009A2515" w:rsidRPr="00475987" w:rsidRDefault="009A2515" w:rsidP="00EA4481">
            <w:pPr>
              <w:pStyle w:val="a"/>
              <w:numPr>
                <w:ilvl w:val="0"/>
                <w:numId w:val="0"/>
              </w:numPr>
              <w:tabs>
                <w:tab w:val="clear" w:pos="340"/>
                <w:tab w:val="decimal" w:pos="284"/>
                <w:tab w:val="left" w:pos="1134"/>
              </w:tabs>
              <w:rPr>
                <w:rFonts w:ascii="Arial" w:hAnsi="Arial" w:cs="Arial"/>
              </w:rPr>
            </w:pPr>
            <w:r w:rsidRPr="00475987">
              <w:rPr>
                <w:rFonts w:ascii="Arial" w:hAnsi="Arial" w:cs="Arial"/>
              </w:rPr>
              <w:t>1</w:t>
            </w:r>
          </w:p>
        </w:tc>
        <w:tc>
          <w:tcPr>
            <w:tcW w:w="2126" w:type="dxa"/>
          </w:tcPr>
          <w:p w:rsidR="009A2515" w:rsidRPr="00475987" w:rsidRDefault="009A2515" w:rsidP="00EA4481">
            <w:pPr>
              <w:pStyle w:val="a7"/>
              <w:spacing w:after="0"/>
              <w:ind w:left="23"/>
              <w:rPr>
                <w:rFonts w:ascii="Arial" w:hAnsi="Arial" w:cs="Arial"/>
                <w:color w:val="000000"/>
                <w:lang w:eastAsia="ru-RU"/>
              </w:rPr>
            </w:pPr>
            <w:r w:rsidRPr="00475987">
              <w:rPr>
                <w:rStyle w:val="80"/>
                <w:rFonts w:ascii="Arial" w:hAnsi="Arial" w:cs="Arial"/>
                <w:color w:val="000000"/>
                <w:sz w:val="24"/>
                <w:szCs w:val="24"/>
                <w:lang w:eastAsia="ru-RU"/>
              </w:rPr>
              <w:t>Минимальные и (или) максимальные размеры земельного участка, в том числе его площадь</w:t>
            </w:r>
          </w:p>
          <w:p w:rsidR="009A2515" w:rsidRPr="00475987" w:rsidRDefault="009A2515" w:rsidP="00EA4481">
            <w:pPr>
              <w:pStyle w:val="a7"/>
              <w:spacing w:after="0"/>
              <w:ind w:left="23"/>
              <w:rPr>
                <w:rFonts w:ascii="Arial" w:hAnsi="Arial" w:cs="Arial"/>
                <w:color w:val="000000"/>
                <w:lang w:eastAsia="ru-RU"/>
              </w:rPr>
            </w:pPr>
          </w:p>
        </w:tc>
        <w:tc>
          <w:tcPr>
            <w:tcW w:w="7485" w:type="dxa"/>
          </w:tcPr>
          <w:p w:rsidR="009A2515" w:rsidRPr="00475987" w:rsidRDefault="009A2515" w:rsidP="00EA4481">
            <w:pPr>
              <w:pStyle w:val="ConsPlusNormal"/>
              <w:rPr>
                <w:rFonts w:ascii="Arial" w:hAnsi="Arial" w:cs="Arial"/>
                <w:color w:val="000000"/>
                <w:szCs w:val="24"/>
              </w:rPr>
            </w:pPr>
            <w:r w:rsidRPr="00475987">
              <w:rPr>
                <w:rFonts w:ascii="Arial" w:hAnsi="Arial" w:cs="Arial"/>
                <w:color w:val="000000"/>
                <w:szCs w:val="24"/>
              </w:rPr>
              <w:t xml:space="preserve">1) минимальная площадь земельного участка для размещения </w:t>
            </w:r>
            <w:r w:rsidRPr="00475987">
              <w:rPr>
                <w:rStyle w:val="78"/>
                <w:rFonts w:ascii="Arial" w:hAnsi="Arial" w:cs="Arial"/>
                <w:color w:val="000000"/>
                <w:sz w:val="24"/>
                <w:szCs w:val="24"/>
              </w:rPr>
              <w:t xml:space="preserve">многоквартирного </w:t>
            </w:r>
            <w:r w:rsidRPr="00475987">
              <w:rPr>
                <w:rFonts w:ascii="Arial" w:hAnsi="Arial" w:cs="Arial"/>
                <w:color w:val="000000"/>
                <w:szCs w:val="24"/>
              </w:rPr>
              <w:t xml:space="preserve">жилого </w:t>
            </w:r>
            <w:r w:rsidRPr="00475987">
              <w:rPr>
                <w:rStyle w:val="78"/>
                <w:rFonts w:ascii="Arial" w:hAnsi="Arial" w:cs="Arial"/>
                <w:color w:val="000000"/>
                <w:sz w:val="24"/>
                <w:szCs w:val="24"/>
              </w:rPr>
              <w:t xml:space="preserve">дома, многоквартирного </w:t>
            </w:r>
            <w:r w:rsidRPr="00475987">
              <w:rPr>
                <w:rFonts w:ascii="Arial" w:hAnsi="Arial" w:cs="Arial"/>
                <w:color w:val="000000"/>
                <w:szCs w:val="24"/>
              </w:rPr>
              <w:t xml:space="preserve">жилого </w:t>
            </w:r>
            <w:r w:rsidRPr="00475987">
              <w:rPr>
                <w:rStyle w:val="78"/>
                <w:rFonts w:ascii="Arial" w:hAnsi="Arial" w:cs="Arial"/>
                <w:color w:val="000000"/>
                <w:sz w:val="24"/>
                <w:szCs w:val="24"/>
              </w:rPr>
              <w:t>дома со встроенными, пристроенными и встроено-пристроенными помещениями общественного назначения</w:t>
            </w:r>
            <w:r w:rsidRPr="00475987">
              <w:rPr>
                <w:rStyle w:val="80"/>
                <w:rFonts w:ascii="Arial" w:hAnsi="Arial" w:cs="Arial"/>
                <w:color w:val="000000"/>
                <w:sz w:val="24"/>
                <w:szCs w:val="24"/>
              </w:rPr>
              <w:t xml:space="preserve"> </w:t>
            </w:r>
            <w:r w:rsidRPr="00475987">
              <w:rPr>
                <w:rFonts w:ascii="Arial" w:hAnsi="Arial" w:cs="Arial"/>
                <w:color w:val="000000"/>
                <w:szCs w:val="24"/>
              </w:rPr>
              <w:t xml:space="preserve">многоквартирного дома – </w:t>
            </w:r>
            <w:r w:rsidRPr="00475987">
              <w:rPr>
                <w:rStyle w:val="79"/>
                <w:rFonts w:ascii="Arial" w:hAnsi="Arial" w:cs="Arial"/>
                <w:color w:val="000000"/>
                <w:sz w:val="24"/>
                <w:szCs w:val="24"/>
              </w:rPr>
              <w:t>300 кв.м</w:t>
            </w:r>
            <w:r w:rsidRPr="00475987">
              <w:rPr>
                <w:rFonts w:ascii="Arial" w:hAnsi="Arial" w:cs="Arial"/>
                <w:color w:val="000000"/>
                <w:szCs w:val="24"/>
              </w:rPr>
              <w:t>;</w:t>
            </w:r>
          </w:p>
          <w:p w:rsidR="009A2515" w:rsidRPr="00475987" w:rsidRDefault="009A2515" w:rsidP="00EA4481">
            <w:pPr>
              <w:pStyle w:val="a7"/>
              <w:tabs>
                <w:tab w:val="left" w:pos="-28"/>
              </w:tabs>
              <w:spacing w:after="0"/>
              <w:jc w:val="both"/>
              <w:rPr>
                <w:rFonts w:ascii="Arial" w:hAnsi="Arial" w:cs="Arial"/>
                <w:b/>
                <w:bCs/>
                <w:color w:val="000000"/>
                <w:lang w:eastAsia="ru-RU"/>
              </w:rPr>
            </w:pPr>
            <w:r w:rsidRPr="00475987">
              <w:rPr>
                <w:rStyle w:val="80"/>
                <w:rFonts w:ascii="Arial" w:hAnsi="Arial" w:cs="Arial"/>
                <w:color w:val="000000"/>
                <w:sz w:val="24"/>
                <w:szCs w:val="24"/>
                <w:lang w:eastAsia="ru-RU"/>
              </w:rPr>
              <w:t xml:space="preserve">2) </w:t>
            </w:r>
            <w:r w:rsidRPr="00475987">
              <w:rPr>
                <w:rFonts w:ascii="Arial" w:hAnsi="Arial" w:cs="Arial"/>
                <w:color w:val="000000"/>
                <w:lang w:eastAsia="ru-RU"/>
              </w:rPr>
              <w:t xml:space="preserve">минимальный размер земельного участка для объектов дошкольного образования </w:t>
            </w:r>
            <w:r w:rsidRPr="00475987">
              <w:rPr>
                <w:rFonts w:ascii="Arial" w:hAnsi="Arial" w:cs="Arial"/>
                <w:b/>
                <w:color w:val="000000"/>
                <w:lang w:eastAsia="ru-RU"/>
              </w:rPr>
              <w:t>1600 кв.м</w:t>
            </w:r>
            <w:r w:rsidRPr="00475987">
              <w:rPr>
                <w:rFonts w:ascii="Arial" w:hAnsi="Arial" w:cs="Arial"/>
                <w:b/>
                <w:bCs/>
                <w:color w:val="000000"/>
                <w:lang w:eastAsia="ru-RU"/>
              </w:rPr>
              <w:t>;</w:t>
            </w:r>
          </w:p>
          <w:p w:rsidR="009A2515" w:rsidRPr="00475987" w:rsidRDefault="009A2515" w:rsidP="00EA4481">
            <w:pPr>
              <w:pStyle w:val="a7"/>
              <w:tabs>
                <w:tab w:val="left" w:pos="-28"/>
              </w:tabs>
              <w:spacing w:after="0"/>
              <w:rPr>
                <w:rStyle w:val="79"/>
                <w:rFonts w:ascii="Arial" w:hAnsi="Arial" w:cs="Arial"/>
                <w:color w:val="000000"/>
                <w:sz w:val="24"/>
                <w:szCs w:val="24"/>
                <w:lang w:eastAsia="ru-RU"/>
              </w:rPr>
            </w:pPr>
            <w:r w:rsidRPr="00475987">
              <w:rPr>
                <w:rStyle w:val="80"/>
                <w:rFonts w:ascii="Arial" w:hAnsi="Arial" w:cs="Arial"/>
                <w:color w:val="000000"/>
                <w:sz w:val="24"/>
                <w:szCs w:val="24"/>
                <w:lang w:eastAsia="ru-RU"/>
              </w:rPr>
              <w:t xml:space="preserve">3) минимальный размер земельного участка для объектов общеобразовательного назначения </w:t>
            </w:r>
            <w:r w:rsidRPr="00475987">
              <w:rPr>
                <w:rStyle w:val="80"/>
                <w:rFonts w:ascii="Arial" w:hAnsi="Arial" w:cs="Arial"/>
                <w:b/>
                <w:color w:val="000000"/>
                <w:sz w:val="24"/>
                <w:szCs w:val="24"/>
                <w:lang w:eastAsia="ru-RU"/>
              </w:rPr>
              <w:t>6000 кв.м.;</w:t>
            </w:r>
          </w:p>
          <w:p w:rsidR="009A2515" w:rsidRPr="00475987" w:rsidRDefault="009A2515" w:rsidP="00EA4481">
            <w:pPr>
              <w:pStyle w:val="a7"/>
              <w:tabs>
                <w:tab w:val="left" w:pos="-28"/>
              </w:tabs>
              <w:spacing w:after="0"/>
              <w:rPr>
                <w:rFonts w:ascii="Arial" w:hAnsi="Arial" w:cs="Arial"/>
                <w:b/>
                <w:color w:val="000000"/>
                <w:lang w:eastAsia="ru-RU"/>
              </w:rPr>
            </w:pPr>
            <w:r w:rsidRPr="00475987">
              <w:rPr>
                <w:rStyle w:val="79"/>
                <w:rFonts w:ascii="Arial" w:hAnsi="Arial" w:cs="Arial"/>
                <w:b w:val="0"/>
                <w:color w:val="000000"/>
                <w:sz w:val="24"/>
                <w:szCs w:val="24"/>
                <w:lang w:eastAsia="ru-RU"/>
              </w:rPr>
              <w:t>4) максимальный размер земельного участка хозяйственного строения, сооружения (гаража) не более</w:t>
            </w:r>
            <w:r w:rsidRPr="00475987">
              <w:rPr>
                <w:rStyle w:val="79"/>
                <w:rFonts w:ascii="Arial" w:hAnsi="Arial" w:cs="Arial"/>
                <w:color w:val="000000"/>
                <w:sz w:val="24"/>
                <w:szCs w:val="24"/>
                <w:lang w:eastAsia="ru-RU"/>
              </w:rPr>
              <w:t xml:space="preserve"> 100 кв.м;</w:t>
            </w:r>
          </w:p>
          <w:p w:rsidR="009A2515" w:rsidRPr="00475987" w:rsidRDefault="009A2515" w:rsidP="00EA4481">
            <w:pPr>
              <w:widowControl w:val="0"/>
              <w:tabs>
                <w:tab w:val="left" w:pos="-28"/>
              </w:tabs>
              <w:jc w:val="both"/>
              <w:rPr>
                <w:rFonts w:ascii="Arial" w:hAnsi="Arial" w:cs="Arial"/>
                <w:bCs/>
                <w:color w:val="000000"/>
                <w:sz w:val="24"/>
                <w:szCs w:val="24"/>
              </w:rPr>
            </w:pPr>
            <w:r w:rsidRPr="00475987">
              <w:rPr>
                <w:rFonts w:ascii="Arial" w:hAnsi="Arial" w:cs="Arial"/>
                <w:color w:val="000000"/>
                <w:sz w:val="24"/>
                <w:szCs w:val="24"/>
              </w:rPr>
              <w:t>5)</w:t>
            </w:r>
            <w:r w:rsidRPr="00475987">
              <w:rPr>
                <w:rFonts w:ascii="Arial" w:hAnsi="Arial" w:cs="Arial"/>
                <w:bCs/>
                <w:color w:val="000000"/>
                <w:sz w:val="24"/>
                <w:szCs w:val="24"/>
              </w:rPr>
              <w:t xml:space="preserve"> минимальный размер земельного участка для магазина </w:t>
            </w:r>
            <w:r w:rsidRPr="00475987">
              <w:rPr>
                <w:rFonts w:ascii="Arial" w:hAnsi="Arial" w:cs="Arial"/>
                <w:b/>
                <w:bCs/>
                <w:color w:val="000000"/>
                <w:sz w:val="24"/>
                <w:szCs w:val="24"/>
              </w:rPr>
              <w:t xml:space="preserve">100 </w:t>
            </w:r>
            <w:r w:rsidRPr="00475987">
              <w:rPr>
                <w:rFonts w:ascii="Arial" w:hAnsi="Arial" w:cs="Arial"/>
                <w:b/>
                <w:bCs/>
                <w:color w:val="000000"/>
                <w:sz w:val="24"/>
                <w:szCs w:val="24"/>
              </w:rPr>
              <w:lastRenderedPageBreak/>
              <w:t>кв.м</w:t>
            </w:r>
            <w:r w:rsidRPr="00475987">
              <w:rPr>
                <w:rFonts w:ascii="Arial" w:hAnsi="Arial" w:cs="Arial"/>
                <w:bCs/>
                <w:color w:val="000000"/>
                <w:sz w:val="24"/>
                <w:szCs w:val="24"/>
              </w:rPr>
              <w:t>.;</w:t>
            </w:r>
          </w:p>
          <w:p w:rsidR="009A2515" w:rsidRPr="00475987" w:rsidRDefault="009A2515" w:rsidP="00EA4481">
            <w:pPr>
              <w:widowControl w:val="0"/>
              <w:tabs>
                <w:tab w:val="left" w:pos="-28"/>
              </w:tabs>
              <w:jc w:val="both"/>
              <w:rPr>
                <w:rFonts w:ascii="Arial" w:hAnsi="Arial" w:cs="Arial"/>
                <w:color w:val="000000"/>
                <w:sz w:val="24"/>
                <w:szCs w:val="24"/>
              </w:rPr>
            </w:pPr>
            <w:r w:rsidRPr="00475987">
              <w:rPr>
                <w:rFonts w:ascii="Arial" w:hAnsi="Arial" w:cs="Arial"/>
                <w:bCs/>
                <w:color w:val="000000"/>
                <w:sz w:val="24"/>
                <w:szCs w:val="24"/>
              </w:rPr>
              <w:t xml:space="preserve">6) минимальный размер земельного участка для гостиницы </w:t>
            </w:r>
            <w:r w:rsidRPr="00475987">
              <w:rPr>
                <w:rFonts w:ascii="Arial" w:hAnsi="Arial" w:cs="Arial"/>
                <w:b/>
                <w:bCs/>
                <w:color w:val="000000"/>
                <w:sz w:val="24"/>
                <w:szCs w:val="24"/>
              </w:rPr>
              <w:t>1000 кв.м.;</w:t>
            </w:r>
          </w:p>
          <w:p w:rsidR="009A2515" w:rsidRPr="00475987" w:rsidRDefault="009A2515" w:rsidP="00EA4481">
            <w:pPr>
              <w:widowControl w:val="0"/>
              <w:autoSpaceDE w:val="0"/>
              <w:autoSpaceDN w:val="0"/>
              <w:adjustRightInd w:val="0"/>
              <w:jc w:val="both"/>
              <w:rPr>
                <w:rFonts w:ascii="Arial" w:hAnsi="Arial" w:cs="Arial"/>
                <w:b/>
                <w:bCs/>
                <w:color w:val="000000"/>
                <w:sz w:val="24"/>
                <w:szCs w:val="24"/>
              </w:rPr>
            </w:pPr>
            <w:r w:rsidRPr="00475987">
              <w:rPr>
                <w:rFonts w:ascii="Arial" w:hAnsi="Arial" w:cs="Arial"/>
                <w:color w:val="000000"/>
                <w:sz w:val="24"/>
                <w:szCs w:val="24"/>
              </w:rPr>
              <w:t>7)</w:t>
            </w:r>
            <w:r w:rsidRPr="00475987">
              <w:rPr>
                <w:rFonts w:ascii="Arial" w:hAnsi="Arial" w:cs="Arial"/>
                <w:bCs/>
                <w:color w:val="000000"/>
                <w:sz w:val="24"/>
                <w:szCs w:val="24"/>
              </w:rPr>
              <w:t xml:space="preserve"> минимальный размер земельного участка для объектов общественного питания </w:t>
            </w:r>
            <w:r w:rsidRPr="00475987">
              <w:rPr>
                <w:rFonts w:ascii="Arial" w:hAnsi="Arial" w:cs="Arial"/>
                <w:b/>
                <w:bCs/>
                <w:color w:val="000000"/>
                <w:sz w:val="24"/>
                <w:szCs w:val="24"/>
              </w:rPr>
              <w:t>560 кв.м.;</w:t>
            </w:r>
          </w:p>
          <w:p w:rsidR="009A2515" w:rsidRPr="00475987" w:rsidRDefault="009A2515" w:rsidP="00EA4481">
            <w:pPr>
              <w:widowControl w:val="0"/>
              <w:autoSpaceDE w:val="0"/>
              <w:autoSpaceDN w:val="0"/>
              <w:adjustRightInd w:val="0"/>
              <w:jc w:val="both"/>
              <w:rPr>
                <w:rFonts w:ascii="Arial" w:hAnsi="Arial" w:cs="Arial"/>
                <w:b/>
                <w:bCs/>
                <w:color w:val="000000"/>
                <w:sz w:val="24"/>
                <w:szCs w:val="24"/>
              </w:rPr>
            </w:pPr>
            <w:r w:rsidRPr="00475987">
              <w:rPr>
                <w:rFonts w:ascii="Arial" w:hAnsi="Arial" w:cs="Arial"/>
                <w:bCs/>
                <w:color w:val="000000"/>
                <w:sz w:val="24"/>
                <w:szCs w:val="24"/>
              </w:rPr>
              <w:t xml:space="preserve">8) минимальный размер земельного участка для объектов спорта </w:t>
            </w:r>
            <w:r w:rsidRPr="00475987">
              <w:rPr>
                <w:rFonts w:ascii="Arial" w:hAnsi="Arial" w:cs="Arial"/>
                <w:b/>
                <w:bCs/>
                <w:color w:val="000000"/>
                <w:sz w:val="24"/>
                <w:szCs w:val="24"/>
              </w:rPr>
              <w:t>200 кв.м.</w:t>
            </w:r>
          </w:p>
          <w:p w:rsidR="009A2515" w:rsidRPr="00475987" w:rsidRDefault="009A2515" w:rsidP="00EA4481">
            <w:pPr>
              <w:pStyle w:val="a7"/>
              <w:tabs>
                <w:tab w:val="left" w:pos="-28"/>
              </w:tabs>
              <w:spacing w:after="0"/>
              <w:rPr>
                <w:rFonts w:ascii="Arial" w:hAnsi="Arial" w:cs="Arial"/>
                <w:b/>
                <w:color w:val="000000"/>
                <w:lang w:eastAsia="ru-RU"/>
              </w:rPr>
            </w:pPr>
            <w:r w:rsidRPr="00475987">
              <w:rPr>
                <w:rStyle w:val="80"/>
                <w:rFonts w:ascii="Arial" w:hAnsi="Arial" w:cs="Arial"/>
                <w:color w:val="000000"/>
                <w:sz w:val="24"/>
                <w:szCs w:val="24"/>
                <w:lang w:eastAsia="ru-RU"/>
              </w:rPr>
              <w:t xml:space="preserve">9) минимальный размер земельного участка для фельдшерско-акушерского пункта </w:t>
            </w:r>
            <w:r w:rsidRPr="00475987">
              <w:rPr>
                <w:rStyle w:val="80"/>
                <w:rFonts w:ascii="Arial" w:hAnsi="Arial" w:cs="Arial"/>
                <w:b/>
                <w:color w:val="000000"/>
                <w:sz w:val="24"/>
                <w:szCs w:val="24"/>
                <w:lang w:eastAsia="ru-RU"/>
              </w:rPr>
              <w:t>2000 кв.м.;</w:t>
            </w:r>
          </w:p>
          <w:p w:rsidR="009A2515" w:rsidRPr="00475987" w:rsidRDefault="009A2515" w:rsidP="00EA4481">
            <w:pPr>
              <w:pStyle w:val="ConsPlusNormal"/>
              <w:jc w:val="both"/>
              <w:rPr>
                <w:rFonts w:ascii="Arial" w:hAnsi="Arial" w:cs="Arial"/>
                <w:b/>
                <w:color w:val="000000"/>
                <w:szCs w:val="24"/>
              </w:rPr>
            </w:pPr>
            <w:r w:rsidRPr="00475987">
              <w:rPr>
                <w:rFonts w:ascii="Arial" w:hAnsi="Arial" w:cs="Arial"/>
                <w:color w:val="000000"/>
                <w:szCs w:val="24"/>
              </w:rPr>
              <w:t xml:space="preserve">10) максимальный размер земельного участка для рынка </w:t>
            </w:r>
            <w:r w:rsidRPr="00475987">
              <w:rPr>
                <w:rFonts w:ascii="Arial" w:hAnsi="Arial" w:cs="Arial"/>
                <w:b/>
                <w:color w:val="000000"/>
                <w:szCs w:val="24"/>
              </w:rPr>
              <w:t>20000 кв.м.;</w:t>
            </w:r>
          </w:p>
          <w:p w:rsidR="009A2515" w:rsidRPr="00475987" w:rsidRDefault="009A2515" w:rsidP="00EA4481">
            <w:pPr>
              <w:pStyle w:val="ConsPlusNormal"/>
              <w:jc w:val="both"/>
              <w:rPr>
                <w:rFonts w:ascii="Arial" w:hAnsi="Arial" w:cs="Arial"/>
                <w:color w:val="000000"/>
                <w:szCs w:val="24"/>
              </w:rPr>
            </w:pPr>
            <w:r w:rsidRPr="00475987">
              <w:rPr>
                <w:rFonts w:ascii="Arial" w:hAnsi="Arial" w:cs="Arial"/>
                <w:bCs/>
                <w:color w:val="000000"/>
                <w:szCs w:val="24"/>
              </w:rPr>
              <w:t>11) максимальный и минимальный размер земельного участка для иных объектов не подлежит установлению.</w:t>
            </w:r>
          </w:p>
        </w:tc>
      </w:tr>
      <w:tr w:rsidR="009A2515" w:rsidRPr="00475987" w:rsidTr="00EA4481">
        <w:tc>
          <w:tcPr>
            <w:tcW w:w="454" w:type="dxa"/>
          </w:tcPr>
          <w:p w:rsidR="009A2515" w:rsidRPr="00475987" w:rsidRDefault="009A2515" w:rsidP="00EA4481">
            <w:pPr>
              <w:pStyle w:val="a"/>
              <w:numPr>
                <w:ilvl w:val="0"/>
                <w:numId w:val="0"/>
              </w:numPr>
              <w:tabs>
                <w:tab w:val="clear" w:pos="340"/>
                <w:tab w:val="decimal" w:pos="284"/>
                <w:tab w:val="left" w:pos="1134"/>
              </w:tabs>
              <w:rPr>
                <w:rFonts w:ascii="Arial" w:hAnsi="Arial" w:cs="Arial"/>
              </w:rPr>
            </w:pPr>
            <w:r w:rsidRPr="00475987">
              <w:rPr>
                <w:rFonts w:ascii="Arial" w:hAnsi="Arial" w:cs="Arial"/>
              </w:rPr>
              <w:lastRenderedPageBreak/>
              <w:t>2</w:t>
            </w:r>
          </w:p>
        </w:tc>
        <w:tc>
          <w:tcPr>
            <w:tcW w:w="2126" w:type="dxa"/>
          </w:tcPr>
          <w:p w:rsidR="009A2515" w:rsidRPr="00475987" w:rsidRDefault="009A2515" w:rsidP="00EA4481">
            <w:pPr>
              <w:pStyle w:val="a7"/>
              <w:spacing w:after="0"/>
              <w:ind w:left="23"/>
              <w:rPr>
                <w:rFonts w:ascii="Arial" w:hAnsi="Arial" w:cs="Arial"/>
                <w:color w:val="000000"/>
                <w:lang w:eastAsia="ru-RU"/>
              </w:rPr>
            </w:pPr>
            <w:r w:rsidRPr="00475987">
              <w:rPr>
                <w:rStyle w:val="80"/>
                <w:rFonts w:ascii="Arial" w:hAnsi="Arial" w:cs="Arial"/>
                <w:color w:val="000000"/>
                <w:sz w:val="24"/>
                <w:szCs w:val="24"/>
                <w:lang w:eastAsia="ru-RU"/>
              </w:rPr>
              <w:t>Минимальный отступ от границ земельных участков до зданий, строений, сооружений</w:t>
            </w:r>
          </w:p>
        </w:tc>
        <w:tc>
          <w:tcPr>
            <w:tcW w:w="7485" w:type="dxa"/>
          </w:tcPr>
          <w:p w:rsidR="009A2515" w:rsidRPr="00475987" w:rsidRDefault="009A2515" w:rsidP="00EA4481">
            <w:pPr>
              <w:widowControl w:val="0"/>
              <w:suppressAutoHyphens/>
              <w:autoSpaceDE w:val="0"/>
              <w:rPr>
                <w:rFonts w:ascii="Arial" w:hAnsi="Arial" w:cs="Arial"/>
                <w:color w:val="000000"/>
                <w:sz w:val="24"/>
                <w:szCs w:val="24"/>
                <w:shd w:val="clear" w:color="auto" w:fill="FFFFFF"/>
              </w:rPr>
            </w:pPr>
            <w:r w:rsidRPr="00475987">
              <w:rPr>
                <w:rFonts w:ascii="Arial" w:hAnsi="Arial" w:cs="Arial"/>
                <w:color w:val="000000"/>
                <w:sz w:val="24"/>
                <w:szCs w:val="24"/>
                <w:shd w:val="clear" w:color="auto" w:fill="FFFFFF"/>
              </w:rPr>
              <w:t xml:space="preserve">1) 5 м со стороны улиц; </w:t>
            </w:r>
          </w:p>
          <w:p w:rsidR="009A2515" w:rsidRPr="00475987" w:rsidRDefault="009A2515" w:rsidP="00EA4481">
            <w:pPr>
              <w:widowControl w:val="0"/>
              <w:suppressAutoHyphens/>
              <w:autoSpaceDE w:val="0"/>
              <w:rPr>
                <w:rFonts w:ascii="Arial" w:hAnsi="Arial" w:cs="Arial"/>
                <w:color w:val="000000"/>
                <w:sz w:val="24"/>
                <w:szCs w:val="24"/>
              </w:rPr>
            </w:pPr>
            <w:r w:rsidRPr="00475987">
              <w:rPr>
                <w:rFonts w:ascii="Arial" w:hAnsi="Arial" w:cs="Arial"/>
                <w:color w:val="000000"/>
                <w:sz w:val="24"/>
                <w:szCs w:val="24"/>
                <w:shd w:val="clear" w:color="auto" w:fill="FFFFFF"/>
              </w:rPr>
              <w:t>2) 3 м со стороны проезда</w:t>
            </w:r>
          </w:p>
        </w:tc>
      </w:tr>
      <w:tr w:rsidR="009A2515" w:rsidRPr="00475987" w:rsidTr="00EA4481">
        <w:tc>
          <w:tcPr>
            <w:tcW w:w="454" w:type="dxa"/>
          </w:tcPr>
          <w:p w:rsidR="009A2515" w:rsidRPr="00475987" w:rsidRDefault="009A2515" w:rsidP="00EA4481">
            <w:pPr>
              <w:pStyle w:val="a"/>
              <w:numPr>
                <w:ilvl w:val="0"/>
                <w:numId w:val="0"/>
              </w:numPr>
              <w:tabs>
                <w:tab w:val="clear" w:pos="340"/>
                <w:tab w:val="decimal" w:pos="284"/>
                <w:tab w:val="left" w:pos="1134"/>
              </w:tabs>
              <w:rPr>
                <w:rFonts w:ascii="Arial" w:hAnsi="Arial" w:cs="Arial"/>
              </w:rPr>
            </w:pPr>
            <w:r w:rsidRPr="00475987">
              <w:rPr>
                <w:rFonts w:ascii="Arial" w:hAnsi="Arial" w:cs="Arial"/>
              </w:rPr>
              <w:t>3</w:t>
            </w:r>
          </w:p>
        </w:tc>
        <w:tc>
          <w:tcPr>
            <w:tcW w:w="2126" w:type="dxa"/>
          </w:tcPr>
          <w:p w:rsidR="009A2515" w:rsidRPr="00475987" w:rsidRDefault="009A2515" w:rsidP="00EA4481">
            <w:pPr>
              <w:pStyle w:val="a7"/>
              <w:spacing w:after="0"/>
              <w:ind w:left="23"/>
              <w:rPr>
                <w:rFonts w:ascii="Arial" w:hAnsi="Arial" w:cs="Arial"/>
                <w:color w:val="000000"/>
                <w:lang w:eastAsia="ru-RU"/>
              </w:rPr>
            </w:pPr>
            <w:r w:rsidRPr="00475987">
              <w:rPr>
                <w:rStyle w:val="811"/>
                <w:rFonts w:ascii="Arial" w:hAnsi="Arial" w:cs="Arial"/>
                <w:color w:val="000000"/>
                <w:sz w:val="24"/>
                <w:szCs w:val="24"/>
                <w:lang w:eastAsia="ru-RU"/>
              </w:rPr>
              <w:t>Предельное количество этажей</w:t>
            </w:r>
          </w:p>
        </w:tc>
        <w:tc>
          <w:tcPr>
            <w:tcW w:w="7485" w:type="dxa"/>
          </w:tcPr>
          <w:p w:rsidR="009A2515" w:rsidRPr="00475987" w:rsidRDefault="009A2515" w:rsidP="00EA4481">
            <w:pPr>
              <w:pStyle w:val="a7"/>
              <w:tabs>
                <w:tab w:val="left" w:pos="207"/>
              </w:tabs>
              <w:spacing w:after="0"/>
              <w:ind w:left="23"/>
              <w:rPr>
                <w:rStyle w:val="80"/>
                <w:rFonts w:ascii="Arial" w:hAnsi="Arial" w:cs="Arial"/>
                <w:color w:val="000000"/>
                <w:sz w:val="24"/>
                <w:szCs w:val="24"/>
                <w:lang w:eastAsia="ru-RU"/>
              </w:rPr>
            </w:pPr>
            <w:r w:rsidRPr="00475987">
              <w:rPr>
                <w:rStyle w:val="80"/>
                <w:rFonts w:ascii="Arial" w:hAnsi="Arial" w:cs="Arial"/>
                <w:color w:val="000000"/>
                <w:sz w:val="24"/>
                <w:szCs w:val="24"/>
                <w:lang w:eastAsia="ru-RU"/>
              </w:rPr>
              <w:t xml:space="preserve">1) для малоэтажного многоквартирного жилого дома - 5 этажей (включая мансардный); </w:t>
            </w:r>
          </w:p>
          <w:p w:rsidR="009A2515" w:rsidRPr="00475987" w:rsidRDefault="009A2515" w:rsidP="00EA4481">
            <w:pPr>
              <w:pStyle w:val="a7"/>
              <w:tabs>
                <w:tab w:val="left" w:pos="207"/>
              </w:tabs>
              <w:spacing w:after="0"/>
              <w:ind w:left="23"/>
              <w:rPr>
                <w:rFonts w:ascii="Arial" w:hAnsi="Arial" w:cs="Arial"/>
                <w:color w:val="000000"/>
                <w:lang w:eastAsia="ru-RU"/>
              </w:rPr>
            </w:pPr>
            <w:r w:rsidRPr="00475987">
              <w:rPr>
                <w:rStyle w:val="80"/>
                <w:rFonts w:ascii="Arial" w:hAnsi="Arial" w:cs="Arial"/>
                <w:color w:val="000000"/>
                <w:sz w:val="24"/>
                <w:szCs w:val="24"/>
                <w:lang w:eastAsia="ru-RU"/>
              </w:rPr>
              <w:t>2) для иных объектов капитального строительства- 3 этажа</w:t>
            </w:r>
          </w:p>
        </w:tc>
      </w:tr>
      <w:tr w:rsidR="009A2515" w:rsidRPr="00475987" w:rsidTr="00EA4481">
        <w:tc>
          <w:tcPr>
            <w:tcW w:w="454" w:type="dxa"/>
          </w:tcPr>
          <w:p w:rsidR="009A2515" w:rsidRPr="00475987" w:rsidRDefault="009A2515" w:rsidP="00EA4481">
            <w:pPr>
              <w:pStyle w:val="a"/>
              <w:numPr>
                <w:ilvl w:val="0"/>
                <w:numId w:val="0"/>
              </w:numPr>
              <w:tabs>
                <w:tab w:val="clear" w:pos="340"/>
                <w:tab w:val="decimal" w:pos="284"/>
                <w:tab w:val="left" w:pos="1134"/>
              </w:tabs>
              <w:rPr>
                <w:rFonts w:ascii="Arial" w:hAnsi="Arial" w:cs="Arial"/>
              </w:rPr>
            </w:pPr>
            <w:r w:rsidRPr="00475987">
              <w:rPr>
                <w:rFonts w:ascii="Arial" w:hAnsi="Arial" w:cs="Arial"/>
              </w:rPr>
              <w:t>4</w:t>
            </w:r>
          </w:p>
        </w:tc>
        <w:tc>
          <w:tcPr>
            <w:tcW w:w="2126" w:type="dxa"/>
          </w:tcPr>
          <w:p w:rsidR="009A2515" w:rsidRPr="00475987" w:rsidRDefault="009A2515" w:rsidP="00EA4481">
            <w:pPr>
              <w:pStyle w:val="a7"/>
              <w:spacing w:after="0"/>
              <w:ind w:left="23"/>
              <w:rPr>
                <w:rFonts w:ascii="Arial" w:hAnsi="Arial" w:cs="Arial"/>
                <w:color w:val="000000"/>
                <w:lang w:eastAsia="ru-RU"/>
              </w:rPr>
            </w:pPr>
            <w:r w:rsidRPr="00475987">
              <w:rPr>
                <w:rStyle w:val="80"/>
                <w:rFonts w:ascii="Arial" w:hAnsi="Arial" w:cs="Arial"/>
                <w:color w:val="000000"/>
                <w:sz w:val="24"/>
                <w:szCs w:val="24"/>
                <w:lang w:eastAsia="ru-RU"/>
              </w:rPr>
              <w:t>Максимальный процент застройки в границах земельного участка</w:t>
            </w:r>
          </w:p>
        </w:tc>
        <w:tc>
          <w:tcPr>
            <w:tcW w:w="7485" w:type="dxa"/>
          </w:tcPr>
          <w:p w:rsidR="009A2515" w:rsidRPr="00475987" w:rsidRDefault="009A2515" w:rsidP="00EA4481">
            <w:pPr>
              <w:pStyle w:val="a7"/>
              <w:tabs>
                <w:tab w:val="left" w:pos="182"/>
              </w:tabs>
              <w:spacing w:after="0"/>
              <w:ind w:left="23"/>
              <w:rPr>
                <w:rStyle w:val="80"/>
                <w:rFonts w:ascii="Arial" w:hAnsi="Arial" w:cs="Arial"/>
                <w:color w:val="000000"/>
                <w:sz w:val="24"/>
                <w:szCs w:val="24"/>
                <w:lang w:eastAsia="ru-RU"/>
              </w:rPr>
            </w:pPr>
            <w:r w:rsidRPr="00475987">
              <w:rPr>
                <w:rStyle w:val="80"/>
                <w:rFonts w:ascii="Arial" w:hAnsi="Arial" w:cs="Arial"/>
                <w:color w:val="000000"/>
                <w:sz w:val="24"/>
                <w:szCs w:val="24"/>
                <w:lang w:eastAsia="ru-RU"/>
              </w:rPr>
              <w:t>1</w:t>
            </w:r>
            <w:r w:rsidRPr="00475987">
              <w:rPr>
                <w:rStyle w:val="80"/>
                <w:rFonts w:ascii="Arial" w:hAnsi="Arial" w:cs="Arial"/>
                <w:b/>
                <w:color w:val="000000"/>
                <w:sz w:val="24"/>
                <w:szCs w:val="24"/>
                <w:lang w:eastAsia="ru-RU"/>
              </w:rPr>
              <w:t>)40%</w:t>
            </w:r>
            <w:r w:rsidRPr="00475987">
              <w:rPr>
                <w:rStyle w:val="80"/>
                <w:rFonts w:ascii="Arial" w:hAnsi="Arial" w:cs="Arial"/>
                <w:color w:val="000000"/>
                <w:sz w:val="24"/>
                <w:szCs w:val="24"/>
                <w:lang w:eastAsia="ru-RU"/>
              </w:rPr>
              <w:t xml:space="preserve"> для малоэтажной многоквартирной жилой застройки;</w:t>
            </w:r>
          </w:p>
          <w:p w:rsidR="009A2515" w:rsidRPr="00475987" w:rsidRDefault="009A2515" w:rsidP="00EA4481">
            <w:pPr>
              <w:pStyle w:val="a7"/>
              <w:tabs>
                <w:tab w:val="left" w:pos="207"/>
              </w:tabs>
              <w:spacing w:after="0"/>
              <w:ind w:left="23"/>
              <w:rPr>
                <w:rFonts w:ascii="Arial" w:hAnsi="Arial" w:cs="Arial"/>
                <w:color w:val="000000"/>
                <w:lang w:eastAsia="ru-RU"/>
              </w:rPr>
            </w:pPr>
            <w:r w:rsidRPr="00475987">
              <w:rPr>
                <w:rStyle w:val="80"/>
                <w:rFonts w:ascii="Arial" w:hAnsi="Arial" w:cs="Arial"/>
                <w:color w:val="000000"/>
                <w:sz w:val="24"/>
                <w:szCs w:val="24"/>
                <w:lang w:eastAsia="ru-RU"/>
              </w:rPr>
              <w:t>2)</w:t>
            </w:r>
            <w:r w:rsidRPr="00475987">
              <w:rPr>
                <w:rStyle w:val="80"/>
                <w:rFonts w:ascii="Arial" w:hAnsi="Arial" w:cs="Arial"/>
                <w:color w:val="000000"/>
                <w:sz w:val="24"/>
                <w:szCs w:val="24"/>
                <w:lang w:eastAsia="ru-RU"/>
              </w:rPr>
              <w:tab/>
            </w:r>
            <w:r w:rsidRPr="00475987">
              <w:rPr>
                <w:rStyle w:val="80"/>
                <w:rFonts w:ascii="Arial" w:hAnsi="Arial" w:cs="Arial"/>
                <w:b/>
                <w:color w:val="000000"/>
                <w:sz w:val="24"/>
                <w:szCs w:val="24"/>
                <w:lang w:eastAsia="ru-RU"/>
              </w:rPr>
              <w:t xml:space="preserve">80% </w:t>
            </w:r>
            <w:r w:rsidRPr="00475987">
              <w:rPr>
                <w:rStyle w:val="80"/>
                <w:rFonts w:ascii="Arial" w:hAnsi="Arial" w:cs="Arial"/>
                <w:color w:val="000000"/>
                <w:sz w:val="24"/>
                <w:szCs w:val="24"/>
                <w:lang w:eastAsia="ru-RU"/>
              </w:rPr>
              <w:t>для иных объектов капитального строительства.</w:t>
            </w:r>
          </w:p>
        </w:tc>
      </w:tr>
      <w:tr w:rsidR="009A2515" w:rsidRPr="00475987" w:rsidTr="00EA4481">
        <w:tc>
          <w:tcPr>
            <w:tcW w:w="454" w:type="dxa"/>
          </w:tcPr>
          <w:p w:rsidR="009A2515" w:rsidRPr="00475987" w:rsidRDefault="009A2515" w:rsidP="00EA4481">
            <w:pPr>
              <w:pStyle w:val="a"/>
              <w:numPr>
                <w:ilvl w:val="0"/>
                <w:numId w:val="0"/>
              </w:numPr>
              <w:tabs>
                <w:tab w:val="clear" w:pos="340"/>
                <w:tab w:val="decimal" w:pos="284"/>
                <w:tab w:val="left" w:pos="1134"/>
              </w:tabs>
              <w:rPr>
                <w:rFonts w:ascii="Arial" w:hAnsi="Arial" w:cs="Arial"/>
              </w:rPr>
            </w:pPr>
            <w:r w:rsidRPr="00475987">
              <w:rPr>
                <w:rFonts w:ascii="Arial" w:hAnsi="Arial" w:cs="Arial"/>
              </w:rPr>
              <w:t>5</w:t>
            </w:r>
          </w:p>
        </w:tc>
        <w:tc>
          <w:tcPr>
            <w:tcW w:w="2126" w:type="dxa"/>
          </w:tcPr>
          <w:p w:rsidR="009A2515" w:rsidRPr="00475987" w:rsidRDefault="009A2515" w:rsidP="00EA4481">
            <w:pPr>
              <w:pStyle w:val="a7"/>
              <w:spacing w:after="0"/>
              <w:ind w:left="23"/>
              <w:rPr>
                <w:rStyle w:val="80"/>
                <w:rFonts w:ascii="Arial" w:hAnsi="Arial" w:cs="Arial"/>
                <w:color w:val="000000"/>
                <w:sz w:val="24"/>
                <w:szCs w:val="24"/>
                <w:lang w:eastAsia="ru-RU"/>
              </w:rPr>
            </w:pPr>
            <w:r w:rsidRPr="00475987">
              <w:rPr>
                <w:rStyle w:val="80"/>
                <w:rFonts w:ascii="Arial" w:hAnsi="Arial" w:cs="Arial"/>
                <w:color w:val="000000"/>
                <w:sz w:val="24"/>
                <w:szCs w:val="24"/>
                <w:lang w:eastAsia="ru-RU"/>
              </w:rPr>
              <w:t>Условия размещения и (или) максимальные размеры (площадь) отдельных объектов</w:t>
            </w:r>
          </w:p>
        </w:tc>
        <w:tc>
          <w:tcPr>
            <w:tcW w:w="7485" w:type="dxa"/>
          </w:tcPr>
          <w:p w:rsidR="009A2515" w:rsidRPr="00475987" w:rsidRDefault="009A2515" w:rsidP="00EA4481">
            <w:pPr>
              <w:pStyle w:val="a7"/>
              <w:tabs>
                <w:tab w:val="left" w:pos="182"/>
              </w:tabs>
              <w:spacing w:after="0"/>
              <w:ind w:left="23"/>
              <w:rPr>
                <w:rStyle w:val="80"/>
                <w:rFonts w:ascii="Arial" w:hAnsi="Arial" w:cs="Arial"/>
                <w:color w:val="000000"/>
                <w:sz w:val="24"/>
                <w:szCs w:val="24"/>
                <w:lang w:eastAsia="ru-RU"/>
              </w:rPr>
            </w:pPr>
            <w:r w:rsidRPr="00475987">
              <w:rPr>
                <w:rStyle w:val="80"/>
                <w:rFonts w:ascii="Arial" w:hAnsi="Arial" w:cs="Arial"/>
                <w:color w:val="000000"/>
                <w:sz w:val="24"/>
                <w:szCs w:val="24"/>
                <w:lang w:eastAsia="ru-RU"/>
              </w:rPr>
              <w:t>Магазин общей площадью не более 1000 кв. м.; культовые здания и сооружения для совершения обрядов вместимостью не более 100 мест, вместимость рынков не более 100 торговых мест, площадь одного торгового места составляет 3 кв. м торговой площади.</w:t>
            </w:r>
          </w:p>
        </w:tc>
      </w:tr>
    </w:tbl>
    <w:p w:rsidR="009A2515" w:rsidRPr="00475987" w:rsidRDefault="009A2515" w:rsidP="009A2515">
      <w:pPr>
        <w:pStyle w:val="4"/>
        <w:spacing w:after="120" w:line="360" w:lineRule="auto"/>
        <w:ind w:firstLine="709"/>
        <w:rPr>
          <w:rFonts w:ascii="Arial" w:hAnsi="Arial" w:cs="Arial"/>
          <w:bCs w:val="0"/>
          <w:noProof/>
          <w:color w:val="000000"/>
          <w:sz w:val="24"/>
          <w:szCs w:val="24"/>
          <w:u w:val="single"/>
        </w:rPr>
      </w:pPr>
      <w:r w:rsidRPr="00475987">
        <w:rPr>
          <w:rFonts w:ascii="Arial" w:hAnsi="Arial" w:cs="Arial"/>
          <w:bCs w:val="0"/>
          <w:noProof/>
          <w:color w:val="000000"/>
          <w:sz w:val="24"/>
          <w:szCs w:val="24"/>
          <w:u w:val="single"/>
        </w:rPr>
        <w:t>О-2. Зона объектов учебно-образовательного назначения</w:t>
      </w:r>
    </w:p>
    <w:p w:rsidR="009A2515" w:rsidRPr="00475987" w:rsidRDefault="009A2515" w:rsidP="009A2515">
      <w:pPr>
        <w:pStyle w:val="Iauiue"/>
        <w:spacing w:line="360" w:lineRule="auto"/>
        <w:ind w:firstLine="709"/>
        <w:jc w:val="both"/>
        <w:rPr>
          <w:rFonts w:ascii="Arial" w:hAnsi="Arial" w:cs="Arial"/>
          <w:i/>
          <w:iCs/>
          <w:color w:val="000000"/>
          <w:sz w:val="24"/>
          <w:szCs w:val="24"/>
        </w:rPr>
      </w:pPr>
      <w:r w:rsidRPr="00475987">
        <w:rPr>
          <w:rFonts w:ascii="Arial" w:hAnsi="Arial" w:cs="Arial"/>
          <w:bCs/>
          <w:i/>
          <w:noProof/>
          <w:color w:val="000000"/>
          <w:sz w:val="24"/>
          <w:szCs w:val="24"/>
        </w:rPr>
        <w:t>Зона объектов учебно-образовательного назначения</w:t>
      </w:r>
      <w:r w:rsidRPr="00475987">
        <w:rPr>
          <w:rFonts w:ascii="Arial" w:hAnsi="Arial" w:cs="Arial"/>
          <w:i/>
          <w:iCs/>
          <w:color w:val="000000"/>
          <w:sz w:val="24"/>
          <w:szCs w:val="24"/>
        </w:rPr>
        <w:t xml:space="preserve"> О-2 выделена для размещения общеобразовательных учреждений высшего и среднего профессионального образования, научно-исследовательских учреждений, а также обслуживающих объектов, вспомогательных по отношению к основному назначению зоны.</w:t>
      </w:r>
    </w:p>
    <w:p w:rsidR="009A2515" w:rsidRPr="00475987" w:rsidRDefault="009A2515" w:rsidP="009A2515">
      <w:pPr>
        <w:pStyle w:val="Iauiue"/>
        <w:spacing w:line="360" w:lineRule="auto"/>
        <w:ind w:firstLine="709"/>
        <w:jc w:val="both"/>
        <w:rPr>
          <w:rFonts w:ascii="Arial" w:hAnsi="Arial" w:cs="Arial"/>
          <w:b/>
          <w:color w:val="000000"/>
          <w:sz w:val="24"/>
          <w:szCs w:val="24"/>
        </w:rPr>
      </w:pPr>
      <w:r w:rsidRPr="00475987">
        <w:rPr>
          <w:rFonts w:ascii="Arial" w:hAnsi="Arial" w:cs="Arial"/>
          <w:b/>
          <w:color w:val="000000"/>
          <w:sz w:val="24"/>
          <w:szCs w:val="24"/>
        </w:rPr>
        <w:t>Виды разрешенного использования земельных участков и объектов капитального строительства:</w:t>
      </w:r>
    </w:p>
    <w:tbl>
      <w:tblPr>
        <w:tblW w:w="10030" w:type="dxa"/>
        <w:jc w:val="center"/>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57" w:type="dxa"/>
          <w:right w:w="57" w:type="dxa"/>
        </w:tblCellMar>
        <w:tblLook w:val="04A0"/>
      </w:tblPr>
      <w:tblGrid>
        <w:gridCol w:w="2522"/>
        <w:gridCol w:w="5438"/>
        <w:gridCol w:w="2070"/>
      </w:tblGrid>
      <w:tr w:rsidR="009A2515" w:rsidRPr="00475987" w:rsidTr="00EA4481">
        <w:trPr>
          <w:tblHeader/>
          <w:jc w:val="center"/>
        </w:trPr>
        <w:tc>
          <w:tcPr>
            <w:tcW w:w="2522" w:type="dxa"/>
            <w:vAlign w:val="center"/>
          </w:tcPr>
          <w:p w:rsidR="009A2515" w:rsidRPr="00475987" w:rsidRDefault="009A2515" w:rsidP="00EA4481">
            <w:pPr>
              <w:jc w:val="center"/>
              <w:rPr>
                <w:rFonts w:ascii="Arial" w:hAnsi="Arial" w:cs="Arial"/>
                <w:b/>
                <w:color w:val="000000"/>
                <w:sz w:val="24"/>
                <w:szCs w:val="24"/>
              </w:rPr>
            </w:pPr>
            <w:r w:rsidRPr="00475987">
              <w:rPr>
                <w:rFonts w:ascii="Arial" w:hAnsi="Arial" w:cs="Arial"/>
                <w:b/>
                <w:color w:val="000000"/>
                <w:sz w:val="24"/>
                <w:szCs w:val="24"/>
              </w:rPr>
              <w:lastRenderedPageBreak/>
              <w:t>Наименование вида разрешенного использования земельного участка</w:t>
            </w:r>
          </w:p>
        </w:tc>
        <w:tc>
          <w:tcPr>
            <w:tcW w:w="5438" w:type="dxa"/>
            <w:vAlign w:val="center"/>
          </w:tcPr>
          <w:p w:rsidR="009A2515" w:rsidRPr="00475987" w:rsidRDefault="009A2515" w:rsidP="00EA4481">
            <w:pPr>
              <w:jc w:val="center"/>
              <w:rPr>
                <w:rFonts w:ascii="Arial" w:hAnsi="Arial" w:cs="Arial"/>
                <w:b/>
                <w:color w:val="000000"/>
                <w:sz w:val="24"/>
                <w:szCs w:val="24"/>
              </w:rPr>
            </w:pPr>
            <w:r w:rsidRPr="00475987">
              <w:rPr>
                <w:rFonts w:ascii="Arial" w:hAnsi="Arial" w:cs="Arial"/>
                <w:b/>
                <w:color w:val="000000"/>
                <w:sz w:val="24"/>
                <w:szCs w:val="24"/>
              </w:rPr>
              <w:t>Описание вида разрешенного использования земельного участка</w:t>
            </w:r>
          </w:p>
        </w:tc>
        <w:tc>
          <w:tcPr>
            <w:tcW w:w="2070" w:type="dxa"/>
            <w:vAlign w:val="center"/>
          </w:tcPr>
          <w:p w:rsidR="009A2515" w:rsidRPr="00475987" w:rsidRDefault="009A2515" w:rsidP="00EA4481">
            <w:pPr>
              <w:jc w:val="center"/>
              <w:rPr>
                <w:rFonts w:ascii="Arial" w:hAnsi="Arial" w:cs="Arial"/>
                <w:b/>
                <w:color w:val="000000"/>
                <w:sz w:val="24"/>
                <w:szCs w:val="24"/>
              </w:rPr>
            </w:pPr>
            <w:r w:rsidRPr="00475987">
              <w:rPr>
                <w:rFonts w:ascii="Arial" w:hAnsi="Arial" w:cs="Arial"/>
                <w:b/>
                <w:color w:val="000000"/>
                <w:sz w:val="24"/>
                <w:szCs w:val="24"/>
              </w:rPr>
              <w:t>Код (числовое обозначение вида разрешенного использования земельного участка)</w:t>
            </w:r>
          </w:p>
        </w:tc>
      </w:tr>
      <w:tr w:rsidR="009A2515" w:rsidRPr="00475987" w:rsidTr="00EA4481">
        <w:trPr>
          <w:jc w:val="center"/>
        </w:trPr>
        <w:tc>
          <w:tcPr>
            <w:tcW w:w="10030" w:type="dxa"/>
            <w:gridSpan w:val="3"/>
            <w:vAlign w:val="center"/>
          </w:tcPr>
          <w:p w:rsidR="009A2515" w:rsidRPr="00475987" w:rsidRDefault="009A2515" w:rsidP="00EA4481">
            <w:pPr>
              <w:jc w:val="center"/>
              <w:rPr>
                <w:rFonts w:ascii="Arial" w:hAnsi="Arial" w:cs="Arial"/>
                <w:b/>
                <w:color w:val="000000"/>
                <w:sz w:val="24"/>
                <w:szCs w:val="24"/>
              </w:rPr>
            </w:pPr>
            <w:r w:rsidRPr="00475987">
              <w:rPr>
                <w:rFonts w:ascii="Arial" w:hAnsi="Arial" w:cs="Arial"/>
                <w:b/>
                <w:color w:val="000000"/>
                <w:sz w:val="24"/>
                <w:szCs w:val="24"/>
              </w:rPr>
              <w:t>Основные виды разрешенного использования</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Коммунальное обслуживание</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объектов капитального строительства в целях обеспечения физических и юридических лиц коммунальными услугами, в частности: поставки воды, тепла, электричества, газа, предоставления услуг связи, отвода канализационных стоков, очистки и уборки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3.1</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Дошкольное, начальное и среднее общее образование</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объектов капитального строительства, предназначенных для просвещения, дошкольного, начального и среднего общего образования (детские ясли, детские сады, школы, лицеи, гимназии, художественные, музыкальные школы, образовательные кружки и иные организации, осуществляющие деятельность по воспитанию, образованию и просвещению)</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3.5.1</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Среднее и высшее профессиональное образование</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объектов капитального строительства, предназначенных для профессионального образования и просвещения (профессиональные технические училища, колледжи, художественные, музыкальные училища, общества знаний, институты, университеты, организации по переподготовке и повышению квалификации специалистов и иные организации, осуществляющие деятельность по образованию и просвещению)</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3.5.2</w:t>
            </w:r>
          </w:p>
        </w:tc>
      </w:tr>
      <w:tr w:rsidR="009A2515" w:rsidRPr="00475987" w:rsidTr="00EA4481">
        <w:trPr>
          <w:jc w:val="center"/>
        </w:trPr>
        <w:tc>
          <w:tcPr>
            <w:tcW w:w="2522" w:type="dxa"/>
          </w:tcPr>
          <w:p w:rsidR="009A2515" w:rsidRPr="00475987" w:rsidRDefault="009A2515" w:rsidP="00EA4481">
            <w:pPr>
              <w:pStyle w:val="ConsPlusNormal"/>
              <w:rPr>
                <w:rFonts w:ascii="Arial" w:hAnsi="Arial" w:cs="Arial"/>
                <w:color w:val="000000"/>
                <w:szCs w:val="24"/>
              </w:rPr>
            </w:pPr>
            <w:r w:rsidRPr="00475987">
              <w:rPr>
                <w:rFonts w:ascii="Arial" w:hAnsi="Arial" w:cs="Arial"/>
                <w:color w:val="000000"/>
                <w:szCs w:val="24"/>
              </w:rPr>
              <w:t>Обеспечение внутреннего правопорядка</w:t>
            </w:r>
          </w:p>
        </w:tc>
        <w:tc>
          <w:tcPr>
            <w:tcW w:w="5438" w:type="dxa"/>
          </w:tcPr>
          <w:p w:rsidR="009A2515" w:rsidRPr="00475987" w:rsidRDefault="009A2515" w:rsidP="00EA4481">
            <w:pPr>
              <w:pStyle w:val="ConsPlusNormal"/>
              <w:rPr>
                <w:rFonts w:ascii="Arial" w:hAnsi="Arial" w:cs="Arial"/>
                <w:color w:val="000000"/>
                <w:szCs w:val="24"/>
              </w:rPr>
            </w:pPr>
            <w:r w:rsidRPr="00475987">
              <w:rPr>
                <w:rFonts w:ascii="Arial" w:hAnsi="Arial" w:cs="Arial"/>
                <w:color w:val="000000"/>
                <w:szCs w:val="24"/>
              </w:rPr>
              <w:t>Размещение объектов капитального строительства, необходимых для подготовки и поддержания в готовности органов внутренних дел и спасательных служб, в которых существует военизированная служба;</w:t>
            </w:r>
          </w:p>
          <w:p w:rsidR="009A2515" w:rsidRPr="00475987" w:rsidRDefault="009A2515" w:rsidP="00EA4481">
            <w:pPr>
              <w:pStyle w:val="ConsPlusNormal"/>
              <w:rPr>
                <w:rFonts w:ascii="Arial" w:hAnsi="Arial" w:cs="Arial"/>
                <w:color w:val="000000"/>
                <w:szCs w:val="24"/>
              </w:rPr>
            </w:pPr>
            <w:r w:rsidRPr="00475987">
              <w:rPr>
                <w:rFonts w:ascii="Arial" w:hAnsi="Arial" w:cs="Arial"/>
                <w:color w:val="000000"/>
                <w:szCs w:val="24"/>
              </w:rPr>
              <w:t>размещение объектов гражданской обороны, за исключением объектов гражданской обороны, являющихся частями производственных зданий</w:t>
            </w:r>
          </w:p>
        </w:tc>
        <w:tc>
          <w:tcPr>
            <w:tcW w:w="2070" w:type="dxa"/>
          </w:tcPr>
          <w:p w:rsidR="009A2515" w:rsidRPr="00475987" w:rsidRDefault="009A2515" w:rsidP="00EA4481">
            <w:pPr>
              <w:pStyle w:val="ConsPlusNormal"/>
              <w:jc w:val="center"/>
              <w:rPr>
                <w:rFonts w:ascii="Arial" w:hAnsi="Arial" w:cs="Arial"/>
                <w:color w:val="000000"/>
                <w:szCs w:val="24"/>
              </w:rPr>
            </w:pPr>
            <w:r w:rsidRPr="00475987">
              <w:rPr>
                <w:rFonts w:ascii="Arial" w:hAnsi="Arial" w:cs="Arial"/>
                <w:color w:val="000000"/>
                <w:szCs w:val="24"/>
              </w:rPr>
              <w:t>8.3</w:t>
            </w:r>
          </w:p>
        </w:tc>
      </w:tr>
      <w:tr w:rsidR="009A2515" w:rsidRPr="00475987" w:rsidTr="00EA4481">
        <w:trPr>
          <w:jc w:val="center"/>
        </w:trPr>
        <w:tc>
          <w:tcPr>
            <w:tcW w:w="2522" w:type="dxa"/>
          </w:tcPr>
          <w:p w:rsidR="009A2515" w:rsidRPr="00475987" w:rsidRDefault="009A2515" w:rsidP="00EA4481">
            <w:pPr>
              <w:rPr>
                <w:rFonts w:ascii="Arial" w:hAnsi="Arial" w:cs="Arial"/>
                <w:sz w:val="24"/>
                <w:szCs w:val="24"/>
              </w:rPr>
            </w:pPr>
            <w:r w:rsidRPr="00475987">
              <w:rPr>
                <w:rFonts w:ascii="Arial" w:hAnsi="Arial" w:cs="Arial"/>
                <w:sz w:val="24"/>
                <w:szCs w:val="24"/>
              </w:rPr>
              <w:t>Спорт</w:t>
            </w:r>
          </w:p>
        </w:tc>
        <w:tc>
          <w:tcPr>
            <w:tcW w:w="5438" w:type="dxa"/>
          </w:tcPr>
          <w:p w:rsidR="009A2515" w:rsidRPr="00475987" w:rsidRDefault="009A2515" w:rsidP="00EA4481">
            <w:pPr>
              <w:rPr>
                <w:rFonts w:ascii="Arial" w:hAnsi="Arial" w:cs="Arial"/>
                <w:sz w:val="24"/>
                <w:szCs w:val="24"/>
              </w:rPr>
            </w:pPr>
            <w:r w:rsidRPr="00475987">
              <w:rPr>
                <w:rFonts w:ascii="Arial" w:hAnsi="Arial" w:cs="Arial"/>
                <w:sz w:val="24"/>
                <w:szCs w:val="24"/>
              </w:rPr>
              <w:t xml:space="preserve">Размещение объектов капитального строительства в качестве спортивных клубов, спортивных залов, бассейнов, устройство площадок для занятия спортом и </w:t>
            </w:r>
            <w:r w:rsidRPr="00475987">
              <w:rPr>
                <w:rFonts w:ascii="Arial" w:hAnsi="Arial" w:cs="Arial"/>
                <w:sz w:val="24"/>
                <w:szCs w:val="24"/>
              </w:rPr>
              <w:lastRenderedPageBreak/>
              <w:t>физкультурой (беговые дорожки, спортивные сооружения, теннисные корты, поля для спортивной игры, автодромы, мотодромы, трамплины, трассы и спортивные стрельбища), в том числе водным (причалы и сооружения, необходимые для водных видов спорта и хранения соответствующего инвентаря);</w:t>
            </w:r>
          </w:p>
          <w:p w:rsidR="009A2515" w:rsidRPr="00475987" w:rsidRDefault="009A2515" w:rsidP="00EA4481">
            <w:pPr>
              <w:rPr>
                <w:rFonts w:ascii="Arial" w:hAnsi="Arial" w:cs="Arial"/>
                <w:sz w:val="24"/>
                <w:szCs w:val="24"/>
              </w:rPr>
            </w:pPr>
            <w:r w:rsidRPr="00475987">
              <w:rPr>
                <w:rFonts w:ascii="Arial" w:hAnsi="Arial" w:cs="Arial"/>
                <w:sz w:val="24"/>
                <w:szCs w:val="24"/>
              </w:rPr>
              <w:t>размещение спортивных баз и лагерей</w:t>
            </w:r>
          </w:p>
        </w:tc>
        <w:tc>
          <w:tcPr>
            <w:tcW w:w="2070" w:type="dxa"/>
          </w:tcPr>
          <w:p w:rsidR="009A2515" w:rsidRPr="00475987" w:rsidRDefault="009A2515" w:rsidP="00EA4481">
            <w:pPr>
              <w:jc w:val="center"/>
              <w:rPr>
                <w:rFonts w:ascii="Arial" w:hAnsi="Arial" w:cs="Arial"/>
                <w:sz w:val="24"/>
                <w:szCs w:val="24"/>
              </w:rPr>
            </w:pPr>
            <w:r w:rsidRPr="00475987">
              <w:rPr>
                <w:rFonts w:ascii="Arial" w:hAnsi="Arial" w:cs="Arial"/>
                <w:sz w:val="24"/>
                <w:szCs w:val="24"/>
              </w:rPr>
              <w:lastRenderedPageBreak/>
              <w:t>5.1</w:t>
            </w:r>
          </w:p>
        </w:tc>
      </w:tr>
      <w:tr w:rsidR="009A2515" w:rsidRPr="00475987" w:rsidTr="00EA4481">
        <w:trPr>
          <w:jc w:val="center"/>
        </w:trPr>
        <w:tc>
          <w:tcPr>
            <w:tcW w:w="2522" w:type="dxa"/>
          </w:tcPr>
          <w:p w:rsidR="009A2515" w:rsidRPr="00475987" w:rsidRDefault="009A2515" w:rsidP="00EA4481">
            <w:pPr>
              <w:pStyle w:val="ConsPlusNormal"/>
              <w:rPr>
                <w:rFonts w:ascii="Arial" w:hAnsi="Arial" w:cs="Arial"/>
                <w:szCs w:val="24"/>
              </w:rPr>
            </w:pPr>
            <w:r w:rsidRPr="00475987">
              <w:rPr>
                <w:rFonts w:ascii="Arial" w:hAnsi="Arial" w:cs="Arial"/>
                <w:szCs w:val="24"/>
              </w:rPr>
              <w:lastRenderedPageBreak/>
              <w:t>Земельные участки (территории) общего пользования</w:t>
            </w:r>
          </w:p>
        </w:tc>
        <w:tc>
          <w:tcPr>
            <w:tcW w:w="5438" w:type="dxa"/>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объектов улично-дорожной сети, автомобильных дорог и пешеходных тротуаров в границах населенных пунктов, пешеходных переходов, набережных, береговых полос водных объектов общего пользования, скверов, бульваров, площадей, проездов, малых архитектурных форм благоустройства</w:t>
            </w:r>
          </w:p>
        </w:tc>
        <w:tc>
          <w:tcPr>
            <w:tcW w:w="2070" w:type="dxa"/>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12.0</w:t>
            </w:r>
          </w:p>
        </w:tc>
      </w:tr>
      <w:tr w:rsidR="009A2515" w:rsidRPr="00475987" w:rsidTr="00EA4481">
        <w:trPr>
          <w:jc w:val="center"/>
        </w:trPr>
        <w:tc>
          <w:tcPr>
            <w:tcW w:w="10030" w:type="dxa"/>
            <w:gridSpan w:val="3"/>
          </w:tcPr>
          <w:p w:rsidR="009A2515" w:rsidRPr="00475987" w:rsidRDefault="009A2515" w:rsidP="00EA4481">
            <w:pPr>
              <w:jc w:val="center"/>
              <w:rPr>
                <w:rFonts w:ascii="Arial" w:hAnsi="Arial" w:cs="Arial"/>
                <w:color w:val="000000"/>
                <w:sz w:val="24"/>
                <w:szCs w:val="24"/>
              </w:rPr>
            </w:pPr>
            <w:r w:rsidRPr="00475987">
              <w:rPr>
                <w:rFonts w:ascii="Arial" w:hAnsi="Arial" w:cs="Arial"/>
                <w:b/>
                <w:color w:val="000000"/>
                <w:sz w:val="24"/>
                <w:szCs w:val="24"/>
              </w:rPr>
              <w:t>Условно разрешённые виды разрешенного использования</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 xml:space="preserve">Культурное развитие </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объектов капитального строительства, предназначенных для размещения в них музеев, выставочных залов, художественных галерей, домов культуры, библиотек, кинотеатров и кинозалов, театров, филармоний, планетариев;</w:t>
            </w:r>
          </w:p>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устройство площадок для празднеств и гуляний;</w:t>
            </w:r>
          </w:p>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зданий и сооружений для размещения цирков, зверинцев, зоопарков, океанариумов</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3.6</w:t>
            </w:r>
          </w:p>
        </w:tc>
      </w:tr>
    </w:tbl>
    <w:p w:rsidR="009A2515" w:rsidRPr="00475987" w:rsidRDefault="009A2515" w:rsidP="009A2515">
      <w:pPr>
        <w:spacing w:before="240" w:after="120" w:line="360" w:lineRule="auto"/>
        <w:ind w:firstLine="709"/>
        <w:jc w:val="both"/>
        <w:rPr>
          <w:rFonts w:ascii="Arial" w:hAnsi="Arial" w:cs="Arial"/>
          <w:sz w:val="24"/>
          <w:szCs w:val="24"/>
        </w:rPr>
      </w:pPr>
      <w:r w:rsidRPr="00475987">
        <w:rPr>
          <w:rFonts w:ascii="Arial" w:hAnsi="Arial" w:cs="Arial"/>
          <w:sz w:val="24"/>
          <w:szCs w:val="24"/>
        </w:rPr>
        <w:t>Вспомогательные виды разрешённого использования представлены в статье 48 настоящих Правил.</w:t>
      </w:r>
    </w:p>
    <w:p w:rsidR="009A2515" w:rsidRPr="00475987" w:rsidRDefault="009A2515" w:rsidP="009A2515">
      <w:pPr>
        <w:spacing w:before="240" w:after="120" w:line="360" w:lineRule="auto"/>
        <w:ind w:firstLine="709"/>
        <w:rPr>
          <w:rFonts w:ascii="Arial" w:hAnsi="Arial" w:cs="Arial"/>
          <w:b/>
          <w:color w:val="000000"/>
          <w:sz w:val="24"/>
          <w:szCs w:val="24"/>
          <w:u w:val="single"/>
        </w:rPr>
      </w:pPr>
      <w:r w:rsidRPr="00475987">
        <w:rPr>
          <w:rFonts w:ascii="Arial" w:hAnsi="Arial" w:cs="Arial"/>
          <w:b/>
          <w:color w:val="000000"/>
          <w:sz w:val="24"/>
          <w:szCs w:val="24"/>
          <w:u w:val="single"/>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p>
    <w:tbl>
      <w:tblPr>
        <w:tblW w:w="1014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28" w:type="dxa"/>
          <w:right w:w="28" w:type="dxa"/>
        </w:tblCellMar>
        <w:tblLook w:val="04A0"/>
      </w:tblPr>
      <w:tblGrid>
        <w:gridCol w:w="454"/>
        <w:gridCol w:w="2113"/>
        <w:gridCol w:w="7577"/>
      </w:tblGrid>
      <w:tr w:rsidR="009A2515" w:rsidRPr="00475987" w:rsidTr="00EA4481">
        <w:trPr>
          <w:tblHeader/>
          <w:jc w:val="center"/>
        </w:trPr>
        <w:tc>
          <w:tcPr>
            <w:tcW w:w="454" w:type="dxa"/>
            <w:vAlign w:val="center"/>
          </w:tcPr>
          <w:p w:rsidR="009A2515" w:rsidRPr="00475987" w:rsidRDefault="009A2515" w:rsidP="00EA4481">
            <w:pPr>
              <w:pStyle w:val="a"/>
              <w:numPr>
                <w:ilvl w:val="0"/>
                <w:numId w:val="0"/>
              </w:numPr>
              <w:tabs>
                <w:tab w:val="clear" w:pos="340"/>
                <w:tab w:val="decimal" w:pos="284"/>
                <w:tab w:val="left" w:pos="1134"/>
              </w:tabs>
              <w:jc w:val="center"/>
              <w:rPr>
                <w:rFonts w:ascii="Arial" w:hAnsi="Arial" w:cs="Arial"/>
                <w:b/>
              </w:rPr>
            </w:pPr>
            <w:r w:rsidRPr="00475987">
              <w:rPr>
                <w:rFonts w:ascii="Arial" w:hAnsi="Arial" w:cs="Arial"/>
                <w:b/>
              </w:rPr>
              <w:t>№ п/п</w:t>
            </w:r>
          </w:p>
        </w:tc>
        <w:tc>
          <w:tcPr>
            <w:tcW w:w="2113" w:type="dxa"/>
            <w:vAlign w:val="center"/>
          </w:tcPr>
          <w:p w:rsidR="009A2515" w:rsidRPr="00475987" w:rsidRDefault="009A2515" w:rsidP="00EA4481">
            <w:pPr>
              <w:pStyle w:val="a"/>
              <w:numPr>
                <w:ilvl w:val="0"/>
                <w:numId w:val="0"/>
              </w:numPr>
              <w:tabs>
                <w:tab w:val="clear" w:pos="340"/>
                <w:tab w:val="decimal" w:pos="284"/>
                <w:tab w:val="left" w:pos="1134"/>
              </w:tabs>
              <w:jc w:val="center"/>
              <w:rPr>
                <w:rFonts w:ascii="Arial" w:hAnsi="Arial" w:cs="Arial"/>
                <w:b/>
              </w:rPr>
            </w:pPr>
            <w:r w:rsidRPr="00475987">
              <w:rPr>
                <w:rFonts w:ascii="Arial" w:hAnsi="Arial" w:cs="Arial"/>
                <w:b/>
              </w:rPr>
              <w:t>Наименование размера, параметра</w:t>
            </w:r>
          </w:p>
        </w:tc>
        <w:tc>
          <w:tcPr>
            <w:tcW w:w="7577" w:type="dxa"/>
            <w:vAlign w:val="center"/>
          </w:tcPr>
          <w:p w:rsidR="009A2515" w:rsidRPr="00475987" w:rsidRDefault="009A2515" w:rsidP="00EA4481">
            <w:pPr>
              <w:pStyle w:val="a"/>
              <w:numPr>
                <w:ilvl w:val="0"/>
                <w:numId w:val="0"/>
              </w:numPr>
              <w:tabs>
                <w:tab w:val="clear" w:pos="340"/>
                <w:tab w:val="decimal" w:pos="284"/>
                <w:tab w:val="left" w:pos="1134"/>
              </w:tabs>
              <w:jc w:val="center"/>
              <w:rPr>
                <w:rFonts w:ascii="Arial" w:hAnsi="Arial" w:cs="Arial"/>
                <w:b/>
              </w:rPr>
            </w:pPr>
            <w:r w:rsidRPr="00475987">
              <w:rPr>
                <w:rFonts w:ascii="Arial" w:hAnsi="Arial" w:cs="Arial"/>
                <w:b/>
              </w:rPr>
              <w:t>Значение, единица измерения, дополнительные условия</w:t>
            </w:r>
          </w:p>
        </w:tc>
      </w:tr>
      <w:tr w:rsidR="009A2515" w:rsidRPr="00475987" w:rsidTr="00EA4481">
        <w:trPr>
          <w:jc w:val="center"/>
        </w:trPr>
        <w:tc>
          <w:tcPr>
            <w:tcW w:w="454" w:type="dxa"/>
          </w:tcPr>
          <w:p w:rsidR="009A2515" w:rsidRPr="00475987" w:rsidRDefault="009A2515" w:rsidP="00EA4481">
            <w:pPr>
              <w:pStyle w:val="a"/>
              <w:numPr>
                <w:ilvl w:val="0"/>
                <w:numId w:val="0"/>
              </w:numPr>
              <w:tabs>
                <w:tab w:val="clear" w:pos="340"/>
                <w:tab w:val="decimal" w:pos="284"/>
                <w:tab w:val="left" w:pos="1134"/>
              </w:tabs>
              <w:rPr>
                <w:rFonts w:ascii="Arial" w:hAnsi="Arial" w:cs="Arial"/>
              </w:rPr>
            </w:pPr>
            <w:r w:rsidRPr="00475987">
              <w:rPr>
                <w:rFonts w:ascii="Arial" w:hAnsi="Arial" w:cs="Arial"/>
              </w:rPr>
              <w:t>1</w:t>
            </w:r>
          </w:p>
        </w:tc>
        <w:tc>
          <w:tcPr>
            <w:tcW w:w="2113" w:type="dxa"/>
          </w:tcPr>
          <w:p w:rsidR="009A2515" w:rsidRPr="00475987" w:rsidRDefault="009A2515" w:rsidP="00EA4481">
            <w:pPr>
              <w:pStyle w:val="a7"/>
              <w:spacing w:after="0"/>
              <w:ind w:left="23"/>
              <w:rPr>
                <w:rFonts w:ascii="Arial" w:hAnsi="Arial" w:cs="Arial"/>
                <w:color w:val="000000"/>
                <w:lang w:eastAsia="ru-RU"/>
              </w:rPr>
            </w:pPr>
            <w:r w:rsidRPr="00475987">
              <w:rPr>
                <w:rStyle w:val="80"/>
                <w:rFonts w:ascii="Arial" w:hAnsi="Arial" w:cs="Arial"/>
                <w:color w:val="000000"/>
                <w:sz w:val="24"/>
                <w:szCs w:val="24"/>
                <w:lang w:eastAsia="ru-RU"/>
              </w:rPr>
              <w:t xml:space="preserve">Минимальные и (или) максимальные размеры земельного </w:t>
            </w:r>
            <w:r w:rsidRPr="00475987">
              <w:rPr>
                <w:rStyle w:val="80"/>
                <w:rFonts w:ascii="Arial" w:hAnsi="Arial" w:cs="Arial"/>
                <w:color w:val="000000"/>
                <w:sz w:val="24"/>
                <w:szCs w:val="24"/>
                <w:lang w:eastAsia="ru-RU"/>
              </w:rPr>
              <w:lastRenderedPageBreak/>
              <w:t>участка, в том числе его площадь</w:t>
            </w:r>
          </w:p>
          <w:p w:rsidR="009A2515" w:rsidRPr="00475987" w:rsidRDefault="009A2515" w:rsidP="00EA4481">
            <w:pPr>
              <w:pStyle w:val="a7"/>
              <w:spacing w:after="0"/>
              <w:ind w:left="23"/>
              <w:rPr>
                <w:rFonts w:ascii="Arial" w:hAnsi="Arial" w:cs="Arial"/>
                <w:color w:val="000000"/>
                <w:lang w:eastAsia="ru-RU"/>
              </w:rPr>
            </w:pPr>
          </w:p>
        </w:tc>
        <w:tc>
          <w:tcPr>
            <w:tcW w:w="7577" w:type="dxa"/>
          </w:tcPr>
          <w:p w:rsidR="009A2515" w:rsidRPr="00475987" w:rsidRDefault="009A2515" w:rsidP="00EA4481">
            <w:pPr>
              <w:pStyle w:val="a7"/>
              <w:tabs>
                <w:tab w:val="left" w:pos="-28"/>
              </w:tabs>
              <w:spacing w:after="0"/>
              <w:jc w:val="both"/>
              <w:rPr>
                <w:rFonts w:ascii="Arial" w:hAnsi="Arial" w:cs="Arial"/>
                <w:b/>
                <w:bCs/>
                <w:color w:val="000000"/>
                <w:lang w:eastAsia="ru-RU"/>
              </w:rPr>
            </w:pPr>
            <w:r w:rsidRPr="00475987">
              <w:rPr>
                <w:rStyle w:val="80"/>
                <w:rFonts w:ascii="Arial" w:hAnsi="Arial" w:cs="Arial"/>
                <w:color w:val="000000"/>
                <w:sz w:val="24"/>
                <w:szCs w:val="24"/>
                <w:lang w:eastAsia="ru-RU"/>
              </w:rPr>
              <w:lastRenderedPageBreak/>
              <w:t xml:space="preserve">1) </w:t>
            </w:r>
            <w:r w:rsidRPr="00475987">
              <w:rPr>
                <w:rFonts w:ascii="Arial" w:hAnsi="Arial" w:cs="Arial"/>
                <w:color w:val="000000"/>
                <w:lang w:eastAsia="ru-RU"/>
              </w:rPr>
              <w:t xml:space="preserve">минимальный размер земельного участка для объектов дошкольного образования </w:t>
            </w:r>
            <w:r w:rsidRPr="00475987">
              <w:rPr>
                <w:rFonts w:ascii="Arial" w:hAnsi="Arial" w:cs="Arial"/>
                <w:b/>
                <w:color w:val="000000"/>
                <w:lang w:eastAsia="ru-RU"/>
              </w:rPr>
              <w:t>1600 кв.м</w:t>
            </w:r>
            <w:r w:rsidRPr="00475987">
              <w:rPr>
                <w:rFonts w:ascii="Arial" w:hAnsi="Arial" w:cs="Arial"/>
                <w:b/>
                <w:bCs/>
                <w:color w:val="000000"/>
                <w:lang w:eastAsia="ru-RU"/>
              </w:rPr>
              <w:t>;</w:t>
            </w:r>
          </w:p>
          <w:p w:rsidR="009A2515" w:rsidRPr="00475987" w:rsidRDefault="009A2515" w:rsidP="00EA4481">
            <w:pPr>
              <w:pStyle w:val="a7"/>
              <w:tabs>
                <w:tab w:val="left" w:pos="-28"/>
              </w:tabs>
              <w:spacing w:after="0"/>
              <w:rPr>
                <w:rFonts w:ascii="Arial" w:hAnsi="Arial" w:cs="Arial"/>
                <w:b/>
                <w:color w:val="000000"/>
                <w:lang w:eastAsia="ru-RU"/>
              </w:rPr>
            </w:pPr>
            <w:r w:rsidRPr="00475987">
              <w:rPr>
                <w:rStyle w:val="80"/>
                <w:rFonts w:ascii="Arial" w:hAnsi="Arial" w:cs="Arial"/>
                <w:color w:val="000000"/>
                <w:sz w:val="24"/>
                <w:szCs w:val="24"/>
                <w:lang w:eastAsia="ru-RU"/>
              </w:rPr>
              <w:t xml:space="preserve">2) минимальный размер земельного участка для объектов общеобразовательного назначения </w:t>
            </w:r>
            <w:r w:rsidRPr="00475987">
              <w:rPr>
                <w:rStyle w:val="80"/>
                <w:rFonts w:ascii="Arial" w:hAnsi="Arial" w:cs="Arial"/>
                <w:b/>
                <w:color w:val="000000"/>
                <w:sz w:val="24"/>
                <w:szCs w:val="24"/>
                <w:lang w:eastAsia="ru-RU"/>
              </w:rPr>
              <w:t>6000 кв.м.;</w:t>
            </w:r>
          </w:p>
          <w:p w:rsidR="009A2515" w:rsidRPr="00475987" w:rsidRDefault="009A2515" w:rsidP="00EA4481">
            <w:pPr>
              <w:pStyle w:val="a7"/>
              <w:tabs>
                <w:tab w:val="left" w:pos="231"/>
              </w:tabs>
              <w:spacing w:after="0"/>
              <w:rPr>
                <w:rFonts w:ascii="Arial" w:hAnsi="Arial" w:cs="Arial"/>
                <w:color w:val="000000"/>
                <w:lang w:eastAsia="ru-RU"/>
              </w:rPr>
            </w:pPr>
            <w:r w:rsidRPr="00475987">
              <w:rPr>
                <w:rFonts w:ascii="Arial" w:hAnsi="Arial" w:cs="Arial"/>
                <w:bCs/>
                <w:color w:val="000000"/>
                <w:lang w:eastAsia="ru-RU"/>
              </w:rPr>
              <w:t xml:space="preserve">3) максимальный и минимальный размер земельного участка для </w:t>
            </w:r>
            <w:r w:rsidRPr="00475987">
              <w:rPr>
                <w:rFonts w:ascii="Arial" w:hAnsi="Arial" w:cs="Arial"/>
                <w:bCs/>
                <w:color w:val="000000"/>
                <w:lang w:eastAsia="ru-RU"/>
              </w:rPr>
              <w:lastRenderedPageBreak/>
              <w:t>иных объектов не подлежит установлению.</w:t>
            </w:r>
          </w:p>
        </w:tc>
      </w:tr>
      <w:tr w:rsidR="009A2515" w:rsidRPr="00475987" w:rsidTr="00EA4481">
        <w:trPr>
          <w:jc w:val="center"/>
        </w:trPr>
        <w:tc>
          <w:tcPr>
            <w:tcW w:w="454" w:type="dxa"/>
          </w:tcPr>
          <w:p w:rsidR="009A2515" w:rsidRPr="00475987" w:rsidRDefault="009A2515" w:rsidP="00EA4481">
            <w:pPr>
              <w:pStyle w:val="a"/>
              <w:numPr>
                <w:ilvl w:val="0"/>
                <w:numId w:val="0"/>
              </w:numPr>
              <w:tabs>
                <w:tab w:val="clear" w:pos="340"/>
                <w:tab w:val="decimal" w:pos="284"/>
                <w:tab w:val="left" w:pos="1134"/>
              </w:tabs>
              <w:rPr>
                <w:rFonts w:ascii="Arial" w:hAnsi="Arial" w:cs="Arial"/>
              </w:rPr>
            </w:pPr>
            <w:r w:rsidRPr="00475987">
              <w:rPr>
                <w:rFonts w:ascii="Arial" w:hAnsi="Arial" w:cs="Arial"/>
              </w:rPr>
              <w:lastRenderedPageBreak/>
              <w:t>2</w:t>
            </w:r>
          </w:p>
        </w:tc>
        <w:tc>
          <w:tcPr>
            <w:tcW w:w="2113" w:type="dxa"/>
          </w:tcPr>
          <w:p w:rsidR="009A2515" w:rsidRPr="00475987" w:rsidRDefault="009A2515" w:rsidP="00EA4481">
            <w:pPr>
              <w:pStyle w:val="a7"/>
              <w:spacing w:after="0"/>
              <w:ind w:left="23"/>
              <w:rPr>
                <w:rFonts w:ascii="Arial" w:hAnsi="Arial" w:cs="Arial"/>
                <w:color w:val="000000"/>
                <w:lang w:eastAsia="ru-RU"/>
              </w:rPr>
            </w:pPr>
            <w:r w:rsidRPr="00475987">
              <w:rPr>
                <w:rStyle w:val="80"/>
                <w:rFonts w:ascii="Arial" w:hAnsi="Arial" w:cs="Arial"/>
                <w:color w:val="000000"/>
                <w:sz w:val="24"/>
                <w:szCs w:val="24"/>
                <w:lang w:eastAsia="ru-RU"/>
              </w:rPr>
              <w:t>Минимальный отступ от границ земельных участков до зданий, строений, сооружений</w:t>
            </w:r>
          </w:p>
        </w:tc>
        <w:tc>
          <w:tcPr>
            <w:tcW w:w="7577" w:type="dxa"/>
          </w:tcPr>
          <w:p w:rsidR="009A2515" w:rsidRPr="00475987" w:rsidRDefault="009A2515" w:rsidP="00EA4481">
            <w:pPr>
              <w:pStyle w:val="a7"/>
              <w:widowControl w:val="0"/>
              <w:numPr>
                <w:ilvl w:val="0"/>
                <w:numId w:val="28"/>
              </w:numPr>
              <w:tabs>
                <w:tab w:val="left" w:pos="212"/>
              </w:tabs>
              <w:suppressAutoHyphens w:val="0"/>
              <w:autoSpaceDE w:val="0"/>
              <w:autoSpaceDN w:val="0"/>
              <w:adjustRightInd w:val="0"/>
              <w:spacing w:after="0"/>
              <w:rPr>
                <w:rFonts w:ascii="Arial" w:hAnsi="Arial" w:cs="Arial"/>
                <w:color w:val="000000"/>
                <w:shd w:val="clear" w:color="auto" w:fill="FFFFFF"/>
                <w:lang w:eastAsia="ru-RU"/>
              </w:rPr>
            </w:pPr>
            <w:r w:rsidRPr="00475987">
              <w:rPr>
                <w:rFonts w:ascii="Arial" w:hAnsi="Arial" w:cs="Arial"/>
                <w:color w:val="000000"/>
                <w:shd w:val="clear" w:color="auto" w:fill="FFFFFF"/>
                <w:lang w:eastAsia="ru-RU"/>
              </w:rPr>
              <w:t xml:space="preserve">минимальные отступы от границ земельных участков до стен зданий, строений, сооружений должны составлять со стороны улиц – не менее чем 5 м, со стороны проездов – не менее чем 3 м, от других границ земельного участка – не менее 3 м. </w:t>
            </w:r>
          </w:p>
          <w:p w:rsidR="009A2515" w:rsidRPr="00475987" w:rsidRDefault="009A2515" w:rsidP="00EA4481">
            <w:pPr>
              <w:pStyle w:val="a7"/>
              <w:widowControl w:val="0"/>
              <w:numPr>
                <w:ilvl w:val="0"/>
                <w:numId w:val="28"/>
              </w:numPr>
              <w:tabs>
                <w:tab w:val="left" w:pos="212"/>
              </w:tabs>
              <w:suppressAutoHyphens w:val="0"/>
              <w:autoSpaceDE w:val="0"/>
              <w:autoSpaceDN w:val="0"/>
              <w:adjustRightInd w:val="0"/>
              <w:spacing w:after="0"/>
              <w:rPr>
                <w:rFonts w:ascii="Arial" w:hAnsi="Arial" w:cs="Arial"/>
                <w:color w:val="000000"/>
                <w:shd w:val="clear" w:color="auto" w:fill="FFFFFF"/>
                <w:lang w:eastAsia="ru-RU"/>
              </w:rPr>
            </w:pPr>
            <w:r w:rsidRPr="00475987">
              <w:rPr>
                <w:rFonts w:ascii="Arial" w:hAnsi="Arial" w:cs="Arial"/>
                <w:color w:val="000000"/>
                <w:shd w:val="clear" w:color="auto" w:fill="FFFFFF"/>
                <w:lang w:eastAsia="ru-RU"/>
              </w:rPr>
              <w:t>25 м до зданий дошкольных образованных организаций и зданий организаций начального общего и среднего (полного) общего образования.</w:t>
            </w:r>
          </w:p>
          <w:p w:rsidR="009A2515" w:rsidRPr="00475987" w:rsidRDefault="009A2515" w:rsidP="00EA4481">
            <w:pPr>
              <w:pStyle w:val="a7"/>
              <w:tabs>
                <w:tab w:val="left" w:pos="212"/>
              </w:tabs>
              <w:spacing w:after="0"/>
              <w:ind w:left="23"/>
              <w:rPr>
                <w:rFonts w:ascii="Arial" w:hAnsi="Arial" w:cs="Arial"/>
                <w:color w:val="000000"/>
                <w:shd w:val="clear" w:color="auto" w:fill="FFFFFF"/>
                <w:lang w:eastAsia="ru-RU"/>
              </w:rPr>
            </w:pPr>
          </w:p>
        </w:tc>
      </w:tr>
      <w:tr w:rsidR="009A2515" w:rsidRPr="00475987" w:rsidTr="00EA4481">
        <w:trPr>
          <w:jc w:val="center"/>
        </w:trPr>
        <w:tc>
          <w:tcPr>
            <w:tcW w:w="454" w:type="dxa"/>
          </w:tcPr>
          <w:p w:rsidR="009A2515" w:rsidRPr="00475987" w:rsidRDefault="009A2515" w:rsidP="00EA4481">
            <w:pPr>
              <w:pStyle w:val="a"/>
              <w:numPr>
                <w:ilvl w:val="0"/>
                <w:numId w:val="0"/>
              </w:numPr>
              <w:tabs>
                <w:tab w:val="clear" w:pos="340"/>
                <w:tab w:val="decimal" w:pos="284"/>
                <w:tab w:val="left" w:pos="1134"/>
              </w:tabs>
              <w:rPr>
                <w:rFonts w:ascii="Arial" w:hAnsi="Arial" w:cs="Arial"/>
              </w:rPr>
            </w:pPr>
            <w:r w:rsidRPr="00475987">
              <w:rPr>
                <w:rFonts w:ascii="Arial" w:hAnsi="Arial" w:cs="Arial"/>
              </w:rPr>
              <w:t>3</w:t>
            </w:r>
          </w:p>
        </w:tc>
        <w:tc>
          <w:tcPr>
            <w:tcW w:w="2113" w:type="dxa"/>
          </w:tcPr>
          <w:p w:rsidR="009A2515" w:rsidRPr="00475987" w:rsidRDefault="009A2515" w:rsidP="00EA4481">
            <w:pPr>
              <w:pStyle w:val="a7"/>
              <w:spacing w:after="0"/>
              <w:ind w:left="23"/>
              <w:rPr>
                <w:rFonts w:ascii="Arial" w:hAnsi="Arial" w:cs="Arial"/>
                <w:color w:val="000000"/>
                <w:lang w:eastAsia="ru-RU"/>
              </w:rPr>
            </w:pPr>
            <w:r w:rsidRPr="00475987">
              <w:rPr>
                <w:rStyle w:val="811"/>
                <w:rFonts w:ascii="Arial" w:hAnsi="Arial" w:cs="Arial"/>
                <w:color w:val="000000"/>
                <w:sz w:val="24"/>
                <w:szCs w:val="24"/>
                <w:lang w:eastAsia="ru-RU"/>
              </w:rPr>
              <w:t>Предельное количество этажей</w:t>
            </w:r>
          </w:p>
        </w:tc>
        <w:tc>
          <w:tcPr>
            <w:tcW w:w="7577" w:type="dxa"/>
          </w:tcPr>
          <w:p w:rsidR="009A2515" w:rsidRPr="00475987" w:rsidRDefault="009A2515" w:rsidP="00EA4481">
            <w:pPr>
              <w:pStyle w:val="a7"/>
              <w:tabs>
                <w:tab w:val="left" w:pos="207"/>
              </w:tabs>
              <w:spacing w:after="0"/>
              <w:ind w:left="23"/>
              <w:rPr>
                <w:rFonts w:ascii="Arial" w:hAnsi="Arial" w:cs="Arial"/>
                <w:b/>
                <w:color w:val="000000"/>
                <w:lang w:eastAsia="ru-RU"/>
              </w:rPr>
            </w:pPr>
            <w:r w:rsidRPr="00475987">
              <w:rPr>
                <w:rStyle w:val="80"/>
                <w:rFonts w:ascii="Arial" w:hAnsi="Arial" w:cs="Arial"/>
                <w:b/>
                <w:sz w:val="24"/>
                <w:szCs w:val="24"/>
                <w:lang w:eastAsia="ru-RU"/>
              </w:rPr>
              <w:t>3 этажа</w:t>
            </w:r>
          </w:p>
        </w:tc>
      </w:tr>
      <w:tr w:rsidR="009A2515" w:rsidRPr="00475987" w:rsidTr="00EA4481">
        <w:trPr>
          <w:jc w:val="center"/>
        </w:trPr>
        <w:tc>
          <w:tcPr>
            <w:tcW w:w="454" w:type="dxa"/>
          </w:tcPr>
          <w:p w:rsidR="009A2515" w:rsidRPr="00475987" w:rsidRDefault="009A2515" w:rsidP="00EA4481">
            <w:pPr>
              <w:pStyle w:val="a"/>
              <w:numPr>
                <w:ilvl w:val="0"/>
                <w:numId w:val="0"/>
              </w:numPr>
              <w:tabs>
                <w:tab w:val="clear" w:pos="340"/>
                <w:tab w:val="decimal" w:pos="284"/>
                <w:tab w:val="left" w:pos="1134"/>
              </w:tabs>
              <w:rPr>
                <w:rFonts w:ascii="Arial" w:hAnsi="Arial" w:cs="Arial"/>
              </w:rPr>
            </w:pPr>
            <w:r w:rsidRPr="00475987">
              <w:rPr>
                <w:rFonts w:ascii="Arial" w:hAnsi="Arial" w:cs="Arial"/>
              </w:rPr>
              <w:t>4</w:t>
            </w:r>
          </w:p>
        </w:tc>
        <w:tc>
          <w:tcPr>
            <w:tcW w:w="2113" w:type="dxa"/>
          </w:tcPr>
          <w:p w:rsidR="009A2515" w:rsidRPr="00475987" w:rsidRDefault="009A2515" w:rsidP="00EA4481">
            <w:pPr>
              <w:pStyle w:val="a7"/>
              <w:spacing w:after="0"/>
              <w:ind w:left="23"/>
              <w:rPr>
                <w:rFonts w:ascii="Arial" w:hAnsi="Arial" w:cs="Arial"/>
                <w:color w:val="000000"/>
                <w:lang w:eastAsia="ru-RU"/>
              </w:rPr>
            </w:pPr>
            <w:r w:rsidRPr="00475987">
              <w:rPr>
                <w:rStyle w:val="80"/>
                <w:rFonts w:ascii="Arial" w:hAnsi="Arial" w:cs="Arial"/>
                <w:color w:val="000000"/>
                <w:sz w:val="24"/>
                <w:szCs w:val="24"/>
                <w:lang w:eastAsia="ru-RU"/>
              </w:rPr>
              <w:t>Максимальный процент застройки в границах земельного участка</w:t>
            </w:r>
          </w:p>
        </w:tc>
        <w:tc>
          <w:tcPr>
            <w:tcW w:w="7577" w:type="dxa"/>
          </w:tcPr>
          <w:p w:rsidR="009A2515" w:rsidRPr="00475987" w:rsidRDefault="009A2515" w:rsidP="00EA4481">
            <w:pPr>
              <w:pStyle w:val="a7"/>
              <w:tabs>
                <w:tab w:val="left" w:pos="207"/>
              </w:tabs>
              <w:spacing w:after="0"/>
              <w:ind w:left="23"/>
              <w:rPr>
                <w:rFonts w:ascii="Arial" w:hAnsi="Arial" w:cs="Arial"/>
                <w:color w:val="000000"/>
                <w:lang w:eastAsia="ru-RU"/>
              </w:rPr>
            </w:pPr>
            <w:r w:rsidRPr="00475987">
              <w:rPr>
                <w:rStyle w:val="80"/>
                <w:rFonts w:ascii="Arial" w:hAnsi="Arial" w:cs="Arial"/>
                <w:b/>
                <w:color w:val="000000"/>
                <w:sz w:val="24"/>
                <w:szCs w:val="24"/>
                <w:lang w:eastAsia="ru-RU"/>
              </w:rPr>
              <w:t>80%</w:t>
            </w:r>
          </w:p>
        </w:tc>
      </w:tr>
    </w:tbl>
    <w:p w:rsidR="009A2515" w:rsidRPr="00475987" w:rsidRDefault="009A2515" w:rsidP="009A2515">
      <w:pPr>
        <w:pStyle w:val="4"/>
        <w:spacing w:before="200" w:after="0" w:line="360" w:lineRule="auto"/>
        <w:ind w:firstLine="709"/>
        <w:jc w:val="both"/>
        <w:rPr>
          <w:rFonts w:ascii="Arial" w:hAnsi="Arial" w:cs="Arial"/>
          <w:bCs w:val="0"/>
          <w:noProof/>
          <w:color w:val="000000"/>
          <w:sz w:val="24"/>
          <w:szCs w:val="24"/>
          <w:u w:val="single"/>
        </w:rPr>
      </w:pPr>
      <w:r w:rsidRPr="00475987">
        <w:rPr>
          <w:rFonts w:ascii="Arial" w:hAnsi="Arial" w:cs="Arial"/>
          <w:bCs w:val="0"/>
          <w:noProof/>
          <w:color w:val="000000"/>
          <w:sz w:val="24"/>
          <w:szCs w:val="24"/>
          <w:u w:val="single"/>
        </w:rPr>
        <w:t>О-4. Зона объектов спортивного назначения</w:t>
      </w:r>
    </w:p>
    <w:p w:rsidR="009A2515" w:rsidRPr="00475987" w:rsidRDefault="009A2515" w:rsidP="009A2515">
      <w:pPr>
        <w:autoSpaceDE w:val="0"/>
        <w:autoSpaceDN w:val="0"/>
        <w:adjustRightInd w:val="0"/>
        <w:spacing w:line="360" w:lineRule="auto"/>
        <w:ind w:right="-1" w:firstLine="709"/>
        <w:jc w:val="both"/>
        <w:rPr>
          <w:rFonts w:ascii="Arial" w:hAnsi="Arial" w:cs="Arial"/>
          <w:b/>
          <w:bCs/>
          <w:noProof/>
          <w:color w:val="000000"/>
          <w:sz w:val="24"/>
          <w:szCs w:val="24"/>
          <w:u w:val="single"/>
        </w:rPr>
      </w:pPr>
      <w:r w:rsidRPr="00475987">
        <w:rPr>
          <w:rFonts w:ascii="Arial" w:hAnsi="Arial" w:cs="Arial"/>
          <w:i/>
          <w:iCs/>
          <w:color w:val="000000"/>
          <w:sz w:val="24"/>
          <w:szCs w:val="24"/>
        </w:rPr>
        <w:t>Зона объектов спортивного назначения О-4 выделена для размещения объектов спорта.</w:t>
      </w:r>
    </w:p>
    <w:p w:rsidR="009A2515" w:rsidRPr="00475987" w:rsidRDefault="009A2515" w:rsidP="009A2515">
      <w:pPr>
        <w:pStyle w:val="Iauiue"/>
        <w:spacing w:line="360" w:lineRule="auto"/>
        <w:ind w:firstLine="709"/>
        <w:jc w:val="both"/>
        <w:rPr>
          <w:rFonts w:ascii="Arial" w:hAnsi="Arial" w:cs="Arial"/>
          <w:b/>
          <w:color w:val="000000"/>
          <w:sz w:val="24"/>
          <w:szCs w:val="24"/>
        </w:rPr>
      </w:pPr>
      <w:r w:rsidRPr="00475987">
        <w:rPr>
          <w:rFonts w:ascii="Arial" w:hAnsi="Arial" w:cs="Arial"/>
          <w:b/>
          <w:color w:val="000000"/>
          <w:sz w:val="24"/>
          <w:szCs w:val="24"/>
        </w:rPr>
        <w:t>Виды разрешенного использования земельных участков и объектов капитального строительства:</w:t>
      </w:r>
    </w:p>
    <w:tbl>
      <w:tblPr>
        <w:tblW w:w="10030" w:type="dxa"/>
        <w:jc w:val="center"/>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57" w:type="dxa"/>
          <w:right w:w="57" w:type="dxa"/>
        </w:tblCellMar>
        <w:tblLook w:val="04A0"/>
      </w:tblPr>
      <w:tblGrid>
        <w:gridCol w:w="2522"/>
        <w:gridCol w:w="5438"/>
        <w:gridCol w:w="2070"/>
      </w:tblGrid>
      <w:tr w:rsidR="009A2515" w:rsidRPr="00475987" w:rsidTr="00EA4481">
        <w:trPr>
          <w:tblHeader/>
          <w:jc w:val="center"/>
        </w:trPr>
        <w:tc>
          <w:tcPr>
            <w:tcW w:w="2522" w:type="dxa"/>
            <w:vAlign w:val="center"/>
          </w:tcPr>
          <w:p w:rsidR="009A2515" w:rsidRPr="00475987" w:rsidRDefault="009A2515" w:rsidP="00EA4481">
            <w:pPr>
              <w:jc w:val="center"/>
              <w:rPr>
                <w:rFonts w:ascii="Arial" w:hAnsi="Arial" w:cs="Arial"/>
                <w:b/>
                <w:color w:val="000000"/>
                <w:sz w:val="24"/>
                <w:szCs w:val="24"/>
              </w:rPr>
            </w:pPr>
            <w:r w:rsidRPr="00475987">
              <w:rPr>
                <w:rFonts w:ascii="Arial" w:hAnsi="Arial" w:cs="Arial"/>
                <w:b/>
                <w:color w:val="000000"/>
                <w:sz w:val="24"/>
                <w:szCs w:val="24"/>
              </w:rPr>
              <w:t>Наименование вида разрешенного использования земельного участка</w:t>
            </w:r>
          </w:p>
        </w:tc>
        <w:tc>
          <w:tcPr>
            <w:tcW w:w="5438" w:type="dxa"/>
            <w:vAlign w:val="center"/>
          </w:tcPr>
          <w:p w:rsidR="009A2515" w:rsidRPr="00475987" w:rsidRDefault="009A2515" w:rsidP="00EA4481">
            <w:pPr>
              <w:jc w:val="center"/>
              <w:rPr>
                <w:rFonts w:ascii="Arial" w:hAnsi="Arial" w:cs="Arial"/>
                <w:b/>
                <w:color w:val="000000"/>
                <w:sz w:val="24"/>
                <w:szCs w:val="24"/>
              </w:rPr>
            </w:pPr>
            <w:r w:rsidRPr="00475987">
              <w:rPr>
                <w:rFonts w:ascii="Arial" w:hAnsi="Arial" w:cs="Arial"/>
                <w:b/>
                <w:color w:val="000000"/>
                <w:sz w:val="24"/>
                <w:szCs w:val="24"/>
              </w:rPr>
              <w:t>Описание вида разрешенного использования земельного участка</w:t>
            </w:r>
          </w:p>
        </w:tc>
        <w:tc>
          <w:tcPr>
            <w:tcW w:w="2070" w:type="dxa"/>
            <w:vAlign w:val="center"/>
          </w:tcPr>
          <w:p w:rsidR="009A2515" w:rsidRPr="00475987" w:rsidRDefault="009A2515" w:rsidP="00EA4481">
            <w:pPr>
              <w:jc w:val="center"/>
              <w:rPr>
                <w:rFonts w:ascii="Arial" w:hAnsi="Arial" w:cs="Arial"/>
                <w:b/>
                <w:color w:val="000000"/>
                <w:sz w:val="24"/>
                <w:szCs w:val="24"/>
              </w:rPr>
            </w:pPr>
            <w:r w:rsidRPr="00475987">
              <w:rPr>
                <w:rFonts w:ascii="Arial" w:hAnsi="Arial" w:cs="Arial"/>
                <w:b/>
                <w:color w:val="000000"/>
                <w:sz w:val="24"/>
                <w:szCs w:val="24"/>
              </w:rPr>
              <w:t>Код (числовое обозначение вида разрешенного использования земельного участка)</w:t>
            </w:r>
          </w:p>
        </w:tc>
      </w:tr>
      <w:tr w:rsidR="009A2515" w:rsidRPr="00475987" w:rsidTr="00EA4481">
        <w:trPr>
          <w:jc w:val="center"/>
        </w:trPr>
        <w:tc>
          <w:tcPr>
            <w:tcW w:w="10030" w:type="dxa"/>
            <w:gridSpan w:val="3"/>
            <w:vAlign w:val="center"/>
          </w:tcPr>
          <w:p w:rsidR="009A2515" w:rsidRPr="00475987" w:rsidRDefault="009A2515" w:rsidP="00EA4481">
            <w:pPr>
              <w:jc w:val="center"/>
              <w:rPr>
                <w:rFonts w:ascii="Arial" w:hAnsi="Arial" w:cs="Arial"/>
                <w:b/>
                <w:color w:val="000000"/>
                <w:sz w:val="24"/>
                <w:szCs w:val="24"/>
              </w:rPr>
            </w:pPr>
            <w:r w:rsidRPr="00475987">
              <w:rPr>
                <w:rFonts w:ascii="Arial" w:hAnsi="Arial" w:cs="Arial"/>
                <w:b/>
                <w:color w:val="000000"/>
                <w:sz w:val="24"/>
                <w:szCs w:val="24"/>
              </w:rPr>
              <w:t>Основные виды разрешенного использования</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Коммунальное обслуживание</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объектов капитального строительства в целях обеспечения физических и юридических лиц коммунальными услугами, в частности: поставки воды, тепла, электричества, газа, предоставления услуг связи, отвода канализационных стоков, очистки и уборки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3.1</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Спорт</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 xml:space="preserve">Размещение объектов капитального </w:t>
            </w:r>
            <w:r w:rsidRPr="00475987">
              <w:rPr>
                <w:rFonts w:ascii="Arial" w:hAnsi="Arial" w:cs="Arial"/>
                <w:color w:val="000000"/>
                <w:sz w:val="24"/>
                <w:szCs w:val="24"/>
              </w:rPr>
              <w:lastRenderedPageBreak/>
              <w:t>строительства в качестве спортивных клубов, спортивных залов, бассейнов, устройство площадок для занятия спортом и физкультурой (беговые дорожки, спортивные сооружения, теннисные корты, поля для спортивной игры, автодромы, мотодромы, трамплины, трассы и спортивные стрельбища), в том числе водным (причалы и сооружения, необходимые для водных видов спорта и хранения соответствующего инвентаря);</w:t>
            </w:r>
          </w:p>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спортивных баз и лагерей</w:t>
            </w:r>
          </w:p>
        </w:tc>
        <w:tc>
          <w:tcPr>
            <w:tcW w:w="2070" w:type="dxa"/>
          </w:tcPr>
          <w:p w:rsidR="009A2515" w:rsidRPr="00475987" w:rsidRDefault="009A2515" w:rsidP="00EA4481">
            <w:pPr>
              <w:pStyle w:val="a9"/>
              <w:tabs>
                <w:tab w:val="left" w:pos="-2977"/>
              </w:tabs>
              <w:ind w:left="0"/>
              <w:contextualSpacing w:val="0"/>
              <w:jc w:val="center"/>
              <w:rPr>
                <w:rFonts w:ascii="Arial" w:hAnsi="Arial" w:cs="Arial"/>
                <w:color w:val="000000"/>
              </w:rPr>
            </w:pPr>
            <w:r w:rsidRPr="00475987">
              <w:rPr>
                <w:rFonts w:ascii="Arial" w:hAnsi="Arial" w:cs="Arial"/>
                <w:color w:val="000000"/>
              </w:rPr>
              <w:lastRenderedPageBreak/>
              <w:t>5.1</w:t>
            </w:r>
          </w:p>
        </w:tc>
      </w:tr>
      <w:tr w:rsidR="009A2515" w:rsidRPr="00475987" w:rsidTr="00EA4481">
        <w:trPr>
          <w:jc w:val="center"/>
        </w:trPr>
        <w:tc>
          <w:tcPr>
            <w:tcW w:w="10030" w:type="dxa"/>
            <w:gridSpan w:val="3"/>
          </w:tcPr>
          <w:p w:rsidR="009A2515" w:rsidRPr="00475987" w:rsidRDefault="009A2515" w:rsidP="00EA4481">
            <w:pPr>
              <w:jc w:val="center"/>
              <w:rPr>
                <w:rFonts w:ascii="Arial" w:hAnsi="Arial" w:cs="Arial"/>
                <w:color w:val="000000"/>
                <w:sz w:val="24"/>
                <w:szCs w:val="24"/>
              </w:rPr>
            </w:pPr>
            <w:r w:rsidRPr="00475987">
              <w:rPr>
                <w:rFonts w:ascii="Arial" w:hAnsi="Arial" w:cs="Arial"/>
                <w:b/>
                <w:color w:val="000000"/>
                <w:sz w:val="24"/>
                <w:szCs w:val="24"/>
              </w:rPr>
              <w:lastRenderedPageBreak/>
              <w:t>Условно разрешённые виды разрешенного использования</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Обслуживание автотранспорта</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постоянных или временных гаражей с несколькими стояночными местами, стоянок (парковок), гаражей, в том числе многоярусных, не указанных в коде 2.7.1</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4.9</w:t>
            </w:r>
          </w:p>
        </w:tc>
      </w:tr>
      <w:tr w:rsidR="009A2515" w:rsidRPr="00475987" w:rsidTr="00EA4481">
        <w:trPr>
          <w:jc w:val="center"/>
        </w:trPr>
        <w:tc>
          <w:tcPr>
            <w:tcW w:w="10030" w:type="dxa"/>
            <w:gridSpan w:val="3"/>
          </w:tcPr>
          <w:p w:rsidR="009A2515" w:rsidRPr="00475987" w:rsidRDefault="009A2515" w:rsidP="00EA4481">
            <w:pPr>
              <w:jc w:val="center"/>
              <w:rPr>
                <w:rFonts w:ascii="Arial" w:hAnsi="Arial" w:cs="Arial"/>
                <w:b/>
                <w:color w:val="000000"/>
                <w:sz w:val="24"/>
                <w:szCs w:val="24"/>
              </w:rPr>
            </w:pPr>
            <w:r w:rsidRPr="00475987">
              <w:rPr>
                <w:rFonts w:ascii="Arial" w:hAnsi="Arial" w:cs="Arial"/>
                <w:b/>
                <w:color w:val="000000"/>
                <w:sz w:val="24"/>
                <w:szCs w:val="24"/>
              </w:rPr>
              <w:t>Вспомогательные виды разрешенного использования</w:t>
            </w:r>
          </w:p>
        </w:tc>
      </w:tr>
      <w:tr w:rsidR="009A2515" w:rsidRPr="00475987" w:rsidTr="00EA4481">
        <w:trPr>
          <w:jc w:val="center"/>
        </w:trPr>
        <w:tc>
          <w:tcPr>
            <w:tcW w:w="2522" w:type="dxa"/>
          </w:tcPr>
          <w:p w:rsidR="009A2515" w:rsidRPr="00475987" w:rsidRDefault="009A2515" w:rsidP="00EA4481">
            <w:pPr>
              <w:pStyle w:val="ConsPlusNormal"/>
              <w:rPr>
                <w:rFonts w:ascii="Arial" w:hAnsi="Arial" w:cs="Arial"/>
                <w:color w:val="000000"/>
                <w:szCs w:val="24"/>
              </w:rPr>
            </w:pPr>
            <w:r w:rsidRPr="00475987">
              <w:rPr>
                <w:rFonts w:ascii="Arial" w:hAnsi="Arial" w:cs="Arial"/>
                <w:color w:val="000000"/>
                <w:szCs w:val="24"/>
              </w:rPr>
              <w:t>Земельные участки (территории) общего пользования</w:t>
            </w:r>
          </w:p>
        </w:tc>
        <w:tc>
          <w:tcPr>
            <w:tcW w:w="5438" w:type="dxa"/>
          </w:tcPr>
          <w:p w:rsidR="009A2515" w:rsidRPr="00475987" w:rsidRDefault="009A2515" w:rsidP="00EA4481">
            <w:pPr>
              <w:pStyle w:val="ConsPlusNormal"/>
              <w:rPr>
                <w:rFonts w:ascii="Arial" w:hAnsi="Arial" w:cs="Arial"/>
                <w:color w:val="000000"/>
                <w:szCs w:val="24"/>
              </w:rPr>
            </w:pPr>
            <w:r w:rsidRPr="00475987">
              <w:rPr>
                <w:rFonts w:ascii="Arial" w:hAnsi="Arial" w:cs="Arial"/>
                <w:color w:val="000000"/>
                <w:szCs w:val="24"/>
              </w:rPr>
              <w:t>Размещение объектов улично-дорожной сети, автомобильных дорог и пешеходных тротуаров в границах населенных пунктов, пешеходных переходов, набережных, береговых полос водных объектов общего пользования, скверов, бульваров, площадей, проездов, малых архитектурных форм благоустройства</w:t>
            </w:r>
          </w:p>
        </w:tc>
        <w:tc>
          <w:tcPr>
            <w:tcW w:w="2070" w:type="dxa"/>
          </w:tcPr>
          <w:p w:rsidR="009A2515" w:rsidRPr="00475987" w:rsidRDefault="009A2515" w:rsidP="00EA4481">
            <w:pPr>
              <w:pStyle w:val="ConsPlusNormal"/>
              <w:jc w:val="center"/>
              <w:rPr>
                <w:rFonts w:ascii="Arial" w:hAnsi="Arial" w:cs="Arial"/>
                <w:color w:val="000000"/>
                <w:szCs w:val="24"/>
              </w:rPr>
            </w:pPr>
            <w:r w:rsidRPr="00475987">
              <w:rPr>
                <w:rFonts w:ascii="Arial" w:hAnsi="Arial" w:cs="Arial"/>
                <w:color w:val="000000"/>
                <w:szCs w:val="24"/>
              </w:rPr>
              <w:t>12.0</w:t>
            </w:r>
          </w:p>
        </w:tc>
      </w:tr>
    </w:tbl>
    <w:p w:rsidR="009A2515" w:rsidRPr="00475987" w:rsidRDefault="009A2515" w:rsidP="009A2515">
      <w:pPr>
        <w:spacing w:before="240" w:after="120" w:line="360" w:lineRule="auto"/>
        <w:ind w:firstLine="709"/>
        <w:jc w:val="both"/>
        <w:rPr>
          <w:rFonts w:ascii="Arial" w:hAnsi="Arial" w:cs="Arial"/>
          <w:sz w:val="24"/>
          <w:szCs w:val="24"/>
        </w:rPr>
      </w:pPr>
      <w:r w:rsidRPr="00475987">
        <w:rPr>
          <w:rFonts w:ascii="Arial" w:hAnsi="Arial" w:cs="Arial"/>
          <w:sz w:val="24"/>
          <w:szCs w:val="24"/>
        </w:rPr>
        <w:t>Вспомогательные виды разрешённого использования представлены в статье 48 настоящих Правил.</w:t>
      </w:r>
    </w:p>
    <w:p w:rsidR="009A2515" w:rsidRPr="00475987" w:rsidRDefault="009A2515" w:rsidP="009A2515">
      <w:pPr>
        <w:pStyle w:val="Iauiue"/>
        <w:spacing w:before="240" w:after="120" w:line="360" w:lineRule="auto"/>
        <w:ind w:firstLine="709"/>
        <w:jc w:val="both"/>
        <w:rPr>
          <w:rFonts w:ascii="Arial" w:hAnsi="Arial" w:cs="Arial"/>
          <w:b/>
          <w:color w:val="000000"/>
          <w:sz w:val="24"/>
          <w:szCs w:val="24"/>
          <w:u w:val="single"/>
        </w:rPr>
      </w:pPr>
      <w:r w:rsidRPr="00475987">
        <w:rPr>
          <w:rFonts w:ascii="Arial" w:hAnsi="Arial" w:cs="Arial"/>
          <w:b/>
          <w:color w:val="000000"/>
          <w:sz w:val="24"/>
          <w:szCs w:val="24"/>
          <w:u w:val="single"/>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p>
    <w:tbl>
      <w:tblPr>
        <w:tblW w:w="1014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28" w:type="dxa"/>
          <w:right w:w="28" w:type="dxa"/>
        </w:tblCellMar>
        <w:tblLook w:val="04A0"/>
      </w:tblPr>
      <w:tblGrid>
        <w:gridCol w:w="454"/>
        <w:gridCol w:w="2113"/>
        <w:gridCol w:w="7577"/>
      </w:tblGrid>
      <w:tr w:rsidR="009A2515" w:rsidRPr="00475987" w:rsidTr="00EA4481">
        <w:trPr>
          <w:tblHeader/>
          <w:jc w:val="center"/>
        </w:trPr>
        <w:tc>
          <w:tcPr>
            <w:tcW w:w="454" w:type="dxa"/>
            <w:vAlign w:val="center"/>
          </w:tcPr>
          <w:p w:rsidR="009A2515" w:rsidRPr="00475987" w:rsidRDefault="009A2515" w:rsidP="00EA4481">
            <w:pPr>
              <w:pStyle w:val="a"/>
              <w:numPr>
                <w:ilvl w:val="0"/>
                <w:numId w:val="0"/>
              </w:numPr>
              <w:tabs>
                <w:tab w:val="clear" w:pos="340"/>
                <w:tab w:val="decimal" w:pos="284"/>
                <w:tab w:val="left" w:pos="1134"/>
              </w:tabs>
              <w:jc w:val="center"/>
              <w:rPr>
                <w:rFonts w:ascii="Arial" w:hAnsi="Arial" w:cs="Arial"/>
                <w:b/>
              </w:rPr>
            </w:pPr>
            <w:r w:rsidRPr="00475987">
              <w:rPr>
                <w:rFonts w:ascii="Arial" w:hAnsi="Arial" w:cs="Arial"/>
                <w:b/>
              </w:rPr>
              <w:t>№ п/п</w:t>
            </w:r>
          </w:p>
        </w:tc>
        <w:tc>
          <w:tcPr>
            <w:tcW w:w="2113" w:type="dxa"/>
            <w:vAlign w:val="center"/>
          </w:tcPr>
          <w:p w:rsidR="009A2515" w:rsidRPr="00475987" w:rsidRDefault="009A2515" w:rsidP="00EA4481">
            <w:pPr>
              <w:pStyle w:val="a"/>
              <w:numPr>
                <w:ilvl w:val="0"/>
                <w:numId w:val="0"/>
              </w:numPr>
              <w:tabs>
                <w:tab w:val="clear" w:pos="340"/>
                <w:tab w:val="decimal" w:pos="284"/>
                <w:tab w:val="left" w:pos="1134"/>
              </w:tabs>
              <w:jc w:val="center"/>
              <w:rPr>
                <w:rFonts w:ascii="Arial" w:hAnsi="Arial" w:cs="Arial"/>
                <w:b/>
              </w:rPr>
            </w:pPr>
            <w:r w:rsidRPr="00475987">
              <w:rPr>
                <w:rFonts w:ascii="Arial" w:hAnsi="Arial" w:cs="Arial"/>
                <w:b/>
              </w:rPr>
              <w:t>Наименование размера, параметра</w:t>
            </w:r>
          </w:p>
        </w:tc>
        <w:tc>
          <w:tcPr>
            <w:tcW w:w="7577" w:type="dxa"/>
            <w:vAlign w:val="center"/>
          </w:tcPr>
          <w:p w:rsidR="009A2515" w:rsidRPr="00475987" w:rsidRDefault="009A2515" w:rsidP="00EA4481">
            <w:pPr>
              <w:pStyle w:val="a"/>
              <w:numPr>
                <w:ilvl w:val="0"/>
                <w:numId w:val="0"/>
              </w:numPr>
              <w:tabs>
                <w:tab w:val="clear" w:pos="340"/>
                <w:tab w:val="decimal" w:pos="284"/>
                <w:tab w:val="left" w:pos="1134"/>
              </w:tabs>
              <w:jc w:val="center"/>
              <w:rPr>
                <w:rFonts w:ascii="Arial" w:hAnsi="Arial" w:cs="Arial"/>
                <w:b/>
              </w:rPr>
            </w:pPr>
            <w:r w:rsidRPr="00475987">
              <w:rPr>
                <w:rFonts w:ascii="Arial" w:hAnsi="Arial" w:cs="Arial"/>
                <w:b/>
              </w:rPr>
              <w:t>Значение, единица измерения, дополнительные условия</w:t>
            </w:r>
          </w:p>
        </w:tc>
      </w:tr>
      <w:tr w:rsidR="009A2515" w:rsidRPr="00475987" w:rsidTr="00EA4481">
        <w:trPr>
          <w:trHeight w:val="589"/>
          <w:jc w:val="center"/>
        </w:trPr>
        <w:tc>
          <w:tcPr>
            <w:tcW w:w="454" w:type="dxa"/>
          </w:tcPr>
          <w:p w:rsidR="009A2515" w:rsidRPr="00475987" w:rsidRDefault="009A2515" w:rsidP="00EA4481">
            <w:pPr>
              <w:pStyle w:val="a"/>
              <w:numPr>
                <w:ilvl w:val="0"/>
                <w:numId w:val="0"/>
              </w:numPr>
              <w:tabs>
                <w:tab w:val="clear" w:pos="340"/>
                <w:tab w:val="decimal" w:pos="284"/>
                <w:tab w:val="left" w:pos="1134"/>
              </w:tabs>
              <w:rPr>
                <w:rFonts w:ascii="Arial" w:hAnsi="Arial" w:cs="Arial"/>
              </w:rPr>
            </w:pPr>
            <w:r w:rsidRPr="00475987">
              <w:rPr>
                <w:rFonts w:ascii="Arial" w:hAnsi="Arial" w:cs="Arial"/>
              </w:rPr>
              <w:t>1</w:t>
            </w:r>
          </w:p>
        </w:tc>
        <w:tc>
          <w:tcPr>
            <w:tcW w:w="2113" w:type="dxa"/>
          </w:tcPr>
          <w:p w:rsidR="009A2515" w:rsidRPr="00475987" w:rsidRDefault="009A2515" w:rsidP="00EA4481">
            <w:pPr>
              <w:pStyle w:val="a7"/>
              <w:spacing w:after="0"/>
              <w:ind w:left="23"/>
              <w:rPr>
                <w:rFonts w:ascii="Arial" w:hAnsi="Arial" w:cs="Arial"/>
                <w:color w:val="000000"/>
                <w:lang w:eastAsia="ru-RU"/>
              </w:rPr>
            </w:pPr>
            <w:r w:rsidRPr="00475987">
              <w:rPr>
                <w:rStyle w:val="80"/>
                <w:rFonts w:ascii="Arial" w:hAnsi="Arial" w:cs="Arial"/>
                <w:color w:val="000000"/>
                <w:sz w:val="24"/>
                <w:szCs w:val="24"/>
                <w:lang w:eastAsia="ru-RU"/>
              </w:rPr>
              <w:t>Минимальные и (или) максимальные размеры земельного участка, в том числе его площадь</w:t>
            </w:r>
          </w:p>
        </w:tc>
        <w:tc>
          <w:tcPr>
            <w:tcW w:w="7577" w:type="dxa"/>
          </w:tcPr>
          <w:p w:rsidR="009A2515" w:rsidRPr="00475987" w:rsidRDefault="009A2515" w:rsidP="00EA4481">
            <w:pPr>
              <w:pStyle w:val="a7"/>
              <w:tabs>
                <w:tab w:val="left" w:pos="236"/>
              </w:tabs>
              <w:spacing w:after="0"/>
              <w:rPr>
                <w:rStyle w:val="80"/>
                <w:rFonts w:ascii="Arial" w:hAnsi="Arial" w:cs="Arial"/>
                <w:color w:val="92D050"/>
                <w:sz w:val="24"/>
                <w:szCs w:val="24"/>
                <w:lang w:eastAsia="ru-RU"/>
              </w:rPr>
            </w:pPr>
            <w:r w:rsidRPr="00475987">
              <w:rPr>
                <w:rStyle w:val="80"/>
                <w:rFonts w:ascii="Arial" w:hAnsi="Arial" w:cs="Arial"/>
                <w:color w:val="000000"/>
                <w:sz w:val="24"/>
                <w:szCs w:val="24"/>
                <w:lang w:eastAsia="ru-RU"/>
              </w:rPr>
              <w:t>1</w:t>
            </w:r>
            <w:r w:rsidRPr="00475987">
              <w:rPr>
                <w:rStyle w:val="80"/>
                <w:rFonts w:ascii="Arial" w:hAnsi="Arial" w:cs="Arial"/>
                <w:sz w:val="24"/>
                <w:szCs w:val="24"/>
                <w:lang w:eastAsia="ru-RU"/>
              </w:rPr>
              <w:t>) Минимальный размер земельного участка для объектов спорта 200 кв.м.</w:t>
            </w:r>
          </w:p>
          <w:p w:rsidR="009A2515" w:rsidRPr="00475987" w:rsidRDefault="009A2515" w:rsidP="00EA4481">
            <w:pPr>
              <w:pStyle w:val="a7"/>
              <w:tabs>
                <w:tab w:val="left" w:pos="236"/>
              </w:tabs>
              <w:spacing w:after="0"/>
              <w:rPr>
                <w:rFonts w:ascii="Arial" w:hAnsi="Arial" w:cs="Arial"/>
                <w:b/>
                <w:bCs/>
                <w:strike/>
                <w:color w:val="000000"/>
                <w:lang w:eastAsia="ru-RU"/>
              </w:rPr>
            </w:pPr>
            <w:r w:rsidRPr="00475987">
              <w:rPr>
                <w:rStyle w:val="80"/>
                <w:rFonts w:ascii="Arial" w:hAnsi="Arial" w:cs="Arial"/>
                <w:color w:val="000000"/>
                <w:sz w:val="24"/>
                <w:szCs w:val="24"/>
                <w:lang w:eastAsia="ru-RU"/>
              </w:rPr>
              <w:t>2) М</w:t>
            </w:r>
            <w:r w:rsidRPr="00475987">
              <w:rPr>
                <w:rFonts w:ascii="Arial" w:hAnsi="Arial" w:cs="Arial"/>
                <w:bCs/>
                <w:color w:val="000000"/>
                <w:lang w:eastAsia="ru-RU"/>
              </w:rPr>
              <w:t>аксимальный и минимальный размер земельного участка для объектов не подлежит установлению.</w:t>
            </w:r>
          </w:p>
        </w:tc>
      </w:tr>
      <w:tr w:rsidR="009A2515" w:rsidRPr="00475987" w:rsidTr="00EA4481">
        <w:trPr>
          <w:jc w:val="center"/>
        </w:trPr>
        <w:tc>
          <w:tcPr>
            <w:tcW w:w="454" w:type="dxa"/>
          </w:tcPr>
          <w:p w:rsidR="009A2515" w:rsidRPr="00475987" w:rsidRDefault="009A2515" w:rsidP="00EA4481">
            <w:pPr>
              <w:pStyle w:val="a"/>
              <w:numPr>
                <w:ilvl w:val="0"/>
                <w:numId w:val="0"/>
              </w:numPr>
              <w:tabs>
                <w:tab w:val="clear" w:pos="340"/>
                <w:tab w:val="decimal" w:pos="284"/>
                <w:tab w:val="left" w:pos="1134"/>
              </w:tabs>
              <w:rPr>
                <w:rFonts w:ascii="Arial" w:hAnsi="Arial" w:cs="Arial"/>
              </w:rPr>
            </w:pPr>
            <w:r w:rsidRPr="00475987">
              <w:rPr>
                <w:rFonts w:ascii="Arial" w:hAnsi="Arial" w:cs="Arial"/>
              </w:rPr>
              <w:lastRenderedPageBreak/>
              <w:t>2</w:t>
            </w:r>
          </w:p>
        </w:tc>
        <w:tc>
          <w:tcPr>
            <w:tcW w:w="2113" w:type="dxa"/>
          </w:tcPr>
          <w:p w:rsidR="009A2515" w:rsidRPr="00475987" w:rsidRDefault="009A2515" w:rsidP="00EA4481">
            <w:pPr>
              <w:pStyle w:val="a7"/>
              <w:spacing w:after="0"/>
              <w:ind w:left="23"/>
              <w:rPr>
                <w:rFonts w:ascii="Arial" w:hAnsi="Arial" w:cs="Arial"/>
                <w:color w:val="000000"/>
                <w:lang w:eastAsia="ru-RU"/>
              </w:rPr>
            </w:pPr>
            <w:r w:rsidRPr="00475987">
              <w:rPr>
                <w:rStyle w:val="80"/>
                <w:rFonts w:ascii="Arial" w:hAnsi="Arial" w:cs="Arial"/>
                <w:color w:val="000000"/>
                <w:sz w:val="24"/>
                <w:szCs w:val="24"/>
                <w:lang w:eastAsia="ru-RU"/>
              </w:rPr>
              <w:t>Минимальный отступ от границ земельных участков до зданий, строений, сооружений</w:t>
            </w:r>
          </w:p>
        </w:tc>
        <w:tc>
          <w:tcPr>
            <w:tcW w:w="7577" w:type="dxa"/>
          </w:tcPr>
          <w:p w:rsidR="009A2515" w:rsidRPr="00475987" w:rsidRDefault="009A2515" w:rsidP="00EA4481">
            <w:pPr>
              <w:pStyle w:val="a7"/>
              <w:tabs>
                <w:tab w:val="left" w:pos="212"/>
              </w:tabs>
              <w:spacing w:after="0"/>
              <w:ind w:left="23"/>
              <w:rPr>
                <w:rFonts w:ascii="Arial" w:hAnsi="Arial" w:cs="Arial"/>
                <w:color w:val="000000"/>
                <w:lang w:eastAsia="ru-RU"/>
              </w:rPr>
            </w:pPr>
            <w:r w:rsidRPr="00475987">
              <w:rPr>
                <w:rFonts w:ascii="Arial" w:hAnsi="Arial" w:cs="Arial"/>
                <w:color w:val="000000"/>
                <w:shd w:val="clear" w:color="auto" w:fill="FFFFFF"/>
                <w:lang w:eastAsia="ru-RU"/>
              </w:rPr>
              <w:t>1) минимальные отступы от границ земельных участков до стен зданий, строений, сооружений должны составлять со стороны улиц – не менее чем 5 м, со стороны проездов – не менее чем 3 м, от других границ земельного участка – не менее 3 м.</w:t>
            </w:r>
          </w:p>
        </w:tc>
      </w:tr>
      <w:tr w:rsidR="009A2515" w:rsidRPr="00475987" w:rsidTr="00EA4481">
        <w:trPr>
          <w:jc w:val="center"/>
        </w:trPr>
        <w:tc>
          <w:tcPr>
            <w:tcW w:w="454" w:type="dxa"/>
          </w:tcPr>
          <w:p w:rsidR="009A2515" w:rsidRPr="00475987" w:rsidRDefault="009A2515" w:rsidP="00EA4481">
            <w:pPr>
              <w:pStyle w:val="a"/>
              <w:numPr>
                <w:ilvl w:val="0"/>
                <w:numId w:val="0"/>
              </w:numPr>
              <w:tabs>
                <w:tab w:val="clear" w:pos="340"/>
                <w:tab w:val="decimal" w:pos="284"/>
                <w:tab w:val="left" w:pos="1134"/>
              </w:tabs>
              <w:rPr>
                <w:rFonts w:ascii="Arial" w:hAnsi="Arial" w:cs="Arial"/>
              </w:rPr>
            </w:pPr>
            <w:r w:rsidRPr="00475987">
              <w:rPr>
                <w:rFonts w:ascii="Arial" w:hAnsi="Arial" w:cs="Arial"/>
              </w:rPr>
              <w:t>3</w:t>
            </w:r>
          </w:p>
        </w:tc>
        <w:tc>
          <w:tcPr>
            <w:tcW w:w="2113" w:type="dxa"/>
          </w:tcPr>
          <w:p w:rsidR="009A2515" w:rsidRPr="00475987" w:rsidRDefault="009A2515" w:rsidP="00EA4481">
            <w:pPr>
              <w:pStyle w:val="a7"/>
              <w:spacing w:after="0"/>
              <w:ind w:left="23"/>
              <w:rPr>
                <w:rFonts w:ascii="Arial" w:hAnsi="Arial" w:cs="Arial"/>
                <w:color w:val="000000"/>
                <w:lang w:eastAsia="ru-RU"/>
              </w:rPr>
            </w:pPr>
            <w:r w:rsidRPr="00475987">
              <w:rPr>
                <w:rStyle w:val="811"/>
                <w:rFonts w:ascii="Arial" w:hAnsi="Arial" w:cs="Arial"/>
                <w:color w:val="000000"/>
                <w:sz w:val="24"/>
                <w:szCs w:val="24"/>
                <w:lang w:eastAsia="ru-RU"/>
              </w:rPr>
              <w:t>Предельное количество этажей</w:t>
            </w:r>
          </w:p>
        </w:tc>
        <w:tc>
          <w:tcPr>
            <w:tcW w:w="7577" w:type="dxa"/>
          </w:tcPr>
          <w:p w:rsidR="009A2515" w:rsidRPr="00475987" w:rsidRDefault="009A2515" w:rsidP="00EA4481">
            <w:pPr>
              <w:widowControl w:val="0"/>
              <w:autoSpaceDE w:val="0"/>
              <w:autoSpaceDN w:val="0"/>
              <w:adjustRightInd w:val="0"/>
              <w:jc w:val="both"/>
              <w:rPr>
                <w:rFonts w:ascii="Arial" w:hAnsi="Arial" w:cs="Arial"/>
                <w:b/>
                <w:color w:val="000000"/>
                <w:sz w:val="24"/>
                <w:szCs w:val="24"/>
              </w:rPr>
            </w:pPr>
            <w:r w:rsidRPr="00475987">
              <w:rPr>
                <w:rStyle w:val="80"/>
                <w:rFonts w:ascii="Arial" w:hAnsi="Arial" w:cs="Arial"/>
                <w:b/>
                <w:sz w:val="24"/>
                <w:szCs w:val="24"/>
              </w:rPr>
              <w:t>2 этажа</w:t>
            </w:r>
          </w:p>
        </w:tc>
      </w:tr>
      <w:tr w:rsidR="009A2515" w:rsidRPr="00475987" w:rsidTr="00EA4481">
        <w:trPr>
          <w:jc w:val="center"/>
        </w:trPr>
        <w:tc>
          <w:tcPr>
            <w:tcW w:w="454" w:type="dxa"/>
          </w:tcPr>
          <w:p w:rsidR="009A2515" w:rsidRPr="00475987" w:rsidRDefault="009A2515" w:rsidP="00EA4481">
            <w:pPr>
              <w:pStyle w:val="a"/>
              <w:numPr>
                <w:ilvl w:val="0"/>
                <w:numId w:val="0"/>
              </w:numPr>
              <w:tabs>
                <w:tab w:val="clear" w:pos="340"/>
                <w:tab w:val="decimal" w:pos="284"/>
                <w:tab w:val="left" w:pos="1134"/>
              </w:tabs>
              <w:rPr>
                <w:rFonts w:ascii="Arial" w:hAnsi="Arial" w:cs="Arial"/>
              </w:rPr>
            </w:pPr>
            <w:r w:rsidRPr="00475987">
              <w:rPr>
                <w:rFonts w:ascii="Arial" w:hAnsi="Arial" w:cs="Arial"/>
              </w:rPr>
              <w:t>4</w:t>
            </w:r>
          </w:p>
        </w:tc>
        <w:tc>
          <w:tcPr>
            <w:tcW w:w="2113" w:type="dxa"/>
          </w:tcPr>
          <w:p w:rsidR="009A2515" w:rsidRPr="00475987" w:rsidRDefault="009A2515" w:rsidP="00EA4481">
            <w:pPr>
              <w:pStyle w:val="a7"/>
              <w:spacing w:after="0"/>
              <w:ind w:left="23"/>
              <w:rPr>
                <w:rFonts w:ascii="Arial" w:hAnsi="Arial" w:cs="Arial"/>
                <w:color w:val="000000"/>
                <w:lang w:eastAsia="ru-RU"/>
              </w:rPr>
            </w:pPr>
            <w:r w:rsidRPr="00475987">
              <w:rPr>
                <w:rStyle w:val="80"/>
                <w:rFonts w:ascii="Arial" w:hAnsi="Arial" w:cs="Arial"/>
                <w:color w:val="000000"/>
                <w:sz w:val="24"/>
                <w:szCs w:val="24"/>
                <w:lang w:eastAsia="ru-RU"/>
              </w:rPr>
              <w:t>Максимальный процент застройки в границах земельного участка</w:t>
            </w:r>
          </w:p>
        </w:tc>
        <w:tc>
          <w:tcPr>
            <w:tcW w:w="7577" w:type="dxa"/>
          </w:tcPr>
          <w:p w:rsidR="009A2515" w:rsidRPr="00475987" w:rsidRDefault="009A2515" w:rsidP="00EA4481">
            <w:pPr>
              <w:pStyle w:val="a7"/>
              <w:tabs>
                <w:tab w:val="left" w:pos="207"/>
              </w:tabs>
              <w:spacing w:after="0"/>
              <w:ind w:left="23"/>
              <w:rPr>
                <w:rFonts w:ascii="Arial" w:hAnsi="Arial" w:cs="Arial"/>
                <w:color w:val="000000"/>
                <w:lang w:eastAsia="ru-RU"/>
              </w:rPr>
            </w:pPr>
            <w:r w:rsidRPr="00475987">
              <w:rPr>
                <w:rStyle w:val="80"/>
                <w:rFonts w:ascii="Arial" w:hAnsi="Arial" w:cs="Arial"/>
                <w:color w:val="000000"/>
                <w:sz w:val="24"/>
                <w:szCs w:val="24"/>
                <w:lang w:eastAsia="ru-RU"/>
              </w:rPr>
              <w:t xml:space="preserve">1) не более </w:t>
            </w:r>
            <w:r w:rsidRPr="00475987">
              <w:rPr>
                <w:rStyle w:val="80"/>
                <w:rFonts w:ascii="Arial" w:hAnsi="Arial" w:cs="Arial"/>
                <w:b/>
                <w:color w:val="000000"/>
                <w:sz w:val="24"/>
                <w:szCs w:val="24"/>
                <w:lang w:eastAsia="ru-RU"/>
              </w:rPr>
              <w:t>80%</w:t>
            </w:r>
          </w:p>
        </w:tc>
      </w:tr>
    </w:tbl>
    <w:p w:rsidR="009A2515" w:rsidRPr="00475987" w:rsidRDefault="009A2515" w:rsidP="009A2515">
      <w:pPr>
        <w:pStyle w:val="3"/>
        <w:spacing w:before="240" w:after="120"/>
        <w:ind w:firstLine="709"/>
        <w:rPr>
          <w:rFonts w:ascii="Arial" w:hAnsi="Arial" w:cs="Arial"/>
          <w:i/>
          <w:sz w:val="24"/>
        </w:rPr>
      </w:pPr>
      <w:bookmarkStart w:id="186" w:name="_Toc487100141"/>
      <w:r w:rsidRPr="00475987">
        <w:rPr>
          <w:rFonts w:ascii="Arial" w:hAnsi="Arial" w:cs="Arial"/>
          <w:i/>
          <w:sz w:val="24"/>
        </w:rPr>
        <w:t>Статья 41. Градостроительные регламенты для производственных, коммунально-складских зон, зон объектов инженерной инфраструктуры</w:t>
      </w:r>
      <w:bookmarkEnd w:id="186"/>
    </w:p>
    <w:p w:rsidR="009A2515" w:rsidRPr="00475987" w:rsidRDefault="009A2515" w:rsidP="009A2515">
      <w:pPr>
        <w:pStyle w:val="Iauiue"/>
        <w:spacing w:line="360" w:lineRule="auto"/>
        <w:ind w:firstLine="709"/>
        <w:jc w:val="both"/>
        <w:rPr>
          <w:rFonts w:ascii="Arial" w:hAnsi="Arial" w:cs="Arial"/>
          <w:i/>
          <w:iCs/>
          <w:sz w:val="24"/>
          <w:szCs w:val="24"/>
        </w:rPr>
      </w:pPr>
      <w:r w:rsidRPr="00475987">
        <w:rPr>
          <w:rFonts w:ascii="Arial" w:hAnsi="Arial" w:cs="Arial"/>
          <w:i/>
          <w:iCs/>
          <w:sz w:val="24"/>
          <w:szCs w:val="24"/>
        </w:rPr>
        <w:t>Зона предназначена для размещения и функционирования производственно-деловых, коммунальных и складских объектов, объектов жилищно-коммунального хозяйства, объектов инженерной инфраструктуры, а также для установления санитарно-защитных зон таких объектов в соответствии с требованиями технических регламентов при соблюдении нижеприведенных видов разрешенного использования земельных участков и объектов капитального строительства.</w:t>
      </w:r>
    </w:p>
    <w:p w:rsidR="009A2515" w:rsidRPr="00475987" w:rsidRDefault="009A2515" w:rsidP="009A2515">
      <w:pPr>
        <w:pStyle w:val="4"/>
        <w:spacing w:after="0" w:line="360" w:lineRule="auto"/>
        <w:ind w:firstLine="709"/>
        <w:jc w:val="both"/>
        <w:rPr>
          <w:rFonts w:ascii="Arial" w:hAnsi="Arial" w:cs="Arial"/>
          <w:color w:val="000000"/>
          <w:sz w:val="24"/>
          <w:szCs w:val="24"/>
          <w:u w:val="single"/>
        </w:rPr>
      </w:pPr>
      <w:r w:rsidRPr="00475987">
        <w:rPr>
          <w:rFonts w:ascii="Arial" w:hAnsi="Arial" w:cs="Arial"/>
          <w:color w:val="000000"/>
          <w:sz w:val="24"/>
          <w:szCs w:val="24"/>
          <w:u w:val="single"/>
        </w:rPr>
        <w:t xml:space="preserve">П-4. Зона производственно-коммунальных объектов  </w:t>
      </w:r>
      <w:r w:rsidRPr="00475987">
        <w:rPr>
          <w:rFonts w:ascii="Arial" w:hAnsi="Arial" w:cs="Arial"/>
          <w:color w:val="000000"/>
          <w:sz w:val="24"/>
          <w:szCs w:val="24"/>
          <w:u w:val="single"/>
          <w:lang w:val="en-US"/>
        </w:rPr>
        <w:t>IV</w:t>
      </w:r>
      <w:r w:rsidRPr="00475987">
        <w:rPr>
          <w:rFonts w:ascii="Arial" w:hAnsi="Arial" w:cs="Arial"/>
          <w:color w:val="000000"/>
          <w:sz w:val="24"/>
          <w:szCs w:val="24"/>
          <w:u w:val="single"/>
        </w:rPr>
        <w:t xml:space="preserve"> класса вредности</w:t>
      </w:r>
    </w:p>
    <w:p w:rsidR="009A2515" w:rsidRPr="00475987" w:rsidRDefault="009A2515" w:rsidP="009A2515">
      <w:pPr>
        <w:numPr>
          <w:ilvl w:val="12"/>
          <w:numId w:val="0"/>
        </w:numPr>
        <w:tabs>
          <w:tab w:val="left" w:pos="284"/>
          <w:tab w:val="left" w:pos="851"/>
        </w:tabs>
        <w:spacing w:line="360" w:lineRule="auto"/>
        <w:ind w:right="-37" w:firstLine="709"/>
        <w:jc w:val="both"/>
        <w:rPr>
          <w:rFonts w:ascii="Arial" w:hAnsi="Arial" w:cs="Arial"/>
          <w:i/>
          <w:iCs/>
          <w:color w:val="000000"/>
          <w:sz w:val="24"/>
          <w:szCs w:val="24"/>
        </w:rPr>
      </w:pPr>
      <w:r w:rsidRPr="00475987">
        <w:rPr>
          <w:rFonts w:ascii="Arial" w:hAnsi="Arial" w:cs="Arial"/>
          <w:i/>
          <w:iCs/>
          <w:color w:val="000000"/>
          <w:sz w:val="24"/>
          <w:szCs w:val="24"/>
        </w:rPr>
        <w:t>Зона производственно-коммунальных объектов  IV класса вредности П-4 выделена для обеспечения правовых условий формирования коммунально-производственных предприятий и складских баз, имеющих санитарно-защитную зону 100 м, с низкими уровнями шума и загрязнения. Допускается широкий спектр коммерческих услуг, сопровождающих производственную деятельность. Сочетание различных видов разрешенного использования недвижимости в единой зоне возможно только при условии соблюдения нормативных санитарных требований.</w:t>
      </w:r>
    </w:p>
    <w:p w:rsidR="009A2515" w:rsidRPr="00475987" w:rsidRDefault="009A2515" w:rsidP="009A2515">
      <w:pPr>
        <w:pStyle w:val="Iauiue"/>
        <w:spacing w:line="360" w:lineRule="auto"/>
        <w:ind w:firstLine="709"/>
        <w:jc w:val="both"/>
        <w:rPr>
          <w:rFonts w:ascii="Arial" w:hAnsi="Arial" w:cs="Arial"/>
          <w:b/>
          <w:color w:val="000000"/>
          <w:sz w:val="24"/>
          <w:szCs w:val="24"/>
        </w:rPr>
      </w:pPr>
      <w:r w:rsidRPr="00475987">
        <w:rPr>
          <w:rFonts w:ascii="Arial" w:hAnsi="Arial" w:cs="Arial"/>
          <w:b/>
          <w:color w:val="000000"/>
          <w:sz w:val="24"/>
          <w:szCs w:val="24"/>
        </w:rPr>
        <w:t>Виды разрешенного использования земельных участков и объектов капитального строительства:</w:t>
      </w:r>
    </w:p>
    <w:tbl>
      <w:tblPr>
        <w:tblW w:w="10030" w:type="dxa"/>
        <w:jc w:val="center"/>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57" w:type="dxa"/>
          <w:right w:w="57" w:type="dxa"/>
        </w:tblCellMar>
        <w:tblLook w:val="04A0"/>
      </w:tblPr>
      <w:tblGrid>
        <w:gridCol w:w="3024"/>
        <w:gridCol w:w="4956"/>
        <w:gridCol w:w="2050"/>
      </w:tblGrid>
      <w:tr w:rsidR="009A2515" w:rsidRPr="00475987" w:rsidTr="00EA4481">
        <w:trPr>
          <w:tblHeader/>
          <w:jc w:val="center"/>
        </w:trPr>
        <w:tc>
          <w:tcPr>
            <w:tcW w:w="2522" w:type="dxa"/>
            <w:vAlign w:val="center"/>
          </w:tcPr>
          <w:p w:rsidR="009A2515" w:rsidRPr="00475987" w:rsidRDefault="009A2515" w:rsidP="00EA4481">
            <w:pPr>
              <w:jc w:val="center"/>
              <w:rPr>
                <w:rFonts w:ascii="Arial" w:hAnsi="Arial" w:cs="Arial"/>
                <w:b/>
                <w:color w:val="000000"/>
                <w:sz w:val="24"/>
                <w:szCs w:val="24"/>
              </w:rPr>
            </w:pPr>
            <w:r w:rsidRPr="00475987">
              <w:rPr>
                <w:rFonts w:ascii="Arial" w:hAnsi="Arial" w:cs="Arial"/>
                <w:b/>
                <w:color w:val="000000"/>
                <w:sz w:val="24"/>
                <w:szCs w:val="24"/>
              </w:rPr>
              <w:lastRenderedPageBreak/>
              <w:t>Наименование вида разрешенного использования земельного участка</w:t>
            </w:r>
          </w:p>
        </w:tc>
        <w:tc>
          <w:tcPr>
            <w:tcW w:w="5438" w:type="dxa"/>
            <w:vAlign w:val="center"/>
          </w:tcPr>
          <w:p w:rsidR="009A2515" w:rsidRPr="00475987" w:rsidRDefault="009A2515" w:rsidP="00EA4481">
            <w:pPr>
              <w:jc w:val="center"/>
              <w:rPr>
                <w:rFonts w:ascii="Arial" w:hAnsi="Arial" w:cs="Arial"/>
                <w:b/>
                <w:color w:val="000000"/>
                <w:sz w:val="24"/>
                <w:szCs w:val="24"/>
              </w:rPr>
            </w:pPr>
            <w:r w:rsidRPr="00475987">
              <w:rPr>
                <w:rFonts w:ascii="Arial" w:hAnsi="Arial" w:cs="Arial"/>
                <w:b/>
                <w:color w:val="000000"/>
                <w:sz w:val="24"/>
                <w:szCs w:val="24"/>
              </w:rPr>
              <w:t>Описание вида разрешенного использования земельного участка</w:t>
            </w:r>
          </w:p>
        </w:tc>
        <w:tc>
          <w:tcPr>
            <w:tcW w:w="2070" w:type="dxa"/>
            <w:vAlign w:val="center"/>
          </w:tcPr>
          <w:p w:rsidR="009A2515" w:rsidRPr="00475987" w:rsidRDefault="009A2515" w:rsidP="00EA4481">
            <w:pPr>
              <w:jc w:val="center"/>
              <w:rPr>
                <w:rFonts w:ascii="Arial" w:hAnsi="Arial" w:cs="Arial"/>
                <w:b/>
                <w:color w:val="000000"/>
                <w:sz w:val="24"/>
                <w:szCs w:val="24"/>
              </w:rPr>
            </w:pPr>
            <w:r w:rsidRPr="00475987">
              <w:rPr>
                <w:rFonts w:ascii="Arial" w:hAnsi="Arial" w:cs="Arial"/>
                <w:b/>
                <w:color w:val="000000"/>
                <w:sz w:val="24"/>
                <w:szCs w:val="24"/>
              </w:rPr>
              <w:t>Код (числовое обозначение вида разрешенного использования земельного участка)</w:t>
            </w:r>
          </w:p>
        </w:tc>
      </w:tr>
      <w:tr w:rsidR="009A2515" w:rsidRPr="00475987" w:rsidTr="00EA4481">
        <w:trPr>
          <w:jc w:val="center"/>
        </w:trPr>
        <w:tc>
          <w:tcPr>
            <w:tcW w:w="10030" w:type="dxa"/>
            <w:gridSpan w:val="3"/>
            <w:vAlign w:val="center"/>
          </w:tcPr>
          <w:p w:rsidR="009A2515" w:rsidRPr="00475987" w:rsidRDefault="009A2515" w:rsidP="00EA4481">
            <w:pPr>
              <w:jc w:val="center"/>
              <w:rPr>
                <w:rFonts w:ascii="Arial" w:hAnsi="Arial" w:cs="Arial"/>
                <w:b/>
                <w:color w:val="000000"/>
                <w:sz w:val="24"/>
                <w:szCs w:val="24"/>
              </w:rPr>
            </w:pPr>
            <w:r w:rsidRPr="00475987">
              <w:rPr>
                <w:rFonts w:ascii="Arial" w:hAnsi="Arial" w:cs="Arial"/>
                <w:b/>
                <w:color w:val="000000"/>
                <w:sz w:val="24"/>
                <w:szCs w:val="24"/>
              </w:rPr>
              <w:t>Основные виды разрешенного использования</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 xml:space="preserve">Животноводство </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Осуществление хозяйственной деятельности, связанной с производством продукции животноводства, в том числе сенокошение, выпас сельскохозяйственных животных, разведение племенных животных, производство и использование племенной продукции (материала), размещение зданий, сооружений, используемых для содержания и разведения сельскохозяйственных животных, производства, хранения и первичной переработки сельскохозяйственной продукции.</w:t>
            </w:r>
          </w:p>
        </w:tc>
        <w:tc>
          <w:tcPr>
            <w:tcW w:w="2070" w:type="dxa"/>
          </w:tcPr>
          <w:p w:rsidR="009A2515" w:rsidRPr="00475987" w:rsidRDefault="009A2515" w:rsidP="00EA4481">
            <w:pPr>
              <w:pStyle w:val="a9"/>
              <w:tabs>
                <w:tab w:val="left" w:pos="-2977"/>
              </w:tabs>
              <w:ind w:left="0"/>
              <w:contextualSpacing w:val="0"/>
              <w:jc w:val="center"/>
              <w:rPr>
                <w:rFonts w:ascii="Arial" w:hAnsi="Arial" w:cs="Arial"/>
                <w:color w:val="000000"/>
              </w:rPr>
            </w:pPr>
            <w:r w:rsidRPr="00475987">
              <w:rPr>
                <w:rFonts w:ascii="Arial" w:hAnsi="Arial" w:cs="Arial"/>
                <w:color w:val="000000"/>
              </w:rPr>
              <w:t>1.7</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Скотоводство</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Осуществление хозяйственной деятельности, в том числе на сельскохозяйственных угодьях, связанной с разведением сельскохозяйственных животных (крупного рогатого скота, овец, коз, лошадей, верблюдов, оленей);</w:t>
            </w:r>
          </w:p>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сенокошение, выпас сельскохозяйственных животных, производство кормов, размещение зданий, сооружений, используемых для содержания и разведения сельскохозяйственных животных;</w:t>
            </w:r>
          </w:p>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разведение племенных животных, производство и использование племенной продукции (материала)</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1.8</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Звероводство</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Осуществление хозяйственной деятельности, связанной с разведением в неволе ценных пушных зверей;</w:t>
            </w:r>
          </w:p>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зданий, сооружений, используемых для содержания и разведения животных, производства, хранения и первичной переработки продукции;</w:t>
            </w:r>
          </w:p>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разведение племенных животных, производство и использование племенной продукции (материала)</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1.9</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Птицеводство</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Осуществление хозяйственной деятельности, связанной с разведением домашних пород птиц, в том числе водоплавающих;</w:t>
            </w:r>
          </w:p>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 xml:space="preserve">размещение зданий, сооружений, используемых для содержания и </w:t>
            </w:r>
            <w:r w:rsidRPr="00475987">
              <w:rPr>
                <w:rFonts w:ascii="Arial" w:hAnsi="Arial" w:cs="Arial"/>
                <w:color w:val="000000"/>
                <w:sz w:val="24"/>
                <w:szCs w:val="24"/>
              </w:rPr>
              <w:lastRenderedPageBreak/>
              <w:t>разведения животных, производства, хранения и первичной переработки продукции птицеводства;</w:t>
            </w:r>
          </w:p>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разведение племенных животных, производство и использование племенной продукции (материала)</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lastRenderedPageBreak/>
              <w:t>1.10</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lastRenderedPageBreak/>
              <w:t>Свиноводство</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Осуществление хозяйственной деятельности, связанной с разведением свиней;</w:t>
            </w:r>
          </w:p>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зданий, сооружений, используемых для содержания и разведения животных, производства, хранения и первичной переработки продукции;</w:t>
            </w:r>
          </w:p>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разведение племенных животных, производство и использование племенной продукции (материала)</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1.11</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Пчеловодство</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Осуществление хозяйственной деятельности, в том числе на сельскохозяйственных угодьях, по разведению, содержанию и использованию пчел и иных полезных насекомых;</w:t>
            </w:r>
          </w:p>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ульев, иных объектов и оборудования, необходимого для пчеловодства и разведениях иных полезных насекомых;</w:t>
            </w:r>
          </w:p>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сооружений, используемых для хранения и первичной переработки продукции пчеловодства</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1.12</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Рыбоводство</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 xml:space="preserve">Осуществление хозяйственной деятельности, связанной с разведением и (или) содержанием, выращиванием объектов рыбоводства (аквакультуры); </w:t>
            </w:r>
          </w:p>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зданий, сооружений, оборудования, необходимых для осуществления рыбоводства (аквакультуры)</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1.13</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Научное обеспечение сельского хозяйства</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Осуществление научной и селекционной работы, ведения сельского хозяйства для получения ценных с научной точки зрения образцов растительного и животного мира;</w:t>
            </w:r>
          </w:p>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коллекций генетических ресурсов растений</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1.14</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 xml:space="preserve">Хранение и переработка сельскохозяйственной </w:t>
            </w:r>
            <w:r w:rsidRPr="00475987">
              <w:rPr>
                <w:rFonts w:ascii="Arial" w:hAnsi="Arial" w:cs="Arial"/>
                <w:color w:val="000000"/>
                <w:sz w:val="24"/>
                <w:szCs w:val="24"/>
              </w:rPr>
              <w:lastRenderedPageBreak/>
              <w:t>продукции</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lastRenderedPageBreak/>
              <w:t xml:space="preserve">Размещение зданий, сооружений, используемых для производства, </w:t>
            </w:r>
            <w:r w:rsidRPr="00475987">
              <w:rPr>
                <w:rFonts w:ascii="Arial" w:hAnsi="Arial" w:cs="Arial"/>
                <w:color w:val="000000"/>
                <w:sz w:val="24"/>
                <w:szCs w:val="24"/>
              </w:rPr>
              <w:lastRenderedPageBreak/>
              <w:t>хранения, первичной и глубокой переработки сельскохозяйственной продукции</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lastRenderedPageBreak/>
              <w:t>1.15</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lastRenderedPageBreak/>
              <w:t>Обеспечение сельскохозяйственного производства</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машинно-транспортных и ремонтных станций, ангаров и гаражей для сельскохозяйственной техники, амбаров, водонапорных башен, трансформаторных станций и иного технического оборудования, используемого для ведения сельского хозяйства</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1.18</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Коммунальное обслуживание</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объектов капитального строительства в целях обеспечения физических и юридических лиц коммунальными услугами, в частности: поставки воды, тепла, электричества, газа, предоставления услуг связи, отвода канализационных стоков, очистки и уборки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а также зданий или помещений, предназначенных для приема физических и юридических лиц в связи с предоставлением им коммунальных услуг)</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3.1</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Обеспечение научной деятельности</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объектов капитального строительства для проведения научных исследований и изысканий, испытаний опытных промышленных образцов, для размещения организаций, осуществляющих научные изыскания, исследования и разработки (научно-исследовательские институты, проектные институты, научные центры, опытно-конструкторские центры, государственные академии наук, в том числе отраслевые), проведения научной и селекционной работы, ведения сельского и лесного хозяйства для получения ценных с научной точки зрения образцов растительного и животного мира</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3.9</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 xml:space="preserve">Ветеринарное </w:t>
            </w:r>
            <w:r w:rsidRPr="00475987">
              <w:rPr>
                <w:rFonts w:ascii="Arial" w:hAnsi="Arial" w:cs="Arial"/>
                <w:color w:val="000000"/>
                <w:sz w:val="24"/>
                <w:szCs w:val="24"/>
              </w:rPr>
              <w:lastRenderedPageBreak/>
              <w:t>обслуживание</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lastRenderedPageBreak/>
              <w:t xml:space="preserve">Размещение объектов капитального </w:t>
            </w:r>
            <w:r w:rsidRPr="00475987">
              <w:rPr>
                <w:rFonts w:ascii="Arial" w:hAnsi="Arial" w:cs="Arial"/>
                <w:color w:val="000000"/>
                <w:sz w:val="24"/>
                <w:szCs w:val="24"/>
              </w:rPr>
              <w:lastRenderedPageBreak/>
              <w:t>строительства, предназначенных для оказания ветеринарных услуг, содержания или разведения животных, не являющихся сельскохозяйственными, под надзором человека</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lastRenderedPageBreak/>
              <w:t>3.10</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lastRenderedPageBreak/>
              <w:t>Амбулаторное ветеринарное обслуживание</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объектов капитального строительства, предназначенных для оказания ветеринарных услуг без содержания животных</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3.10.1</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Приюты для животных</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объектов капитального строительства, предназначенных для оказания ветеринарных услуг в стационаре;</w:t>
            </w:r>
          </w:p>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объектов капитального строительства, предназначенных для содержания, разведения животных, не являющихся сельскохозяйственными, под надзором человека, оказания услуг по содержанию и лечению бездомных животных;</w:t>
            </w:r>
          </w:p>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объектов капитального строительства, предназначенных для организации гостиниц для животных</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3.10.2</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Деловое управление</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объектов капитального строительства с целью: размещения объектов управленческой деятельности, не связанной с государственным или муниципальным управлением и оказанием услуг, а также с целью обеспечения совершения сделок, не требующих передачи товара в момент их совершения между организациями, в том числе биржевая деятельность (за исключением банковской и страховой деятельности)</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4.1</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Магазины</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объектов капитального строительства, предназначенных для продажи товаров</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4.4</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Общественное питание</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объектов капитального строительства в целях устройства мест общественного питания (рестораны, кафе, столовые, закусочные, бары)</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4.6</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Обслуживание автотранспорта</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постоянных или временных гаражей с несколькими стояночными местами, стоянок (парковок), гаражей, в том числе многоярусных, не указанных в коде 2.7.1</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4.9</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 xml:space="preserve">Объекты придорожного </w:t>
            </w:r>
            <w:r w:rsidRPr="00475987">
              <w:rPr>
                <w:rFonts w:ascii="Arial" w:hAnsi="Arial" w:cs="Arial"/>
                <w:color w:val="000000"/>
                <w:sz w:val="24"/>
                <w:szCs w:val="24"/>
              </w:rPr>
              <w:lastRenderedPageBreak/>
              <w:t>сервиса</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lastRenderedPageBreak/>
              <w:t xml:space="preserve">Размещение автозаправочных станций </w:t>
            </w:r>
            <w:r w:rsidRPr="00475987">
              <w:rPr>
                <w:rFonts w:ascii="Arial" w:hAnsi="Arial" w:cs="Arial"/>
                <w:color w:val="000000"/>
                <w:sz w:val="24"/>
                <w:szCs w:val="24"/>
              </w:rPr>
              <w:lastRenderedPageBreak/>
              <w:t>(бензиновых, газовых);</w:t>
            </w:r>
          </w:p>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магазинов сопутствующей торговли, зданий для организации общественного питания в качестве объектов придорожного сервиса;</w:t>
            </w:r>
          </w:p>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предоставление гостиничных услуг в качестве придорожного сервиса;</w:t>
            </w:r>
          </w:p>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автомобильных моек и прачечных для автомобильных принадлежностей, мастерских, предназначенных для ремонта и обслуживания автомобилей и прочих объектов придорожного сервиса</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lastRenderedPageBreak/>
              <w:t>4.9.1</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lastRenderedPageBreak/>
              <w:t>Недропользование</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Осуществление геологических изысканий;</w:t>
            </w:r>
          </w:p>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добыча недр открытым (карьеры, отвалы) и закрытым (шахты, скважины) способами;</w:t>
            </w:r>
          </w:p>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объектов капитального строительства, в том числе подземных, в целях добычи недр;</w:t>
            </w:r>
          </w:p>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объектов капитального строительства, необходимых для подготовки сырья к транспортировке и (или) промышленной переработке; размещение объектов капитального строительства, предназначенных для проживания в них сотрудников, осуществляющих обслуживание зданий и сооружений, необходимых для целей недропользования, если добыча недр происходит на межселенной территории</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6.1</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Тяжелая промышленность</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объектов капитального строительства горно-обогатительной и горно-перерабатывающей, металлургической, машиностроительной промышленности, а также изготовления и ремонта продукции судостроения, авиастроения, вагоностроения, машиностроения, станкостроения, а также другие подобные промышленные предприятия, для эксплуатации которых предусматривается установление охранных или санитарно-защитных зон, за исключением случаев, когда объект промышленности отнесен к иному виду разрешенного использования</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6.2</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Автомобилестроительная промышленность</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 xml:space="preserve">Размещение объектов капитального строительства, предназначенных для </w:t>
            </w:r>
            <w:r w:rsidRPr="00475987">
              <w:rPr>
                <w:rFonts w:ascii="Arial" w:hAnsi="Arial" w:cs="Arial"/>
                <w:color w:val="000000"/>
                <w:sz w:val="24"/>
                <w:szCs w:val="24"/>
              </w:rPr>
              <w:lastRenderedPageBreak/>
              <w:t>производства транспортных средств и оборудования, производства автомобилей, производства автомобильных кузовов, производства прицепов, полуприцепов и контейнеров, предназначенных для перевозки одним или несколькими видами транспорта, производства частей и принадлежностей автомобилей и их двигателей</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lastRenderedPageBreak/>
              <w:t>6.2.1</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lastRenderedPageBreak/>
              <w:t>Легкая промышленность</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объектов капитального строительства, предназначенных для текстильной, фарфоро-фаянсовой, электронной промышленности</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6.3</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Пищевая промышленность</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объектов пищевой промышленности, по переработке сельскохозяйственной продукции способом, приводящим к их переработке в иную продукцию (консервирование, копчение, хлебопечение), в том числе для производства напитков, алкогольных напитков и табачных изделий</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6.4</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Нефтехимическая промышленность</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объектов капитального строительства, предназначенных для переработки углеводородного сырья, изготовления удобрений, полимеров, химической продукции бытового назначения и подобной продукции, а также другие подобные промышленные предприятия</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6.5</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Строительная промышленность</w:t>
            </w:r>
          </w:p>
        </w:tc>
        <w:tc>
          <w:tcPr>
            <w:tcW w:w="5438" w:type="dxa"/>
          </w:tcPr>
          <w:p w:rsidR="009A2515" w:rsidRPr="00475987" w:rsidRDefault="009A2515" w:rsidP="00EA4481">
            <w:pPr>
              <w:tabs>
                <w:tab w:val="left" w:pos="1545"/>
              </w:tabs>
              <w:rPr>
                <w:rFonts w:ascii="Arial" w:hAnsi="Arial" w:cs="Arial"/>
                <w:color w:val="000000"/>
                <w:sz w:val="24"/>
                <w:szCs w:val="24"/>
              </w:rPr>
            </w:pPr>
            <w:r w:rsidRPr="00475987">
              <w:rPr>
                <w:rFonts w:ascii="Arial" w:hAnsi="Arial" w:cs="Arial"/>
                <w:color w:val="000000"/>
                <w:sz w:val="24"/>
                <w:szCs w:val="24"/>
              </w:rPr>
              <w:t>Размещение объектов капитального строительства, предназначенных для производства: строительных материалов (кирпичей, пиломатериалов, цемента, крепежных материалов), бытового и строительного газового и сантехнического оборудования, лифтов и подъемников, столярной продукции, сборных домов или их частей и тому подобной продукции</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6.6</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Энергетика</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объектов гидроэнергетики, тепловых станций и других электростанций, размещение обслуживающих и вспомогательных для электростанций сооружений (золоотвалов, гидротехнических сооружений);</w:t>
            </w:r>
          </w:p>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 xml:space="preserve">размещение объектов электросетевого хозяйства, за исключением объектов энергетики, размещение которых </w:t>
            </w:r>
            <w:r w:rsidRPr="00475987">
              <w:rPr>
                <w:rFonts w:ascii="Arial" w:hAnsi="Arial" w:cs="Arial"/>
                <w:color w:val="000000"/>
                <w:sz w:val="24"/>
                <w:szCs w:val="24"/>
              </w:rPr>
              <w:lastRenderedPageBreak/>
              <w:t>предусмотрено содержанием вида разрешенного использования с кодом 3.1</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lastRenderedPageBreak/>
              <w:t>6.7</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lastRenderedPageBreak/>
              <w:t>Связь</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объектов связи, радиовещания, телевидения, включая воздушные радиорелейные, надземные и подземные кабельные линии связи, линии радиофикации, антенные поля, усилительные пункты на кабельных линиях связи, инфраструктуру спутниковой связи и телерадиовещания, за исключением объектов связи, размещение которых предусмотрено содержанием вида разрешенного использования с кодом 3.1</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6.8</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Склады</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сооружений, имеющих назначение по временному хранению, распределению и перевалке грузов (за исключением хранения стратегических запасов), не являющихся частями производственных комплексов, на которых был создан груз: промышленные базы, склады, погрузочные терминалы и доки, нефтехранилища и нефтеналивные станции, газовые хранилища и обслуживающие их газоконденсатные и газоперекачивающие станции, элеваторы и продовольственные склады, за исключением железнодорожных перевалочных складов</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6.9</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Целлюлозно-бумажная промышленность</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объектов капитального строительства, предназначенных для целлюлозно-бумажного производства, производства целлюлозы, древесной массы, бумаги, картона и изделий из них, издательской и полиграфической деятельности, тиражирования записанных носителей информации</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6.11</w:t>
            </w:r>
          </w:p>
        </w:tc>
      </w:tr>
      <w:tr w:rsidR="009A2515" w:rsidRPr="00475987" w:rsidTr="00EA4481">
        <w:trPr>
          <w:jc w:val="center"/>
        </w:trPr>
        <w:tc>
          <w:tcPr>
            <w:tcW w:w="2522" w:type="dxa"/>
          </w:tcPr>
          <w:p w:rsidR="009A2515" w:rsidRPr="00475987" w:rsidRDefault="009A2515" w:rsidP="00EA4481">
            <w:pPr>
              <w:pStyle w:val="ConsPlusNormal"/>
              <w:rPr>
                <w:rFonts w:ascii="Arial" w:hAnsi="Arial" w:cs="Arial"/>
                <w:color w:val="000000"/>
                <w:szCs w:val="24"/>
              </w:rPr>
            </w:pPr>
            <w:r w:rsidRPr="00475987">
              <w:rPr>
                <w:rFonts w:ascii="Arial" w:hAnsi="Arial" w:cs="Arial"/>
                <w:color w:val="000000"/>
                <w:szCs w:val="24"/>
              </w:rPr>
              <w:t>Обеспечение внутреннего правопорядка</w:t>
            </w:r>
          </w:p>
        </w:tc>
        <w:tc>
          <w:tcPr>
            <w:tcW w:w="5438" w:type="dxa"/>
          </w:tcPr>
          <w:p w:rsidR="009A2515" w:rsidRPr="00475987" w:rsidRDefault="009A2515" w:rsidP="00EA4481">
            <w:pPr>
              <w:pStyle w:val="ConsPlusNormal"/>
              <w:rPr>
                <w:rFonts w:ascii="Arial" w:hAnsi="Arial" w:cs="Arial"/>
                <w:color w:val="000000"/>
                <w:szCs w:val="24"/>
              </w:rPr>
            </w:pPr>
            <w:r w:rsidRPr="00475987">
              <w:rPr>
                <w:rFonts w:ascii="Arial" w:hAnsi="Arial" w:cs="Arial"/>
                <w:color w:val="000000"/>
                <w:szCs w:val="24"/>
              </w:rPr>
              <w:t>Размещение объектов капитального строительства, необходимых для подготовки и поддержания в готовности органов внутренних дел и спасательных служб, в которых существует военизированная служба;</w:t>
            </w:r>
          </w:p>
          <w:p w:rsidR="009A2515" w:rsidRPr="00475987" w:rsidRDefault="009A2515" w:rsidP="00EA4481">
            <w:pPr>
              <w:pStyle w:val="ConsPlusNormal"/>
              <w:rPr>
                <w:rFonts w:ascii="Arial" w:hAnsi="Arial" w:cs="Arial"/>
                <w:color w:val="000000"/>
                <w:szCs w:val="24"/>
              </w:rPr>
            </w:pPr>
            <w:r w:rsidRPr="00475987">
              <w:rPr>
                <w:rFonts w:ascii="Arial" w:hAnsi="Arial" w:cs="Arial"/>
                <w:color w:val="000000"/>
                <w:szCs w:val="24"/>
              </w:rPr>
              <w:t>размещение объектов гражданской обороны, за исключением объектов гражданской обороны, являющихся частями производственных зданий</w:t>
            </w:r>
          </w:p>
        </w:tc>
        <w:tc>
          <w:tcPr>
            <w:tcW w:w="2070" w:type="dxa"/>
          </w:tcPr>
          <w:p w:rsidR="009A2515" w:rsidRPr="00475987" w:rsidRDefault="009A2515" w:rsidP="00EA4481">
            <w:pPr>
              <w:pStyle w:val="ConsPlusNormal"/>
              <w:jc w:val="center"/>
              <w:rPr>
                <w:rFonts w:ascii="Arial" w:hAnsi="Arial" w:cs="Arial"/>
                <w:color w:val="000000"/>
                <w:szCs w:val="24"/>
              </w:rPr>
            </w:pPr>
            <w:r w:rsidRPr="00475987">
              <w:rPr>
                <w:rFonts w:ascii="Arial" w:hAnsi="Arial" w:cs="Arial"/>
                <w:color w:val="000000"/>
                <w:szCs w:val="24"/>
              </w:rPr>
              <w:t>8.3</w:t>
            </w:r>
          </w:p>
        </w:tc>
      </w:tr>
      <w:tr w:rsidR="009A2515" w:rsidRPr="00475987" w:rsidTr="00EA4481">
        <w:trPr>
          <w:jc w:val="center"/>
        </w:trPr>
        <w:tc>
          <w:tcPr>
            <w:tcW w:w="10030" w:type="dxa"/>
            <w:gridSpan w:val="3"/>
          </w:tcPr>
          <w:p w:rsidR="009A2515" w:rsidRPr="00475987" w:rsidRDefault="009A2515" w:rsidP="00EA4481">
            <w:pPr>
              <w:jc w:val="center"/>
              <w:rPr>
                <w:rFonts w:ascii="Arial" w:hAnsi="Arial" w:cs="Arial"/>
                <w:color w:val="000000"/>
                <w:sz w:val="24"/>
                <w:szCs w:val="24"/>
              </w:rPr>
            </w:pPr>
            <w:r w:rsidRPr="00475987">
              <w:rPr>
                <w:rFonts w:ascii="Arial" w:hAnsi="Arial" w:cs="Arial"/>
                <w:b/>
                <w:color w:val="000000"/>
                <w:sz w:val="24"/>
                <w:szCs w:val="24"/>
              </w:rPr>
              <w:lastRenderedPageBreak/>
              <w:t>Условно разрешённые виды разрешенного использования</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Бытовое обслуживание</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объектов капитального строительства, предназначенных для оказания населению или организациям бытовых услуг (мастерские мелкого ремонта, ателье, бани, парикмахерские, прачечные, химчистки, похоронные бюро)</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3.3</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Рынки</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объектов капитального строительства, сооружений, предназначенных для организации постоянной или временной торговли (ярмарка, рынок, базар), с учетом того, что каждое из торговых мест не располагает торговой площадью более 200 кв. м;</w:t>
            </w:r>
          </w:p>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гаражей и (или) стоянок для автомобилей сотрудников и посетителей рынка</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4.3</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Гостиничное обслуживание</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гостиниц, а также иных зданий, используемых с целью извлечения предпринимательской выгоды из предоставления жилого помещения для временного проживания в них</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4.7</w:t>
            </w:r>
          </w:p>
        </w:tc>
      </w:tr>
      <w:tr w:rsidR="009A2515" w:rsidRPr="00475987" w:rsidTr="00EA4481">
        <w:trPr>
          <w:jc w:val="center"/>
        </w:trPr>
        <w:tc>
          <w:tcPr>
            <w:tcW w:w="2522" w:type="dxa"/>
          </w:tcPr>
          <w:p w:rsidR="009A2515" w:rsidRPr="00475987" w:rsidRDefault="009A2515" w:rsidP="00EA4481">
            <w:pPr>
              <w:pStyle w:val="ConsPlusNormal"/>
              <w:rPr>
                <w:rFonts w:ascii="Arial" w:hAnsi="Arial" w:cs="Arial"/>
                <w:color w:val="000000"/>
                <w:szCs w:val="24"/>
              </w:rPr>
            </w:pPr>
            <w:r w:rsidRPr="00475987">
              <w:rPr>
                <w:rFonts w:ascii="Arial" w:hAnsi="Arial" w:cs="Arial"/>
                <w:color w:val="000000"/>
                <w:szCs w:val="24"/>
              </w:rPr>
              <w:t>Железнодорожный транспорт</w:t>
            </w:r>
          </w:p>
        </w:tc>
        <w:tc>
          <w:tcPr>
            <w:tcW w:w="5438" w:type="dxa"/>
          </w:tcPr>
          <w:p w:rsidR="009A2515" w:rsidRPr="00475987" w:rsidRDefault="009A2515" w:rsidP="00EA4481">
            <w:pPr>
              <w:pStyle w:val="ConsPlusNormal"/>
              <w:rPr>
                <w:rFonts w:ascii="Arial" w:hAnsi="Arial" w:cs="Arial"/>
                <w:color w:val="000000"/>
                <w:szCs w:val="24"/>
              </w:rPr>
            </w:pPr>
            <w:r w:rsidRPr="00475987">
              <w:rPr>
                <w:rFonts w:ascii="Arial" w:hAnsi="Arial" w:cs="Arial"/>
                <w:color w:val="000000"/>
                <w:szCs w:val="24"/>
              </w:rPr>
              <w:t>Размещение железнодорожных путей;</w:t>
            </w:r>
          </w:p>
          <w:p w:rsidR="009A2515" w:rsidRPr="00475987" w:rsidRDefault="009A2515" w:rsidP="00EA4481">
            <w:pPr>
              <w:pStyle w:val="ConsPlusNormal"/>
              <w:rPr>
                <w:rFonts w:ascii="Arial" w:hAnsi="Arial" w:cs="Arial"/>
                <w:color w:val="000000"/>
                <w:szCs w:val="24"/>
              </w:rPr>
            </w:pPr>
            <w:r w:rsidRPr="00475987">
              <w:rPr>
                <w:rFonts w:ascii="Arial" w:hAnsi="Arial" w:cs="Arial"/>
                <w:color w:val="000000"/>
                <w:szCs w:val="24"/>
              </w:rPr>
              <w:t>размещение, зданий и сооружений, в том числе железнодорожных вокзалов и станций, а также устройств и объектов, необходимых для эксплуатации, содержания, строительства, реконструкции, ремонта наземных и подземных зданий, сооружений, устройств и других объектов железнодорожного транспорта;</w:t>
            </w:r>
          </w:p>
          <w:p w:rsidR="009A2515" w:rsidRPr="00475987" w:rsidRDefault="009A2515" w:rsidP="00EA4481">
            <w:pPr>
              <w:pStyle w:val="ConsPlusNormal"/>
              <w:rPr>
                <w:rFonts w:ascii="Arial" w:hAnsi="Arial" w:cs="Arial"/>
                <w:color w:val="000000"/>
                <w:szCs w:val="24"/>
              </w:rPr>
            </w:pPr>
            <w:r w:rsidRPr="00475987">
              <w:rPr>
                <w:rFonts w:ascii="Arial" w:hAnsi="Arial" w:cs="Arial"/>
                <w:color w:val="000000"/>
                <w:szCs w:val="24"/>
              </w:rPr>
              <w:t>размещение погрузочно-разгрузочных площадок, прирельсовых складов (за исключением складов горюче-смазочных материалов и автозаправочных станций любых типов, а также складов, предназначенных для хранения опасных веществ и материалов, не предназначенных непосредственно для обеспечения железнодорожных перевозок) и иных объектов при условии соблюдения требований безопасности движения, установленных федеральными законами;</w:t>
            </w:r>
          </w:p>
          <w:p w:rsidR="009A2515" w:rsidRPr="00475987" w:rsidRDefault="009A2515" w:rsidP="00EA4481">
            <w:pPr>
              <w:pStyle w:val="ConsPlusNormal"/>
              <w:rPr>
                <w:rFonts w:ascii="Arial" w:hAnsi="Arial" w:cs="Arial"/>
                <w:color w:val="000000"/>
                <w:szCs w:val="24"/>
              </w:rPr>
            </w:pPr>
            <w:r w:rsidRPr="00475987">
              <w:rPr>
                <w:rFonts w:ascii="Arial" w:hAnsi="Arial" w:cs="Arial"/>
                <w:color w:val="000000"/>
                <w:szCs w:val="24"/>
              </w:rPr>
              <w:t xml:space="preserve">размещение наземных сооружений метрополитена, в том числе посадочных </w:t>
            </w:r>
            <w:r w:rsidRPr="00475987">
              <w:rPr>
                <w:rFonts w:ascii="Arial" w:hAnsi="Arial" w:cs="Arial"/>
                <w:color w:val="000000"/>
                <w:szCs w:val="24"/>
              </w:rPr>
              <w:lastRenderedPageBreak/>
              <w:t>станций, вентиляционных шахт;</w:t>
            </w:r>
          </w:p>
          <w:p w:rsidR="009A2515" w:rsidRPr="00475987" w:rsidRDefault="009A2515" w:rsidP="00EA4481">
            <w:pPr>
              <w:pStyle w:val="ConsPlusNormal"/>
              <w:rPr>
                <w:rFonts w:ascii="Arial" w:hAnsi="Arial" w:cs="Arial"/>
                <w:color w:val="000000"/>
                <w:szCs w:val="24"/>
              </w:rPr>
            </w:pPr>
            <w:r w:rsidRPr="00475987">
              <w:rPr>
                <w:rFonts w:ascii="Arial" w:hAnsi="Arial" w:cs="Arial"/>
                <w:color w:val="000000"/>
                <w:szCs w:val="24"/>
              </w:rPr>
              <w:t>размещение наземных сооружений для трамвайного сообщения и иных специальных дорог (канатных, монорельсовых, фуникулеров)</w:t>
            </w:r>
          </w:p>
        </w:tc>
        <w:tc>
          <w:tcPr>
            <w:tcW w:w="2070" w:type="dxa"/>
          </w:tcPr>
          <w:p w:rsidR="009A2515" w:rsidRPr="00475987" w:rsidRDefault="009A2515" w:rsidP="00EA4481">
            <w:pPr>
              <w:pStyle w:val="ConsPlusNormal"/>
              <w:jc w:val="center"/>
              <w:rPr>
                <w:rFonts w:ascii="Arial" w:hAnsi="Arial" w:cs="Arial"/>
                <w:color w:val="000000"/>
                <w:szCs w:val="24"/>
              </w:rPr>
            </w:pPr>
            <w:r w:rsidRPr="00475987">
              <w:rPr>
                <w:rFonts w:ascii="Arial" w:hAnsi="Arial" w:cs="Arial"/>
                <w:color w:val="000000"/>
                <w:szCs w:val="24"/>
              </w:rPr>
              <w:lastRenderedPageBreak/>
              <w:t>7.1</w:t>
            </w:r>
          </w:p>
        </w:tc>
      </w:tr>
      <w:tr w:rsidR="009A2515" w:rsidRPr="00475987" w:rsidTr="00EA4481">
        <w:trPr>
          <w:jc w:val="center"/>
        </w:trPr>
        <w:tc>
          <w:tcPr>
            <w:tcW w:w="2522" w:type="dxa"/>
          </w:tcPr>
          <w:p w:rsidR="009A2515" w:rsidRPr="00475987" w:rsidRDefault="009A2515" w:rsidP="00EA4481">
            <w:pPr>
              <w:pStyle w:val="ConsPlusNormal"/>
              <w:rPr>
                <w:rFonts w:ascii="Arial" w:hAnsi="Arial" w:cs="Arial"/>
                <w:color w:val="000000"/>
                <w:szCs w:val="24"/>
              </w:rPr>
            </w:pPr>
            <w:r w:rsidRPr="00475987">
              <w:rPr>
                <w:rFonts w:ascii="Arial" w:hAnsi="Arial" w:cs="Arial"/>
                <w:color w:val="000000"/>
                <w:szCs w:val="24"/>
              </w:rPr>
              <w:lastRenderedPageBreak/>
              <w:t>Автомобильный транспорт</w:t>
            </w:r>
          </w:p>
        </w:tc>
        <w:tc>
          <w:tcPr>
            <w:tcW w:w="5438" w:type="dxa"/>
          </w:tcPr>
          <w:p w:rsidR="009A2515" w:rsidRPr="00475987" w:rsidRDefault="009A2515" w:rsidP="00EA4481">
            <w:pPr>
              <w:pStyle w:val="ConsPlusNormal"/>
              <w:rPr>
                <w:rFonts w:ascii="Arial" w:hAnsi="Arial" w:cs="Arial"/>
                <w:color w:val="000000"/>
                <w:szCs w:val="24"/>
              </w:rPr>
            </w:pPr>
            <w:r w:rsidRPr="00475987">
              <w:rPr>
                <w:rFonts w:ascii="Arial" w:hAnsi="Arial" w:cs="Arial"/>
                <w:color w:val="000000"/>
                <w:szCs w:val="24"/>
              </w:rPr>
              <w:t>Размещение автомобильных дорог и технически связанных с ними сооружений;</w:t>
            </w:r>
          </w:p>
          <w:p w:rsidR="009A2515" w:rsidRPr="00475987" w:rsidRDefault="009A2515" w:rsidP="00EA4481">
            <w:pPr>
              <w:pStyle w:val="ConsPlusNormal"/>
              <w:rPr>
                <w:rFonts w:ascii="Arial" w:hAnsi="Arial" w:cs="Arial"/>
                <w:color w:val="000000"/>
                <w:szCs w:val="24"/>
              </w:rPr>
            </w:pPr>
            <w:r w:rsidRPr="00475987">
              <w:rPr>
                <w:rFonts w:ascii="Arial" w:hAnsi="Arial" w:cs="Arial"/>
                <w:color w:val="000000"/>
                <w:szCs w:val="24"/>
              </w:rPr>
              <w:t>размещение зданий и сооружений, предназначенных для обслуживания пассажиров, а также обеспечивающие работу транспортных средств, размещение объектов, предназначенных для размещения постов органов внутренних дел, ответственных за безопасность дорожного движения;</w:t>
            </w:r>
          </w:p>
          <w:p w:rsidR="009A2515" w:rsidRPr="00475987" w:rsidRDefault="009A2515" w:rsidP="00EA4481">
            <w:pPr>
              <w:pStyle w:val="ConsPlusNormal"/>
              <w:rPr>
                <w:rFonts w:ascii="Arial" w:hAnsi="Arial" w:cs="Arial"/>
                <w:color w:val="000000"/>
                <w:szCs w:val="24"/>
              </w:rPr>
            </w:pPr>
            <w:r w:rsidRPr="00475987">
              <w:rPr>
                <w:rFonts w:ascii="Arial" w:hAnsi="Arial" w:cs="Arial"/>
                <w:color w:val="000000"/>
                <w:szCs w:val="24"/>
              </w:rPr>
              <w:t>оборудование земельных участков для стоянок автомобильного транспорта, а также для размещения депо (устройства мест стоянок) автомобильного транспорта, осуществляющего перевозки людей по установленному маршруту</w:t>
            </w:r>
          </w:p>
        </w:tc>
        <w:tc>
          <w:tcPr>
            <w:tcW w:w="2070" w:type="dxa"/>
          </w:tcPr>
          <w:p w:rsidR="009A2515" w:rsidRPr="00475987" w:rsidRDefault="009A2515" w:rsidP="00EA4481">
            <w:pPr>
              <w:pStyle w:val="ConsPlusNormal"/>
              <w:jc w:val="center"/>
              <w:rPr>
                <w:rFonts w:ascii="Arial" w:hAnsi="Arial" w:cs="Arial"/>
                <w:color w:val="000000"/>
                <w:szCs w:val="24"/>
              </w:rPr>
            </w:pPr>
            <w:r w:rsidRPr="00475987">
              <w:rPr>
                <w:rFonts w:ascii="Arial" w:hAnsi="Arial" w:cs="Arial"/>
                <w:color w:val="000000"/>
                <w:szCs w:val="24"/>
              </w:rPr>
              <w:t>7.2</w:t>
            </w:r>
          </w:p>
        </w:tc>
      </w:tr>
      <w:tr w:rsidR="009A2515" w:rsidRPr="00475987" w:rsidTr="00EA4481">
        <w:trPr>
          <w:jc w:val="center"/>
        </w:trPr>
        <w:tc>
          <w:tcPr>
            <w:tcW w:w="2522" w:type="dxa"/>
          </w:tcPr>
          <w:p w:rsidR="009A2515" w:rsidRPr="00475987" w:rsidRDefault="009A2515" w:rsidP="00EA4481">
            <w:pPr>
              <w:pStyle w:val="ConsPlusNormal"/>
              <w:rPr>
                <w:rFonts w:ascii="Arial" w:hAnsi="Arial" w:cs="Arial"/>
                <w:color w:val="000000"/>
                <w:szCs w:val="24"/>
              </w:rPr>
            </w:pPr>
            <w:r w:rsidRPr="00475987">
              <w:rPr>
                <w:rFonts w:ascii="Arial" w:hAnsi="Arial" w:cs="Arial"/>
                <w:color w:val="000000"/>
                <w:szCs w:val="24"/>
              </w:rPr>
              <w:t>Трубопроводный транспорт</w:t>
            </w:r>
          </w:p>
        </w:tc>
        <w:tc>
          <w:tcPr>
            <w:tcW w:w="5438" w:type="dxa"/>
          </w:tcPr>
          <w:p w:rsidR="009A2515" w:rsidRPr="00475987" w:rsidRDefault="009A2515" w:rsidP="00EA4481">
            <w:pPr>
              <w:pStyle w:val="ConsPlusNormal"/>
              <w:rPr>
                <w:rFonts w:ascii="Arial" w:hAnsi="Arial" w:cs="Arial"/>
                <w:color w:val="000000"/>
                <w:szCs w:val="24"/>
              </w:rPr>
            </w:pPr>
            <w:r w:rsidRPr="00475987">
              <w:rPr>
                <w:rFonts w:ascii="Arial" w:hAnsi="Arial" w:cs="Arial"/>
                <w:color w:val="000000"/>
                <w:szCs w:val="24"/>
              </w:rPr>
              <w:t>Размещение нефтепроводов, водопроводов, газопроводов и иных трубопроводов, а также иных зданий и сооружений, необходимых для эксплуатации названных трубопроводов</w:t>
            </w:r>
          </w:p>
        </w:tc>
        <w:tc>
          <w:tcPr>
            <w:tcW w:w="2070" w:type="dxa"/>
          </w:tcPr>
          <w:p w:rsidR="009A2515" w:rsidRPr="00475987" w:rsidRDefault="009A2515" w:rsidP="00EA4481">
            <w:pPr>
              <w:pStyle w:val="ConsPlusNormal"/>
              <w:jc w:val="center"/>
              <w:rPr>
                <w:rFonts w:ascii="Arial" w:hAnsi="Arial" w:cs="Arial"/>
                <w:color w:val="000000"/>
                <w:szCs w:val="24"/>
              </w:rPr>
            </w:pPr>
            <w:r w:rsidRPr="00475987">
              <w:rPr>
                <w:rFonts w:ascii="Arial" w:hAnsi="Arial" w:cs="Arial"/>
                <w:color w:val="000000"/>
                <w:szCs w:val="24"/>
              </w:rPr>
              <w:t>7.5</w:t>
            </w:r>
          </w:p>
        </w:tc>
      </w:tr>
    </w:tbl>
    <w:p w:rsidR="009A2515" w:rsidRPr="00475987" w:rsidRDefault="009A2515" w:rsidP="009A2515">
      <w:pPr>
        <w:spacing w:before="240" w:after="120" w:line="360" w:lineRule="auto"/>
        <w:ind w:firstLine="709"/>
        <w:jc w:val="both"/>
        <w:rPr>
          <w:rFonts w:ascii="Arial" w:hAnsi="Arial" w:cs="Arial"/>
          <w:sz w:val="24"/>
          <w:szCs w:val="24"/>
        </w:rPr>
      </w:pPr>
      <w:r w:rsidRPr="00475987">
        <w:rPr>
          <w:rFonts w:ascii="Arial" w:hAnsi="Arial" w:cs="Arial"/>
          <w:sz w:val="24"/>
          <w:szCs w:val="24"/>
        </w:rPr>
        <w:t>Вспомогательные виды разрешённого использования представлены в статье 48 настоящих Правил.</w:t>
      </w:r>
    </w:p>
    <w:p w:rsidR="009A2515" w:rsidRPr="00475987" w:rsidRDefault="009A2515" w:rsidP="009A2515">
      <w:pPr>
        <w:pStyle w:val="Iauiue"/>
        <w:spacing w:before="240" w:after="120" w:line="360" w:lineRule="auto"/>
        <w:ind w:firstLine="709"/>
        <w:jc w:val="both"/>
        <w:rPr>
          <w:rFonts w:ascii="Arial" w:hAnsi="Arial" w:cs="Arial"/>
          <w:b/>
          <w:color w:val="000000"/>
          <w:sz w:val="24"/>
          <w:szCs w:val="24"/>
          <w:u w:val="single"/>
        </w:rPr>
      </w:pPr>
      <w:r w:rsidRPr="00475987">
        <w:rPr>
          <w:rFonts w:ascii="Arial" w:hAnsi="Arial" w:cs="Arial"/>
          <w:b/>
          <w:color w:val="000000"/>
          <w:sz w:val="24"/>
          <w:szCs w:val="24"/>
          <w:u w:val="single"/>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p>
    <w:tbl>
      <w:tblPr>
        <w:tblW w:w="1014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28" w:type="dxa"/>
          <w:right w:w="28" w:type="dxa"/>
        </w:tblCellMar>
        <w:tblLook w:val="04A0"/>
      </w:tblPr>
      <w:tblGrid>
        <w:gridCol w:w="454"/>
        <w:gridCol w:w="2113"/>
        <w:gridCol w:w="7577"/>
      </w:tblGrid>
      <w:tr w:rsidR="009A2515" w:rsidRPr="00475987" w:rsidTr="00EA4481">
        <w:trPr>
          <w:tblHeader/>
          <w:jc w:val="center"/>
        </w:trPr>
        <w:tc>
          <w:tcPr>
            <w:tcW w:w="454" w:type="dxa"/>
            <w:vAlign w:val="center"/>
          </w:tcPr>
          <w:p w:rsidR="009A2515" w:rsidRPr="00475987" w:rsidRDefault="009A2515" w:rsidP="00EA4481">
            <w:pPr>
              <w:pStyle w:val="a"/>
              <w:numPr>
                <w:ilvl w:val="0"/>
                <w:numId w:val="0"/>
              </w:numPr>
              <w:tabs>
                <w:tab w:val="clear" w:pos="340"/>
                <w:tab w:val="decimal" w:pos="284"/>
                <w:tab w:val="left" w:pos="1134"/>
              </w:tabs>
              <w:jc w:val="center"/>
              <w:rPr>
                <w:rFonts w:ascii="Arial" w:hAnsi="Arial" w:cs="Arial"/>
                <w:b/>
              </w:rPr>
            </w:pPr>
            <w:r w:rsidRPr="00475987">
              <w:rPr>
                <w:rFonts w:ascii="Arial" w:hAnsi="Arial" w:cs="Arial"/>
                <w:b/>
              </w:rPr>
              <w:t>№ п/п</w:t>
            </w:r>
          </w:p>
        </w:tc>
        <w:tc>
          <w:tcPr>
            <w:tcW w:w="2113" w:type="dxa"/>
            <w:vAlign w:val="center"/>
          </w:tcPr>
          <w:p w:rsidR="009A2515" w:rsidRPr="00475987" w:rsidRDefault="009A2515" w:rsidP="00EA4481">
            <w:pPr>
              <w:pStyle w:val="a"/>
              <w:numPr>
                <w:ilvl w:val="0"/>
                <w:numId w:val="0"/>
              </w:numPr>
              <w:tabs>
                <w:tab w:val="clear" w:pos="340"/>
                <w:tab w:val="decimal" w:pos="284"/>
                <w:tab w:val="left" w:pos="1134"/>
              </w:tabs>
              <w:jc w:val="center"/>
              <w:rPr>
                <w:rFonts w:ascii="Arial" w:hAnsi="Arial" w:cs="Arial"/>
                <w:b/>
              </w:rPr>
            </w:pPr>
            <w:r w:rsidRPr="00475987">
              <w:rPr>
                <w:rFonts w:ascii="Arial" w:hAnsi="Arial" w:cs="Arial"/>
                <w:b/>
              </w:rPr>
              <w:t>Наименование размера, параметра</w:t>
            </w:r>
          </w:p>
        </w:tc>
        <w:tc>
          <w:tcPr>
            <w:tcW w:w="7577" w:type="dxa"/>
            <w:vAlign w:val="center"/>
          </w:tcPr>
          <w:p w:rsidR="009A2515" w:rsidRPr="00475987" w:rsidRDefault="009A2515" w:rsidP="00EA4481">
            <w:pPr>
              <w:pStyle w:val="a"/>
              <w:numPr>
                <w:ilvl w:val="0"/>
                <w:numId w:val="0"/>
              </w:numPr>
              <w:tabs>
                <w:tab w:val="clear" w:pos="340"/>
                <w:tab w:val="decimal" w:pos="284"/>
                <w:tab w:val="left" w:pos="1134"/>
              </w:tabs>
              <w:jc w:val="center"/>
              <w:rPr>
                <w:rFonts w:ascii="Arial" w:hAnsi="Arial" w:cs="Arial"/>
                <w:b/>
              </w:rPr>
            </w:pPr>
            <w:r w:rsidRPr="00475987">
              <w:rPr>
                <w:rFonts w:ascii="Arial" w:hAnsi="Arial" w:cs="Arial"/>
                <w:b/>
              </w:rPr>
              <w:t>Значение, единица измерения, дополнительные условия</w:t>
            </w:r>
          </w:p>
        </w:tc>
      </w:tr>
      <w:tr w:rsidR="009A2515" w:rsidRPr="00475987" w:rsidTr="00EA4481">
        <w:trPr>
          <w:trHeight w:val="589"/>
          <w:jc w:val="center"/>
        </w:trPr>
        <w:tc>
          <w:tcPr>
            <w:tcW w:w="454" w:type="dxa"/>
          </w:tcPr>
          <w:p w:rsidR="009A2515" w:rsidRPr="00475987" w:rsidRDefault="009A2515" w:rsidP="00EA4481">
            <w:pPr>
              <w:pStyle w:val="a"/>
              <w:numPr>
                <w:ilvl w:val="0"/>
                <w:numId w:val="0"/>
              </w:numPr>
              <w:tabs>
                <w:tab w:val="clear" w:pos="340"/>
                <w:tab w:val="decimal" w:pos="284"/>
                <w:tab w:val="left" w:pos="1134"/>
              </w:tabs>
              <w:rPr>
                <w:rFonts w:ascii="Arial" w:hAnsi="Arial" w:cs="Arial"/>
              </w:rPr>
            </w:pPr>
            <w:r w:rsidRPr="00475987">
              <w:rPr>
                <w:rFonts w:ascii="Arial" w:hAnsi="Arial" w:cs="Arial"/>
              </w:rPr>
              <w:t>1</w:t>
            </w:r>
          </w:p>
        </w:tc>
        <w:tc>
          <w:tcPr>
            <w:tcW w:w="2113" w:type="dxa"/>
          </w:tcPr>
          <w:p w:rsidR="009A2515" w:rsidRPr="00475987" w:rsidRDefault="009A2515" w:rsidP="00EA4481">
            <w:pPr>
              <w:pStyle w:val="a7"/>
              <w:spacing w:after="0"/>
              <w:ind w:left="23"/>
              <w:rPr>
                <w:rFonts w:ascii="Arial" w:hAnsi="Arial" w:cs="Arial"/>
                <w:color w:val="000000"/>
                <w:lang w:eastAsia="ru-RU"/>
              </w:rPr>
            </w:pPr>
            <w:r w:rsidRPr="00475987">
              <w:rPr>
                <w:rStyle w:val="80"/>
                <w:rFonts w:ascii="Arial" w:hAnsi="Arial" w:cs="Arial"/>
                <w:color w:val="000000"/>
                <w:sz w:val="24"/>
                <w:szCs w:val="24"/>
                <w:lang w:eastAsia="ru-RU"/>
              </w:rPr>
              <w:t>Минимальные и (или) максимальные размеры земельного участка, в том числе его площадь</w:t>
            </w:r>
          </w:p>
        </w:tc>
        <w:tc>
          <w:tcPr>
            <w:tcW w:w="7577" w:type="dxa"/>
          </w:tcPr>
          <w:p w:rsidR="009A2515" w:rsidRPr="00475987" w:rsidRDefault="009A2515" w:rsidP="00EA4481">
            <w:pPr>
              <w:pStyle w:val="a7"/>
              <w:tabs>
                <w:tab w:val="left" w:pos="236"/>
              </w:tabs>
              <w:spacing w:after="0"/>
              <w:rPr>
                <w:rFonts w:ascii="Arial" w:hAnsi="Arial" w:cs="Arial"/>
                <w:color w:val="000000"/>
                <w:lang w:eastAsia="ru-RU"/>
              </w:rPr>
            </w:pPr>
            <w:r w:rsidRPr="00475987">
              <w:rPr>
                <w:rStyle w:val="80"/>
                <w:rFonts w:ascii="Arial" w:hAnsi="Arial" w:cs="Arial"/>
                <w:color w:val="000000"/>
                <w:sz w:val="24"/>
                <w:szCs w:val="24"/>
                <w:lang w:eastAsia="ru-RU"/>
              </w:rPr>
              <w:t>М</w:t>
            </w:r>
            <w:r w:rsidRPr="00475987">
              <w:rPr>
                <w:rFonts w:ascii="Arial" w:hAnsi="Arial" w:cs="Arial"/>
                <w:bCs/>
                <w:color w:val="000000"/>
                <w:lang w:eastAsia="ru-RU"/>
              </w:rPr>
              <w:t>аксимальный и минимальный размер земельного участка для объектов не подлежит установлению.</w:t>
            </w:r>
          </w:p>
        </w:tc>
      </w:tr>
      <w:tr w:rsidR="009A2515" w:rsidRPr="00475987" w:rsidTr="00EA4481">
        <w:trPr>
          <w:jc w:val="center"/>
        </w:trPr>
        <w:tc>
          <w:tcPr>
            <w:tcW w:w="454" w:type="dxa"/>
          </w:tcPr>
          <w:p w:rsidR="009A2515" w:rsidRPr="00475987" w:rsidRDefault="009A2515" w:rsidP="00EA4481">
            <w:pPr>
              <w:pStyle w:val="a"/>
              <w:numPr>
                <w:ilvl w:val="0"/>
                <w:numId w:val="0"/>
              </w:numPr>
              <w:tabs>
                <w:tab w:val="clear" w:pos="340"/>
                <w:tab w:val="decimal" w:pos="284"/>
                <w:tab w:val="left" w:pos="1134"/>
              </w:tabs>
              <w:rPr>
                <w:rFonts w:ascii="Arial" w:hAnsi="Arial" w:cs="Arial"/>
              </w:rPr>
            </w:pPr>
            <w:r w:rsidRPr="00475987">
              <w:rPr>
                <w:rFonts w:ascii="Arial" w:hAnsi="Arial" w:cs="Arial"/>
              </w:rPr>
              <w:lastRenderedPageBreak/>
              <w:t>2</w:t>
            </w:r>
          </w:p>
        </w:tc>
        <w:tc>
          <w:tcPr>
            <w:tcW w:w="2113" w:type="dxa"/>
          </w:tcPr>
          <w:p w:rsidR="009A2515" w:rsidRPr="00475987" w:rsidRDefault="009A2515" w:rsidP="00EA4481">
            <w:pPr>
              <w:pStyle w:val="a7"/>
              <w:spacing w:after="0"/>
              <w:ind w:left="23"/>
              <w:rPr>
                <w:rFonts w:ascii="Arial" w:hAnsi="Arial" w:cs="Arial"/>
                <w:lang w:eastAsia="ru-RU"/>
              </w:rPr>
            </w:pPr>
            <w:r w:rsidRPr="00475987">
              <w:rPr>
                <w:rStyle w:val="80"/>
                <w:rFonts w:ascii="Arial" w:hAnsi="Arial" w:cs="Arial"/>
                <w:sz w:val="24"/>
                <w:szCs w:val="24"/>
                <w:lang w:eastAsia="ru-RU"/>
              </w:rPr>
              <w:t>Минимальный отступ от границ земельных участков до зданий, строений, сооружений</w:t>
            </w:r>
          </w:p>
        </w:tc>
        <w:tc>
          <w:tcPr>
            <w:tcW w:w="7577" w:type="dxa"/>
          </w:tcPr>
          <w:p w:rsidR="009A2515" w:rsidRPr="00475987" w:rsidRDefault="009A2515" w:rsidP="00EA4481">
            <w:pPr>
              <w:pStyle w:val="a7"/>
              <w:tabs>
                <w:tab w:val="left" w:pos="212"/>
              </w:tabs>
              <w:spacing w:after="0"/>
              <w:ind w:left="23"/>
              <w:rPr>
                <w:rFonts w:ascii="Arial" w:hAnsi="Arial" w:cs="Arial"/>
                <w:lang w:eastAsia="ru-RU"/>
              </w:rPr>
            </w:pPr>
            <w:r w:rsidRPr="00475987">
              <w:rPr>
                <w:rFonts w:ascii="Arial" w:hAnsi="Arial" w:cs="Arial"/>
                <w:shd w:val="clear" w:color="auto" w:fill="FFFFFF"/>
                <w:lang w:eastAsia="ru-RU"/>
              </w:rPr>
              <w:t>Не подлежит установлению</w:t>
            </w:r>
          </w:p>
        </w:tc>
      </w:tr>
      <w:tr w:rsidR="009A2515" w:rsidRPr="00475987" w:rsidTr="00EA4481">
        <w:trPr>
          <w:jc w:val="center"/>
        </w:trPr>
        <w:tc>
          <w:tcPr>
            <w:tcW w:w="454" w:type="dxa"/>
          </w:tcPr>
          <w:p w:rsidR="009A2515" w:rsidRPr="00475987" w:rsidRDefault="009A2515" w:rsidP="00EA4481">
            <w:pPr>
              <w:pStyle w:val="a"/>
              <w:numPr>
                <w:ilvl w:val="0"/>
                <w:numId w:val="0"/>
              </w:numPr>
              <w:tabs>
                <w:tab w:val="clear" w:pos="340"/>
                <w:tab w:val="decimal" w:pos="284"/>
                <w:tab w:val="left" w:pos="1134"/>
              </w:tabs>
              <w:rPr>
                <w:rFonts w:ascii="Arial" w:hAnsi="Arial" w:cs="Arial"/>
              </w:rPr>
            </w:pPr>
            <w:r w:rsidRPr="00475987">
              <w:rPr>
                <w:rFonts w:ascii="Arial" w:hAnsi="Arial" w:cs="Arial"/>
              </w:rPr>
              <w:t>3</w:t>
            </w:r>
          </w:p>
        </w:tc>
        <w:tc>
          <w:tcPr>
            <w:tcW w:w="2113" w:type="dxa"/>
          </w:tcPr>
          <w:p w:rsidR="009A2515" w:rsidRPr="00475987" w:rsidRDefault="009A2515" w:rsidP="00EA4481">
            <w:pPr>
              <w:pStyle w:val="a7"/>
              <w:spacing w:after="0"/>
              <w:ind w:left="23"/>
              <w:rPr>
                <w:rFonts w:ascii="Arial" w:hAnsi="Arial" w:cs="Arial"/>
                <w:color w:val="000000"/>
                <w:lang w:eastAsia="ru-RU"/>
              </w:rPr>
            </w:pPr>
            <w:r w:rsidRPr="00475987">
              <w:rPr>
                <w:rStyle w:val="811"/>
                <w:rFonts w:ascii="Arial" w:hAnsi="Arial" w:cs="Arial"/>
                <w:color w:val="000000"/>
                <w:sz w:val="24"/>
                <w:szCs w:val="24"/>
                <w:lang w:eastAsia="ru-RU"/>
              </w:rPr>
              <w:t>Предельное количество этажей</w:t>
            </w:r>
          </w:p>
        </w:tc>
        <w:tc>
          <w:tcPr>
            <w:tcW w:w="7577" w:type="dxa"/>
          </w:tcPr>
          <w:p w:rsidR="009A2515" w:rsidRPr="00475987" w:rsidRDefault="009A2515" w:rsidP="00EA4481">
            <w:pPr>
              <w:pStyle w:val="a7"/>
              <w:tabs>
                <w:tab w:val="left" w:pos="182"/>
              </w:tabs>
              <w:spacing w:after="0"/>
              <w:ind w:left="23"/>
              <w:rPr>
                <w:rFonts w:ascii="Arial" w:hAnsi="Arial" w:cs="Arial"/>
                <w:color w:val="000000"/>
                <w:lang w:eastAsia="ru-RU"/>
              </w:rPr>
            </w:pPr>
            <w:r w:rsidRPr="00475987">
              <w:rPr>
                <w:rFonts w:ascii="Arial" w:hAnsi="Arial" w:cs="Arial"/>
                <w:color w:val="000000"/>
                <w:lang w:eastAsia="ru-RU"/>
              </w:rPr>
              <w:t>3 этажа</w:t>
            </w:r>
          </w:p>
        </w:tc>
      </w:tr>
      <w:tr w:rsidR="009A2515" w:rsidRPr="00475987" w:rsidTr="00EA4481">
        <w:trPr>
          <w:jc w:val="center"/>
        </w:trPr>
        <w:tc>
          <w:tcPr>
            <w:tcW w:w="454" w:type="dxa"/>
          </w:tcPr>
          <w:p w:rsidR="009A2515" w:rsidRPr="00475987" w:rsidRDefault="009A2515" w:rsidP="00EA4481">
            <w:pPr>
              <w:pStyle w:val="a"/>
              <w:numPr>
                <w:ilvl w:val="0"/>
                <w:numId w:val="0"/>
              </w:numPr>
              <w:tabs>
                <w:tab w:val="clear" w:pos="340"/>
                <w:tab w:val="decimal" w:pos="284"/>
                <w:tab w:val="left" w:pos="1134"/>
              </w:tabs>
              <w:rPr>
                <w:rFonts w:ascii="Arial" w:hAnsi="Arial" w:cs="Arial"/>
              </w:rPr>
            </w:pPr>
            <w:r w:rsidRPr="00475987">
              <w:rPr>
                <w:rFonts w:ascii="Arial" w:hAnsi="Arial" w:cs="Arial"/>
              </w:rPr>
              <w:t>4</w:t>
            </w:r>
          </w:p>
        </w:tc>
        <w:tc>
          <w:tcPr>
            <w:tcW w:w="2113" w:type="dxa"/>
          </w:tcPr>
          <w:p w:rsidR="009A2515" w:rsidRPr="00475987" w:rsidRDefault="009A2515" w:rsidP="00EA4481">
            <w:pPr>
              <w:pStyle w:val="a7"/>
              <w:spacing w:after="0"/>
              <w:ind w:left="23"/>
              <w:rPr>
                <w:rFonts w:ascii="Arial" w:hAnsi="Arial" w:cs="Arial"/>
                <w:color w:val="000000"/>
                <w:lang w:eastAsia="ru-RU"/>
              </w:rPr>
            </w:pPr>
            <w:r w:rsidRPr="00475987">
              <w:rPr>
                <w:rStyle w:val="80"/>
                <w:rFonts w:ascii="Arial" w:hAnsi="Arial" w:cs="Arial"/>
                <w:color w:val="000000"/>
                <w:sz w:val="24"/>
                <w:szCs w:val="24"/>
                <w:lang w:eastAsia="ru-RU"/>
              </w:rPr>
              <w:t>Максимальный процент застройки в границах земельного участка</w:t>
            </w:r>
          </w:p>
        </w:tc>
        <w:tc>
          <w:tcPr>
            <w:tcW w:w="7577" w:type="dxa"/>
          </w:tcPr>
          <w:p w:rsidR="009A2515" w:rsidRPr="00475987" w:rsidRDefault="009A2515" w:rsidP="00EA4481">
            <w:pPr>
              <w:pStyle w:val="a7"/>
              <w:tabs>
                <w:tab w:val="left" w:pos="187"/>
              </w:tabs>
              <w:spacing w:after="0"/>
              <w:ind w:left="23"/>
              <w:rPr>
                <w:rStyle w:val="80"/>
                <w:rFonts w:ascii="Arial" w:hAnsi="Arial" w:cs="Arial"/>
                <w:b/>
                <w:color w:val="000000"/>
                <w:sz w:val="24"/>
                <w:szCs w:val="24"/>
                <w:lang w:eastAsia="ru-RU"/>
              </w:rPr>
            </w:pPr>
            <w:r w:rsidRPr="00475987">
              <w:rPr>
                <w:rStyle w:val="80"/>
                <w:rFonts w:ascii="Arial" w:hAnsi="Arial" w:cs="Arial"/>
                <w:b/>
                <w:color w:val="000000"/>
                <w:sz w:val="24"/>
                <w:szCs w:val="24"/>
                <w:lang w:eastAsia="ru-RU"/>
              </w:rPr>
              <w:t>1)Для производственных объектов 80%;</w:t>
            </w:r>
          </w:p>
          <w:p w:rsidR="009A2515" w:rsidRPr="00475987" w:rsidRDefault="009A2515" w:rsidP="00EA4481">
            <w:pPr>
              <w:pStyle w:val="a7"/>
              <w:tabs>
                <w:tab w:val="left" w:pos="187"/>
              </w:tabs>
              <w:spacing w:after="0"/>
              <w:ind w:left="23"/>
              <w:rPr>
                <w:rFonts w:ascii="Arial" w:hAnsi="Arial" w:cs="Arial"/>
                <w:color w:val="000000"/>
                <w:lang w:eastAsia="ru-RU"/>
              </w:rPr>
            </w:pPr>
            <w:r w:rsidRPr="00475987">
              <w:rPr>
                <w:rStyle w:val="80"/>
                <w:rFonts w:ascii="Arial" w:hAnsi="Arial" w:cs="Arial"/>
                <w:b/>
                <w:color w:val="000000"/>
                <w:sz w:val="24"/>
                <w:szCs w:val="24"/>
                <w:lang w:eastAsia="ru-RU"/>
              </w:rPr>
              <w:t>2)Для объектов иного назначения 60%.</w:t>
            </w:r>
          </w:p>
        </w:tc>
      </w:tr>
    </w:tbl>
    <w:p w:rsidR="009A2515" w:rsidRPr="00475987" w:rsidRDefault="009A2515" w:rsidP="009A2515">
      <w:pPr>
        <w:pStyle w:val="3"/>
        <w:spacing w:before="240" w:after="120"/>
        <w:ind w:firstLine="709"/>
        <w:rPr>
          <w:rFonts w:ascii="Arial" w:hAnsi="Arial" w:cs="Arial"/>
          <w:i/>
          <w:sz w:val="24"/>
        </w:rPr>
      </w:pPr>
      <w:bookmarkStart w:id="187" w:name="_Toc487100142"/>
      <w:r w:rsidRPr="00475987">
        <w:rPr>
          <w:rFonts w:ascii="Arial" w:hAnsi="Arial" w:cs="Arial"/>
          <w:i/>
          <w:sz w:val="24"/>
        </w:rPr>
        <w:t>Статья 42. Градостроительные регламенты для рекреационных зон</w:t>
      </w:r>
      <w:bookmarkEnd w:id="187"/>
      <w:r w:rsidRPr="00475987">
        <w:rPr>
          <w:rFonts w:ascii="Arial" w:hAnsi="Arial" w:cs="Arial"/>
          <w:i/>
          <w:sz w:val="24"/>
        </w:rPr>
        <w:t xml:space="preserve"> </w:t>
      </w:r>
    </w:p>
    <w:p w:rsidR="009A2515" w:rsidRPr="00475987" w:rsidRDefault="009A2515" w:rsidP="009A2515">
      <w:pPr>
        <w:pStyle w:val="4"/>
        <w:spacing w:before="200" w:after="0" w:line="360" w:lineRule="auto"/>
        <w:ind w:firstLine="709"/>
        <w:jc w:val="both"/>
        <w:rPr>
          <w:rFonts w:ascii="Arial" w:hAnsi="Arial" w:cs="Arial"/>
          <w:sz w:val="24"/>
          <w:szCs w:val="24"/>
          <w:u w:val="single"/>
        </w:rPr>
      </w:pPr>
      <w:r w:rsidRPr="00475987">
        <w:rPr>
          <w:rFonts w:ascii="Arial" w:hAnsi="Arial" w:cs="Arial"/>
          <w:sz w:val="24"/>
          <w:szCs w:val="24"/>
          <w:u w:val="single"/>
        </w:rPr>
        <w:t>Р-2. Зона природных территорий</w:t>
      </w:r>
    </w:p>
    <w:p w:rsidR="009A2515" w:rsidRPr="00475987" w:rsidRDefault="009A2515" w:rsidP="009A2515">
      <w:pPr>
        <w:spacing w:line="360" w:lineRule="auto"/>
        <w:ind w:firstLine="709"/>
        <w:jc w:val="both"/>
        <w:rPr>
          <w:rFonts w:ascii="Arial" w:hAnsi="Arial" w:cs="Arial"/>
          <w:i/>
          <w:iCs/>
          <w:sz w:val="24"/>
          <w:szCs w:val="24"/>
        </w:rPr>
      </w:pPr>
      <w:r w:rsidRPr="00475987">
        <w:rPr>
          <w:rFonts w:ascii="Arial" w:hAnsi="Arial" w:cs="Arial"/>
          <w:i/>
          <w:iCs/>
          <w:sz w:val="24"/>
          <w:szCs w:val="24"/>
        </w:rPr>
        <w:t>Зона Р-2 выделена для обеспечения правовых условий сохранения и использования существующего природного ландшафта и создания экологически чистой окружающей среды в интересах здоровья населения, сохранения и воспроизводства зеленых насаждений, обеспечение их рационального использования.</w:t>
      </w:r>
    </w:p>
    <w:p w:rsidR="009A2515" w:rsidRPr="00475987" w:rsidRDefault="009A2515" w:rsidP="009A2515">
      <w:pPr>
        <w:pStyle w:val="Iauiue"/>
        <w:spacing w:line="360" w:lineRule="auto"/>
        <w:ind w:firstLine="709"/>
        <w:jc w:val="both"/>
        <w:rPr>
          <w:rFonts w:ascii="Arial" w:hAnsi="Arial" w:cs="Arial"/>
          <w:b/>
          <w:sz w:val="24"/>
          <w:szCs w:val="24"/>
        </w:rPr>
      </w:pPr>
      <w:r w:rsidRPr="00475987">
        <w:rPr>
          <w:rFonts w:ascii="Arial" w:hAnsi="Arial" w:cs="Arial"/>
          <w:b/>
          <w:sz w:val="24"/>
          <w:szCs w:val="24"/>
        </w:rPr>
        <w:t>Виды разрешенного использования земельных участков и объектов капитального строительства:</w:t>
      </w:r>
    </w:p>
    <w:tbl>
      <w:tblPr>
        <w:tblW w:w="10030" w:type="dxa"/>
        <w:jc w:val="center"/>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57" w:type="dxa"/>
          <w:right w:w="57" w:type="dxa"/>
        </w:tblCellMar>
        <w:tblLook w:val="04A0"/>
      </w:tblPr>
      <w:tblGrid>
        <w:gridCol w:w="2522"/>
        <w:gridCol w:w="5438"/>
        <w:gridCol w:w="2070"/>
      </w:tblGrid>
      <w:tr w:rsidR="009A2515" w:rsidRPr="00475987" w:rsidTr="00EA4481">
        <w:trPr>
          <w:tblHeader/>
          <w:jc w:val="center"/>
        </w:trPr>
        <w:tc>
          <w:tcPr>
            <w:tcW w:w="2522" w:type="dxa"/>
            <w:vAlign w:val="center"/>
          </w:tcPr>
          <w:p w:rsidR="009A2515" w:rsidRPr="00475987" w:rsidRDefault="009A2515" w:rsidP="00EA4481">
            <w:pPr>
              <w:jc w:val="center"/>
              <w:rPr>
                <w:rFonts w:ascii="Arial" w:hAnsi="Arial" w:cs="Arial"/>
                <w:b/>
                <w:sz w:val="24"/>
                <w:szCs w:val="24"/>
              </w:rPr>
            </w:pPr>
            <w:r w:rsidRPr="00475987">
              <w:rPr>
                <w:rFonts w:ascii="Arial" w:hAnsi="Arial" w:cs="Arial"/>
                <w:b/>
                <w:sz w:val="24"/>
                <w:szCs w:val="24"/>
              </w:rPr>
              <w:t>Наименование вида разрешенного использования земельного участка</w:t>
            </w:r>
          </w:p>
        </w:tc>
        <w:tc>
          <w:tcPr>
            <w:tcW w:w="5438" w:type="dxa"/>
            <w:vAlign w:val="center"/>
          </w:tcPr>
          <w:p w:rsidR="009A2515" w:rsidRPr="00475987" w:rsidRDefault="009A2515" w:rsidP="00EA4481">
            <w:pPr>
              <w:jc w:val="center"/>
              <w:rPr>
                <w:rFonts w:ascii="Arial" w:hAnsi="Arial" w:cs="Arial"/>
                <w:b/>
                <w:sz w:val="24"/>
                <w:szCs w:val="24"/>
              </w:rPr>
            </w:pPr>
            <w:r w:rsidRPr="00475987">
              <w:rPr>
                <w:rFonts w:ascii="Arial" w:hAnsi="Arial" w:cs="Arial"/>
                <w:b/>
                <w:sz w:val="24"/>
                <w:szCs w:val="24"/>
              </w:rPr>
              <w:t>Описание вида разрешенного использования земельного участка</w:t>
            </w:r>
          </w:p>
        </w:tc>
        <w:tc>
          <w:tcPr>
            <w:tcW w:w="2070" w:type="dxa"/>
            <w:vAlign w:val="center"/>
          </w:tcPr>
          <w:p w:rsidR="009A2515" w:rsidRPr="00475987" w:rsidRDefault="009A2515" w:rsidP="00EA4481">
            <w:pPr>
              <w:jc w:val="center"/>
              <w:rPr>
                <w:rFonts w:ascii="Arial" w:hAnsi="Arial" w:cs="Arial"/>
                <w:b/>
                <w:sz w:val="24"/>
                <w:szCs w:val="24"/>
              </w:rPr>
            </w:pPr>
            <w:r w:rsidRPr="00475987">
              <w:rPr>
                <w:rFonts w:ascii="Arial" w:hAnsi="Arial" w:cs="Arial"/>
                <w:b/>
                <w:sz w:val="24"/>
                <w:szCs w:val="24"/>
              </w:rPr>
              <w:t>Код (числовое обозначение вида разрешенного использования земельного участка)</w:t>
            </w:r>
          </w:p>
        </w:tc>
      </w:tr>
      <w:tr w:rsidR="009A2515" w:rsidRPr="00475987" w:rsidTr="00EA4481">
        <w:trPr>
          <w:jc w:val="center"/>
        </w:trPr>
        <w:tc>
          <w:tcPr>
            <w:tcW w:w="10030" w:type="dxa"/>
            <w:gridSpan w:val="3"/>
            <w:vAlign w:val="center"/>
          </w:tcPr>
          <w:p w:rsidR="009A2515" w:rsidRPr="00475987" w:rsidRDefault="009A2515" w:rsidP="00EA4481">
            <w:pPr>
              <w:jc w:val="center"/>
              <w:rPr>
                <w:rFonts w:ascii="Arial" w:hAnsi="Arial" w:cs="Arial"/>
                <w:b/>
                <w:sz w:val="24"/>
                <w:szCs w:val="24"/>
              </w:rPr>
            </w:pPr>
            <w:r w:rsidRPr="00475987">
              <w:rPr>
                <w:rFonts w:ascii="Arial" w:hAnsi="Arial" w:cs="Arial"/>
                <w:b/>
                <w:sz w:val="24"/>
                <w:szCs w:val="24"/>
              </w:rPr>
              <w:t>Основные виды разрешенного использования</w:t>
            </w:r>
          </w:p>
        </w:tc>
      </w:tr>
      <w:tr w:rsidR="009A2515" w:rsidRPr="00475987" w:rsidTr="00EA4481">
        <w:trPr>
          <w:jc w:val="center"/>
        </w:trPr>
        <w:tc>
          <w:tcPr>
            <w:tcW w:w="2522"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Коммунальное обслуживание</w:t>
            </w:r>
          </w:p>
        </w:tc>
        <w:tc>
          <w:tcPr>
            <w:tcW w:w="5438" w:type="dxa"/>
          </w:tcPr>
          <w:p w:rsidR="009A2515" w:rsidRPr="00475987" w:rsidRDefault="009A2515" w:rsidP="00EA4481">
            <w:pPr>
              <w:rPr>
                <w:rFonts w:ascii="Arial" w:hAnsi="Arial" w:cs="Arial"/>
                <w:color w:val="000000"/>
                <w:sz w:val="24"/>
                <w:szCs w:val="24"/>
              </w:rPr>
            </w:pPr>
            <w:r w:rsidRPr="00475987">
              <w:rPr>
                <w:rFonts w:ascii="Arial" w:hAnsi="Arial" w:cs="Arial"/>
                <w:color w:val="000000"/>
                <w:sz w:val="24"/>
                <w:szCs w:val="24"/>
              </w:rPr>
              <w:t>Размещение объектов капитального строительства в целях обеспечения физических и юридических лиц коммунальными услугами, в частности: поставки воды, тепла, электричества, газа, предоставления услуг связи, отвода канализационных стоков, очистки и уборки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w:t>
            </w:r>
          </w:p>
        </w:tc>
        <w:tc>
          <w:tcPr>
            <w:tcW w:w="2070" w:type="dxa"/>
          </w:tcPr>
          <w:p w:rsidR="009A2515" w:rsidRPr="00475987" w:rsidRDefault="009A2515" w:rsidP="00EA4481">
            <w:pPr>
              <w:jc w:val="center"/>
              <w:rPr>
                <w:rFonts w:ascii="Arial" w:hAnsi="Arial" w:cs="Arial"/>
                <w:color w:val="000000"/>
                <w:sz w:val="24"/>
                <w:szCs w:val="24"/>
              </w:rPr>
            </w:pPr>
            <w:r w:rsidRPr="00475987">
              <w:rPr>
                <w:rFonts w:ascii="Arial" w:hAnsi="Arial" w:cs="Arial"/>
                <w:color w:val="000000"/>
                <w:sz w:val="24"/>
                <w:szCs w:val="24"/>
              </w:rPr>
              <w:t>3.1</w:t>
            </w:r>
          </w:p>
        </w:tc>
      </w:tr>
      <w:tr w:rsidR="009A2515" w:rsidRPr="00475987" w:rsidTr="00EA4481">
        <w:trPr>
          <w:jc w:val="center"/>
        </w:trPr>
        <w:tc>
          <w:tcPr>
            <w:tcW w:w="2522" w:type="dxa"/>
          </w:tcPr>
          <w:p w:rsidR="009A2515" w:rsidRPr="00475987" w:rsidRDefault="009A2515" w:rsidP="00EA4481">
            <w:pPr>
              <w:rPr>
                <w:rFonts w:ascii="Arial" w:hAnsi="Arial" w:cs="Arial"/>
                <w:sz w:val="24"/>
                <w:szCs w:val="24"/>
              </w:rPr>
            </w:pPr>
            <w:r w:rsidRPr="00475987">
              <w:rPr>
                <w:rFonts w:ascii="Arial" w:hAnsi="Arial" w:cs="Arial"/>
                <w:sz w:val="24"/>
                <w:szCs w:val="24"/>
              </w:rPr>
              <w:lastRenderedPageBreak/>
              <w:t>Природно-познавательный туризм</w:t>
            </w:r>
          </w:p>
        </w:tc>
        <w:tc>
          <w:tcPr>
            <w:tcW w:w="5438" w:type="dxa"/>
          </w:tcPr>
          <w:p w:rsidR="009A2515" w:rsidRPr="00475987" w:rsidRDefault="009A2515" w:rsidP="00EA4481">
            <w:pPr>
              <w:rPr>
                <w:rFonts w:ascii="Arial" w:hAnsi="Arial" w:cs="Arial"/>
                <w:sz w:val="24"/>
                <w:szCs w:val="24"/>
              </w:rPr>
            </w:pPr>
            <w:r w:rsidRPr="00475987">
              <w:rPr>
                <w:rFonts w:ascii="Arial" w:hAnsi="Arial" w:cs="Arial"/>
                <w:sz w:val="24"/>
                <w:szCs w:val="24"/>
              </w:rPr>
              <w:t>Размещение баз и палаточных лагерей для проведения походов и экскурсий по ознакомлению с природой, пеших и конных прогулок, устройство троп и дорожек, размещение щитов с познавательными сведениями об окружающей природной среде;</w:t>
            </w:r>
          </w:p>
          <w:p w:rsidR="009A2515" w:rsidRPr="00475987" w:rsidRDefault="009A2515" w:rsidP="00EA4481">
            <w:pPr>
              <w:rPr>
                <w:rFonts w:ascii="Arial" w:hAnsi="Arial" w:cs="Arial"/>
                <w:sz w:val="24"/>
                <w:szCs w:val="24"/>
              </w:rPr>
            </w:pPr>
            <w:r w:rsidRPr="00475987">
              <w:rPr>
                <w:rFonts w:ascii="Arial" w:hAnsi="Arial" w:cs="Arial"/>
                <w:sz w:val="24"/>
                <w:szCs w:val="24"/>
              </w:rPr>
              <w:t>осуществление необходимых природоохранных и природовосстановительных мероприятий</w:t>
            </w:r>
          </w:p>
        </w:tc>
        <w:tc>
          <w:tcPr>
            <w:tcW w:w="2070" w:type="dxa"/>
          </w:tcPr>
          <w:p w:rsidR="009A2515" w:rsidRPr="00475987" w:rsidRDefault="009A2515" w:rsidP="00EA4481">
            <w:pPr>
              <w:jc w:val="center"/>
              <w:rPr>
                <w:rFonts w:ascii="Arial" w:hAnsi="Arial" w:cs="Arial"/>
                <w:sz w:val="24"/>
                <w:szCs w:val="24"/>
              </w:rPr>
            </w:pPr>
            <w:r w:rsidRPr="00475987">
              <w:rPr>
                <w:rFonts w:ascii="Arial" w:hAnsi="Arial" w:cs="Arial"/>
                <w:sz w:val="24"/>
                <w:szCs w:val="24"/>
              </w:rPr>
              <w:t>5.2</w:t>
            </w:r>
          </w:p>
        </w:tc>
      </w:tr>
      <w:tr w:rsidR="009A2515" w:rsidRPr="00475987" w:rsidTr="00EA4481">
        <w:trPr>
          <w:jc w:val="center"/>
        </w:trPr>
        <w:tc>
          <w:tcPr>
            <w:tcW w:w="2522" w:type="dxa"/>
          </w:tcPr>
          <w:p w:rsidR="009A2515" w:rsidRPr="00475987" w:rsidRDefault="009A2515" w:rsidP="00EA4481">
            <w:pPr>
              <w:rPr>
                <w:rFonts w:ascii="Arial" w:hAnsi="Arial" w:cs="Arial"/>
                <w:sz w:val="24"/>
                <w:szCs w:val="24"/>
              </w:rPr>
            </w:pPr>
            <w:r w:rsidRPr="00475987">
              <w:rPr>
                <w:rFonts w:ascii="Arial" w:hAnsi="Arial" w:cs="Arial"/>
                <w:sz w:val="24"/>
                <w:szCs w:val="24"/>
              </w:rPr>
              <w:t>Водные объекты</w:t>
            </w:r>
          </w:p>
        </w:tc>
        <w:tc>
          <w:tcPr>
            <w:tcW w:w="5438" w:type="dxa"/>
          </w:tcPr>
          <w:p w:rsidR="009A2515" w:rsidRPr="00475987" w:rsidRDefault="009A2515" w:rsidP="00EA4481">
            <w:pPr>
              <w:rPr>
                <w:rFonts w:ascii="Arial" w:hAnsi="Arial" w:cs="Arial"/>
                <w:sz w:val="24"/>
                <w:szCs w:val="24"/>
              </w:rPr>
            </w:pPr>
            <w:r w:rsidRPr="00475987">
              <w:rPr>
                <w:rFonts w:ascii="Arial" w:hAnsi="Arial" w:cs="Arial"/>
                <w:sz w:val="24"/>
                <w:szCs w:val="24"/>
              </w:rPr>
              <w:t>Ледники, снежники, ручьи, реки, озера, болота, территориальные моря и другие поверхностные водные объекты</w:t>
            </w:r>
          </w:p>
        </w:tc>
        <w:tc>
          <w:tcPr>
            <w:tcW w:w="2070" w:type="dxa"/>
          </w:tcPr>
          <w:p w:rsidR="009A2515" w:rsidRPr="00475987" w:rsidRDefault="009A2515" w:rsidP="00EA4481">
            <w:pPr>
              <w:jc w:val="center"/>
              <w:rPr>
                <w:rFonts w:ascii="Arial" w:hAnsi="Arial" w:cs="Arial"/>
                <w:sz w:val="24"/>
                <w:szCs w:val="24"/>
              </w:rPr>
            </w:pPr>
            <w:r w:rsidRPr="00475987">
              <w:rPr>
                <w:rFonts w:ascii="Arial" w:hAnsi="Arial" w:cs="Arial"/>
                <w:sz w:val="24"/>
                <w:szCs w:val="24"/>
              </w:rPr>
              <w:t>11.0</w:t>
            </w:r>
          </w:p>
        </w:tc>
      </w:tr>
      <w:tr w:rsidR="009A2515" w:rsidRPr="00475987" w:rsidTr="00EA4481">
        <w:trPr>
          <w:jc w:val="center"/>
        </w:trPr>
        <w:tc>
          <w:tcPr>
            <w:tcW w:w="2522" w:type="dxa"/>
          </w:tcPr>
          <w:p w:rsidR="009A2515" w:rsidRPr="00475987" w:rsidRDefault="009A2515" w:rsidP="00EA4481">
            <w:pPr>
              <w:rPr>
                <w:rFonts w:ascii="Arial" w:hAnsi="Arial" w:cs="Arial"/>
                <w:sz w:val="24"/>
                <w:szCs w:val="24"/>
              </w:rPr>
            </w:pPr>
            <w:r w:rsidRPr="00475987">
              <w:rPr>
                <w:rFonts w:ascii="Arial" w:hAnsi="Arial" w:cs="Arial"/>
                <w:sz w:val="24"/>
                <w:szCs w:val="24"/>
              </w:rPr>
              <w:t>Общее пользование водными объектами</w:t>
            </w:r>
          </w:p>
        </w:tc>
        <w:tc>
          <w:tcPr>
            <w:tcW w:w="5438" w:type="dxa"/>
          </w:tcPr>
          <w:p w:rsidR="009A2515" w:rsidRPr="00475987" w:rsidRDefault="009A2515" w:rsidP="00EA4481">
            <w:pPr>
              <w:rPr>
                <w:rFonts w:ascii="Arial" w:hAnsi="Arial" w:cs="Arial"/>
                <w:sz w:val="24"/>
                <w:szCs w:val="24"/>
              </w:rPr>
            </w:pPr>
            <w:r w:rsidRPr="00475987">
              <w:rPr>
                <w:rFonts w:ascii="Arial" w:hAnsi="Arial" w:cs="Arial"/>
                <w:sz w:val="24"/>
                <w:szCs w:val="24"/>
              </w:rPr>
              <w:t>Использование земельных участков, примыкающих к водным объектам способами, необходимыми для осуществления общего водопользования (водопользования, осуществляемого гражданами для личных нужд, а также забор (изъятие) водных ресурсов для целей питьевого и хозяйственно-бытового водоснабжения, купание, использование маломерных судов, водных мотоциклов и других технических средств, предназначенных для отдыха на водных объектах, водопой, если соответствующие запреты не установлены законодательством)</w:t>
            </w:r>
          </w:p>
        </w:tc>
        <w:tc>
          <w:tcPr>
            <w:tcW w:w="2070" w:type="dxa"/>
          </w:tcPr>
          <w:p w:rsidR="009A2515" w:rsidRPr="00475987" w:rsidRDefault="009A2515" w:rsidP="00EA4481">
            <w:pPr>
              <w:jc w:val="center"/>
              <w:rPr>
                <w:rFonts w:ascii="Arial" w:hAnsi="Arial" w:cs="Arial"/>
                <w:sz w:val="24"/>
                <w:szCs w:val="24"/>
              </w:rPr>
            </w:pPr>
            <w:r w:rsidRPr="00475987">
              <w:rPr>
                <w:rFonts w:ascii="Arial" w:hAnsi="Arial" w:cs="Arial"/>
                <w:sz w:val="24"/>
                <w:szCs w:val="24"/>
              </w:rPr>
              <w:t>11.1</w:t>
            </w:r>
          </w:p>
        </w:tc>
      </w:tr>
      <w:tr w:rsidR="009A2515" w:rsidRPr="00475987" w:rsidTr="00EA4481">
        <w:trPr>
          <w:jc w:val="center"/>
        </w:trPr>
        <w:tc>
          <w:tcPr>
            <w:tcW w:w="2522" w:type="dxa"/>
          </w:tcPr>
          <w:p w:rsidR="009A2515" w:rsidRPr="00475987" w:rsidRDefault="009A2515" w:rsidP="00EA4481">
            <w:pPr>
              <w:rPr>
                <w:rFonts w:ascii="Arial" w:hAnsi="Arial" w:cs="Arial"/>
                <w:sz w:val="24"/>
                <w:szCs w:val="24"/>
              </w:rPr>
            </w:pPr>
            <w:r w:rsidRPr="00475987">
              <w:rPr>
                <w:rFonts w:ascii="Arial" w:hAnsi="Arial" w:cs="Arial"/>
                <w:sz w:val="24"/>
                <w:szCs w:val="24"/>
              </w:rPr>
              <w:t>Земельные участки (территории) общего пользования</w:t>
            </w:r>
          </w:p>
        </w:tc>
        <w:tc>
          <w:tcPr>
            <w:tcW w:w="5438" w:type="dxa"/>
          </w:tcPr>
          <w:p w:rsidR="009A2515" w:rsidRPr="00475987" w:rsidRDefault="009A2515" w:rsidP="00EA4481">
            <w:pPr>
              <w:rPr>
                <w:rFonts w:ascii="Arial" w:hAnsi="Arial" w:cs="Arial"/>
                <w:sz w:val="24"/>
                <w:szCs w:val="24"/>
              </w:rPr>
            </w:pPr>
            <w:r w:rsidRPr="00475987">
              <w:rPr>
                <w:rFonts w:ascii="Arial" w:hAnsi="Arial" w:cs="Arial"/>
                <w:sz w:val="24"/>
                <w:szCs w:val="24"/>
              </w:rPr>
              <w:t>Размещение объектов улично-дорожной сети, автомобильных дорог и пешеходных тротуаров в границах населенных пунктов, пешеходных переходов, набережных, береговых полос водных объектов общего пользования, скверов, бульваров, площадей, проездов, малых архитектурных форм благоустройства</w:t>
            </w:r>
          </w:p>
        </w:tc>
        <w:tc>
          <w:tcPr>
            <w:tcW w:w="2070" w:type="dxa"/>
          </w:tcPr>
          <w:p w:rsidR="009A2515" w:rsidRPr="00475987" w:rsidRDefault="009A2515" w:rsidP="00EA4481">
            <w:pPr>
              <w:jc w:val="center"/>
              <w:rPr>
                <w:rFonts w:ascii="Arial" w:hAnsi="Arial" w:cs="Arial"/>
                <w:sz w:val="24"/>
                <w:szCs w:val="24"/>
              </w:rPr>
            </w:pPr>
            <w:r w:rsidRPr="00475987">
              <w:rPr>
                <w:rFonts w:ascii="Arial" w:hAnsi="Arial" w:cs="Arial"/>
                <w:sz w:val="24"/>
                <w:szCs w:val="24"/>
              </w:rPr>
              <w:t>12.0</w:t>
            </w:r>
          </w:p>
        </w:tc>
      </w:tr>
      <w:tr w:rsidR="009A2515" w:rsidRPr="00475987" w:rsidTr="00EA4481">
        <w:trPr>
          <w:jc w:val="center"/>
        </w:trPr>
        <w:tc>
          <w:tcPr>
            <w:tcW w:w="10030" w:type="dxa"/>
            <w:gridSpan w:val="3"/>
          </w:tcPr>
          <w:p w:rsidR="009A2515" w:rsidRPr="00475987" w:rsidRDefault="009A2515" w:rsidP="00EA4481">
            <w:pPr>
              <w:jc w:val="center"/>
              <w:rPr>
                <w:rFonts w:ascii="Arial" w:hAnsi="Arial" w:cs="Arial"/>
                <w:sz w:val="24"/>
                <w:szCs w:val="24"/>
              </w:rPr>
            </w:pPr>
            <w:r w:rsidRPr="00475987">
              <w:rPr>
                <w:rFonts w:ascii="Arial" w:hAnsi="Arial" w:cs="Arial"/>
                <w:b/>
                <w:sz w:val="24"/>
                <w:szCs w:val="24"/>
              </w:rPr>
              <w:t>Условно разрешённые виды разрешенного использования</w:t>
            </w:r>
          </w:p>
        </w:tc>
      </w:tr>
      <w:tr w:rsidR="009A2515" w:rsidRPr="00475987" w:rsidTr="00EA4481">
        <w:trPr>
          <w:jc w:val="center"/>
        </w:trPr>
        <w:tc>
          <w:tcPr>
            <w:tcW w:w="10030" w:type="dxa"/>
            <w:gridSpan w:val="3"/>
          </w:tcPr>
          <w:p w:rsidR="009A2515" w:rsidRPr="00475987" w:rsidRDefault="009A2515" w:rsidP="00EA4481">
            <w:pPr>
              <w:jc w:val="center"/>
              <w:rPr>
                <w:rFonts w:ascii="Arial" w:hAnsi="Arial" w:cs="Arial"/>
                <w:b/>
                <w:sz w:val="24"/>
                <w:szCs w:val="24"/>
              </w:rPr>
            </w:pPr>
            <w:r w:rsidRPr="00475987">
              <w:rPr>
                <w:rFonts w:ascii="Arial" w:hAnsi="Arial" w:cs="Arial"/>
                <w:sz w:val="24"/>
                <w:szCs w:val="24"/>
              </w:rPr>
              <w:t>Условно разрешённые виды разрешенного использования не установлены</w:t>
            </w:r>
          </w:p>
        </w:tc>
      </w:tr>
    </w:tbl>
    <w:p w:rsidR="009A2515" w:rsidRPr="00475987" w:rsidRDefault="009A2515" w:rsidP="009A2515">
      <w:pPr>
        <w:spacing w:before="240" w:after="120" w:line="360" w:lineRule="auto"/>
        <w:ind w:firstLine="709"/>
        <w:jc w:val="both"/>
        <w:rPr>
          <w:rFonts w:ascii="Arial" w:hAnsi="Arial" w:cs="Arial"/>
          <w:sz w:val="24"/>
          <w:szCs w:val="24"/>
        </w:rPr>
      </w:pPr>
      <w:r w:rsidRPr="00475987">
        <w:rPr>
          <w:rFonts w:ascii="Arial" w:hAnsi="Arial" w:cs="Arial"/>
          <w:sz w:val="24"/>
          <w:szCs w:val="24"/>
        </w:rPr>
        <w:t>Вспомогательные виды разрешённого использования представлены в статье 48 настоящих Правил.</w:t>
      </w:r>
    </w:p>
    <w:p w:rsidR="009A2515" w:rsidRPr="00475987" w:rsidRDefault="009A2515" w:rsidP="009A2515">
      <w:pPr>
        <w:pStyle w:val="Iauiue"/>
        <w:spacing w:before="240" w:after="120" w:line="360" w:lineRule="auto"/>
        <w:ind w:firstLine="709"/>
        <w:jc w:val="both"/>
        <w:rPr>
          <w:rFonts w:ascii="Arial" w:hAnsi="Arial" w:cs="Arial"/>
          <w:b/>
          <w:sz w:val="24"/>
          <w:szCs w:val="24"/>
          <w:u w:val="single"/>
        </w:rPr>
      </w:pPr>
      <w:r w:rsidRPr="00475987">
        <w:rPr>
          <w:rFonts w:ascii="Arial" w:hAnsi="Arial" w:cs="Arial"/>
          <w:b/>
          <w:sz w:val="24"/>
          <w:szCs w:val="24"/>
          <w:u w:val="single"/>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p>
    <w:tbl>
      <w:tblPr>
        <w:tblW w:w="995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28" w:type="dxa"/>
          <w:right w:w="28" w:type="dxa"/>
        </w:tblCellMar>
        <w:tblLook w:val="04A0"/>
      </w:tblPr>
      <w:tblGrid>
        <w:gridCol w:w="454"/>
        <w:gridCol w:w="3260"/>
        <w:gridCol w:w="6237"/>
      </w:tblGrid>
      <w:tr w:rsidR="009A2515" w:rsidRPr="00475987" w:rsidTr="00EA4481">
        <w:trPr>
          <w:tblHeader/>
          <w:jc w:val="center"/>
        </w:trPr>
        <w:tc>
          <w:tcPr>
            <w:tcW w:w="454" w:type="dxa"/>
            <w:vAlign w:val="center"/>
          </w:tcPr>
          <w:p w:rsidR="009A2515" w:rsidRPr="00475987" w:rsidRDefault="009A2515" w:rsidP="00EA4481">
            <w:pPr>
              <w:pStyle w:val="a"/>
              <w:numPr>
                <w:ilvl w:val="0"/>
                <w:numId w:val="0"/>
              </w:numPr>
              <w:tabs>
                <w:tab w:val="clear" w:pos="340"/>
                <w:tab w:val="decimal" w:pos="284"/>
                <w:tab w:val="left" w:pos="1134"/>
              </w:tabs>
              <w:jc w:val="center"/>
              <w:rPr>
                <w:rFonts w:ascii="Arial" w:hAnsi="Arial" w:cs="Arial"/>
                <w:b/>
                <w:color w:val="auto"/>
              </w:rPr>
            </w:pPr>
            <w:r w:rsidRPr="00475987">
              <w:rPr>
                <w:rFonts w:ascii="Arial" w:hAnsi="Arial" w:cs="Arial"/>
                <w:b/>
                <w:color w:val="auto"/>
              </w:rPr>
              <w:t>№ п/п</w:t>
            </w:r>
          </w:p>
        </w:tc>
        <w:tc>
          <w:tcPr>
            <w:tcW w:w="3260" w:type="dxa"/>
            <w:vAlign w:val="center"/>
          </w:tcPr>
          <w:p w:rsidR="009A2515" w:rsidRPr="00475987" w:rsidRDefault="009A2515" w:rsidP="00EA4481">
            <w:pPr>
              <w:pStyle w:val="a"/>
              <w:numPr>
                <w:ilvl w:val="0"/>
                <w:numId w:val="0"/>
              </w:numPr>
              <w:tabs>
                <w:tab w:val="clear" w:pos="340"/>
                <w:tab w:val="decimal" w:pos="284"/>
                <w:tab w:val="left" w:pos="1134"/>
              </w:tabs>
              <w:jc w:val="center"/>
              <w:rPr>
                <w:rFonts w:ascii="Arial" w:hAnsi="Arial" w:cs="Arial"/>
                <w:b/>
                <w:color w:val="auto"/>
              </w:rPr>
            </w:pPr>
            <w:r w:rsidRPr="00475987">
              <w:rPr>
                <w:rFonts w:ascii="Arial" w:hAnsi="Arial" w:cs="Arial"/>
                <w:b/>
                <w:color w:val="auto"/>
              </w:rPr>
              <w:t>Наименование размера, параметра</w:t>
            </w:r>
          </w:p>
        </w:tc>
        <w:tc>
          <w:tcPr>
            <w:tcW w:w="6237" w:type="dxa"/>
            <w:vAlign w:val="center"/>
          </w:tcPr>
          <w:p w:rsidR="009A2515" w:rsidRPr="00475987" w:rsidRDefault="009A2515" w:rsidP="00EA4481">
            <w:pPr>
              <w:pStyle w:val="a"/>
              <w:numPr>
                <w:ilvl w:val="0"/>
                <w:numId w:val="0"/>
              </w:numPr>
              <w:tabs>
                <w:tab w:val="clear" w:pos="340"/>
                <w:tab w:val="decimal" w:pos="284"/>
                <w:tab w:val="left" w:pos="1134"/>
              </w:tabs>
              <w:jc w:val="center"/>
              <w:rPr>
                <w:rFonts w:ascii="Arial" w:hAnsi="Arial" w:cs="Arial"/>
                <w:b/>
                <w:color w:val="auto"/>
              </w:rPr>
            </w:pPr>
            <w:r w:rsidRPr="00475987">
              <w:rPr>
                <w:rFonts w:ascii="Arial" w:hAnsi="Arial" w:cs="Arial"/>
                <w:b/>
                <w:color w:val="auto"/>
              </w:rPr>
              <w:t>Значение, единица измерения, дополнительные условия</w:t>
            </w:r>
          </w:p>
        </w:tc>
      </w:tr>
      <w:tr w:rsidR="009A2515" w:rsidRPr="00475987" w:rsidTr="00EA4481">
        <w:trPr>
          <w:trHeight w:val="974"/>
          <w:jc w:val="center"/>
        </w:trPr>
        <w:tc>
          <w:tcPr>
            <w:tcW w:w="454" w:type="dxa"/>
          </w:tcPr>
          <w:p w:rsidR="009A2515" w:rsidRPr="00475987" w:rsidRDefault="009A2515" w:rsidP="00EA4481">
            <w:pPr>
              <w:pStyle w:val="a"/>
              <w:numPr>
                <w:ilvl w:val="0"/>
                <w:numId w:val="0"/>
              </w:numPr>
              <w:tabs>
                <w:tab w:val="clear" w:pos="340"/>
                <w:tab w:val="decimal" w:pos="284"/>
                <w:tab w:val="left" w:pos="1134"/>
              </w:tabs>
              <w:rPr>
                <w:rFonts w:ascii="Arial" w:hAnsi="Arial" w:cs="Arial"/>
                <w:color w:val="auto"/>
              </w:rPr>
            </w:pPr>
            <w:r w:rsidRPr="00475987">
              <w:rPr>
                <w:rFonts w:ascii="Arial" w:hAnsi="Arial" w:cs="Arial"/>
                <w:color w:val="auto"/>
              </w:rPr>
              <w:lastRenderedPageBreak/>
              <w:t>1</w:t>
            </w:r>
          </w:p>
        </w:tc>
        <w:tc>
          <w:tcPr>
            <w:tcW w:w="3260" w:type="dxa"/>
          </w:tcPr>
          <w:p w:rsidR="009A2515" w:rsidRPr="00475987" w:rsidRDefault="009A2515" w:rsidP="00EA4481">
            <w:pPr>
              <w:pStyle w:val="a7"/>
              <w:spacing w:after="0"/>
              <w:ind w:left="23"/>
              <w:rPr>
                <w:rFonts w:ascii="Arial" w:hAnsi="Arial" w:cs="Arial"/>
                <w:lang w:eastAsia="ru-RU"/>
              </w:rPr>
            </w:pPr>
            <w:r w:rsidRPr="00475987">
              <w:rPr>
                <w:rStyle w:val="80"/>
                <w:rFonts w:ascii="Arial" w:hAnsi="Arial" w:cs="Arial"/>
                <w:sz w:val="24"/>
                <w:szCs w:val="24"/>
                <w:lang w:eastAsia="ru-RU"/>
              </w:rPr>
              <w:t>Минимальные и (или) максимальные размеры земельного участка, в том числе его площадь</w:t>
            </w:r>
          </w:p>
        </w:tc>
        <w:tc>
          <w:tcPr>
            <w:tcW w:w="6237" w:type="dxa"/>
          </w:tcPr>
          <w:p w:rsidR="009A2515" w:rsidRPr="00475987" w:rsidRDefault="009A2515" w:rsidP="00EA4481">
            <w:pPr>
              <w:pStyle w:val="a7"/>
              <w:spacing w:after="0"/>
              <w:rPr>
                <w:rFonts w:ascii="Arial" w:hAnsi="Arial" w:cs="Arial"/>
                <w:lang w:eastAsia="ru-RU"/>
              </w:rPr>
            </w:pPr>
            <w:r w:rsidRPr="00475987">
              <w:rPr>
                <w:rStyle w:val="80"/>
                <w:rFonts w:ascii="Arial" w:hAnsi="Arial" w:cs="Arial"/>
                <w:sz w:val="24"/>
                <w:szCs w:val="24"/>
                <w:lang w:eastAsia="ru-RU"/>
              </w:rPr>
              <w:t>Минимальный и максимальный размер земельного участка не устанавливается</w:t>
            </w:r>
            <w:r w:rsidRPr="00475987">
              <w:rPr>
                <w:rFonts w:ascii="Arial" w:hAnsi="Arial" w:cs="Arial"/>
                <w:lang w:eastAsia="ru-RU"/>
              </w:rPr>
              <w:t xml:space="preserve"> </w:t>
            </w:r>
          </w:p>
        </w:tc>
      </w:tr>
      <w:tr w:rsidR="009A2515" w:rsidRPr="00475987" w:rsidTr="00EA4481">
        <w:trPr>
          <w:jc w:val="center"/>
        </w:trPr>
        <w:tc>
          <w:tcPr>
            <w:tcW w:w="454" w:type="dxa"/>
          </w:tcPr>
          <w:p w:rsidR="009A2515" w:rsidRPr="00475987" w:rsidRDefault="009A2515" w:rsidP="00EA4481">
            <w:pPr>
              <w:pStyle w:val="a"/>
              <w:numPr>
                <w:ilvl w:val="0"/>
                <w:numId w:val="0"/>
              </w:numPr>
              <w:tabs>
                <w:tab w:val="clear" w:pos="340"/>
                <w:tab w:val="decimal" w:pos="284"/>
                <w:tab w:val="left" w:pos="1134"/>
              </w:tabs>
              <w:rPr>
                <w:rFonts w:ascii="Arial" w:hAnsi="Arial" w:cs="Arial"/>
                <w:color w:val="auto"/>
              </w:rPr>
            </w:pPr>
            <w:r w:rsidRPr="00475987">
              <w:rPr>
                <w:rFonts w:ascii="Arial" w:hAnsi="Arial" w:cs="Arial"/>
                <w:color w:val="auto"/>
              </w:rPr>
              <w:t>2</w:t>
            </w:r>
          </w:p>
        </w:tc>
        <w:tc>
          <w:tcPr>
            <w:tcW w:w="3260" w:type="dxa"/>
          </w:tcPr>
          <w:p w:rsidR="009A2515" w:rsidRPr="00475987" w:rsidRDefault="009A2515" w:rsidP="00EA4481">
            <w:pPr>
              <w:pStyle w:val="a7"/>
              <w:spacing w:after="0"/>
              <w:ind w:left="23"/>
              <w:rPr>
                <w:rFonts w:ascii="Arial" w:hAnsi="Arial" w:cs="Arial"/>
                <w:lang w:eastAsia="ru-RU"/>
              </w:rPr>
            </w:pPr>
            <w:r w:rsidRPr="00475987">
              <w:rPr>
                <w:rStyle w:val="80"/>
                <w:rFonts w:ascii="Arial" w:hAnsi="Arial" w:cs="Arial"/>
                <w:sz w:val="24"/>
                <w:szCs w:val="24"/>
                <w:lang w:eastAsia="ru-RU"/>
              </w:rPr>
              <w:t>Минимальный отступ от границ земельных участков до зданий, строений, сооружений</w:t>
            </w:r>
          </w:p>
        </w:tc>
        <w:tc>
          <w:tcPr>
            <w:tcW w:w="6237" w:type="dxa"/>
          </w:tcPr>
          <w:p w:rsidR="009A2515" w:rsidRPr="00475987" w:rsidRDefault="009A2515" w:rsidP="00EA4481">
            <w:pPr>
              <w:pStyle w:val="a7"/>
              <w:spacing w:after="0"/>
              <w:rPr>
                <w:rFonts w:ascii="Arial" w:hAnsi="Arial" w:cs="Arial"/>
                <w:lang w:eastAsia="ru-RU"/>
              </w:rPr>
            </w:pPr>
            <w:r w:rsidRPr="00475987">
              <w:rPr>
                <w:rStyle w:val="80"/>
                <w:rFonts w:ascii="Arial" w:hAnsi="Arial" w:cs="Arial"/>
                <w:sz w:val="24"/>
                <w:szCs w:val="24"/>
                <w:lang w:eastAsia="ru-RU"/>
              </w:rPr>
              <w:t>Минимальный отступ не устанавливается</w:t>
            </w:r>
          </w:p>
        </w:tc>
      </w:tr>
      <w:tr w:rsidR="009A2515" w:rsidRPr="00475987" w:rsidTr="00EA4481">
        <w:trPr>
          <w:jc w:val="center"/>
        </w:trPr>
        <w:tc>
          <w:tcPr>
            <w:tcW w:w="454" w:type="dxa"/>
          </w:tcPr>
          <w:p w:rsidR="009A2515" w:rsidRPr="00475987" w:rsidRDefault="009A2515" w:rsidP="00EA4481">
            <w:pPr>
              <w:pStyle w:val="a"/>
              <w:numPr>
                <w:ilvl w:val="0"/>
                <w:numId w:val="0"/>
              </w:numPr>
              <w:tabs>
                <w:tab w:val="clear" w:pos="340"/>
                <w:tab w:val="decimal" w:pos="284"/>
                <w:tab w:val="left" w:pos="1134"/>
              </w:tabs>
              <w:rPr>
                <w:rFonts w:ascii="Arial" w:hAnsi="Arial" w:cs="Arial"/>
                <w:color w:val="auto"/>
              </w:rPr>
            </w:pPr>
            <w:r w:rsidRPr="00475987">
              <w:rPr>
                <w:rFonts w:ascii="Arial" w:hAnsi="Arial" w:cs="Arial"/>
                <w:color w:val="auto"/>
              </w:rPr>
              <w:t>3</w:t>
            </w:r>
          </w:p>
        </w:tc>
        <w:tc>
          <w:tcPr>
            <w:tcW w:w="3260" w:type="dxa"/>
          </w:tcPr>
          <w:p w:rsidR="009A2515" w:rsidRPr="00475987" w:rsidRDefault="009A2515" w:rsidP="00EA4481">
            <w:pPr>
              <w:pStyle w:val="a7"/>
              <w:spacing w:after="0"/>
              <w:ind w:left="23"/>
              <w:rPr>
                <w:rFonts w:ascii="Arial" w:hAnsi="Arial" w:cs="Arial"/>
                <w:lang w:eastAsia="ru-RU"/>
              </w:rPr>
            </w:pPr>
            <w:r w:rsidRPr="00475987">
              <w:rPr>
                <w:rStyle w:val="811"/>
                <w:rFonts w:ascii="Arial" w:hAnsi="Arial" w:cs="Arial"/>
                <w:sz w:val="24"/>
                <w:szCs w:val="24"/>
                <w:lang w:eastAsia="ru-RU"/>
              </w:rPr>
              <w:t>Предельное количество этажей</w:t>
            </w:r>
          </w:p>
        </w:tc>
        <w:tc>
          <w:tcPr>
            <w:tcW w:w="6237" w:type="dxa"/>
          </w:tcPr>
          <w:p w:rsidR="009A2515" w:rsidRPr="00475987" w:rsidRDefault="009A2515" w:rsidP="00EA4481">
            <w:pPr>
              <w:pStyle w:val="a7"/>
              <w:spacing w:after="0"/>
              <w:rPr>
                <w:rFonts w:ascii="Arial" w:hAnsi="Arial" w:cs="Arial"/>
                <w:lang w:eastAsia="ru-RU"/>
              </w:rPr>
            </w:pPr>
            <w:r w:rsidRPr="00475987">
              <w:rPr>
                <w:rStyle w:val="815"/>
                <w:rFonts w:ascii="Arial" w:hAnsi="Arial" w:cs="Arial"/>
                <w:sz w:val="24"/>
                <w:szCs w:val="24"/>
                <w:lang w:eastAsia="ru-RU"/>
              </w:rPr>
              <w:t>не более 1 этажа</w:t>
            </w:r>
          </w:p>
        </w:tc>
      </w:tr>
      <w:tr w:rsidR="009A2515" w:rsidRPr="00475987" w:rsidTr="00EA4481">
        <w:trPr>
          <w:jc w:val="center"/>
        </w:trPr>
        <w:tc>
          <w:tcPr>
            <w:tcW w:w="454" w:type="dxa"/>
          </w:tcPr>
          <w:p w:rsidR="009A2515" w:rsidRPr="00475987" w:rsidRDefault="009A2515" w:rsidP="00EA4481">
            <w:pPr>
              <w:pStyle w:val="a"/>
              <w:numPr>
                <w:ilvl w:val="0"/>
                <w:numId w:val="0"/>
              </w:numPr>
              <w:tabs>
                <w:tab w:val="clear" w:pos="340"/>
                <w:tab w:val="decimal" w:pos="284"/>
                <w:tab w:val="left" w:pos="1134"/>
              </w:tabs>
              <w:rPr>
                <w:rFonts w:ascii="Arial" w:hAnsi="Arial" w:cs="Arial"/>
                <w:color w:val="auto"/>
              </w:rPr>
            </w:pPr>
            <w:r w:rsidRPr="00475987">
              <w:rPr>
                <w:rFonts w:ascii="Arial" w:hAnsi="Arial" w:cs="Arial"/>
                <w:color w:val="auto"/>
              </w:rPr>
              <w:t>4</w:t>
            </w:r>
          </w:p>
        </w:tc>
        <w:tc>
          <w:tcPr>
            <w:tcW w:w="3260" w:type="dxa"/>
          </w:tcPr>
          <w:p w:rsidR="009A2515" w:rsidRPr="00475987" w:rsidRDefault="009A2515" w:rsidP="00EA4481">
            <w:pPr>
              <w:pStyle w:val="a7"/>
              <w:spacing w:after="0"/>
              <w:ind w:left="23"/>
              <w:rPr>
                <w:rFonts w:ascii="Arial" w:hAnsi="Arial" w:cs="Arial"/>
                <w:lang w:eastAsia="ru-RU"/>
              </w:rPr>
            </w:pPr>
            <w:r w:rsidRPr="00475987">
              <w:rPr>
                <w:rStyle w:val="80"/>
                <w:rFonts w:ascii="Arial" w:hAnsi="Arial" w:cs="Arial"/>
                <w:sz w:val="24"/>
                <w:szCs w:val="24"/>
                <w:lang w:eastAsia="ru-RU"/>
              </w:rPr>
              <w:t>Максимальный процент застройки в границах земельного участка</w:t>
            </w:r>
          </w:p>
        </w:tc>
        <w:tc>
          <w:tcPr>
            <w:tcW w:w="6237" w:type="dxa"/>
          </w:tcPr>
          <w:p w:rsidR="009A2515" w:rsidRPr="00475987" w:rsidRDefault="009A2515" w:rsidP="00EA4481">
            <w:pPr>
              <w:pStyle w:val="a7"/>
              <w:spacing w:after="0"/>
              <w:rPr>
                <w:rFonts w:ascii="Arial" w:hAnsi="Arial" w:cs="Arial"/>
                <w:lang w:eastAsia="ru-RU"/>
              </w:rPr>
            </w:pPr>
            <w:r w:rsidRPr="00475987">
              <w:rPr>
                <w:rStyle w:val="811"/>
                <w:rFonts w:ascii="Arial" w:hAnsi="Arial" w:cs="Arial"/>
                <w:sz w:val="24"/>
                <w:szCs w:val="24"/>
                <w:lang w:eastAsia="ru-RU"/>
              </w:rPr>
              <w:t xml:space="preserve">Объекты основных, вспомогательных и условно- разрешенных видов использования </w:t>
            </w:r>
            <w:r w:rsidRPr="00475987">
              <w:rPr>
                <w:rStyle w:val="814"/>
                <w:rFonts w:ascii="Arial" w:hAnsi="Arial" w:cs="Arial"/>
                <w:sz w:val="24"/>
                <w:szCs w:val="24"/>
                <w:lang w:eastAsia="ru-RU"/>
              </w:rPr>
              <w:t>не должны превышать 10% от площади зоны</w:t>
            </w:r>
          </w:p>
        </w:tc>
      </w:tr>
    </w:tbl>
    <w:p w:rsidR="009A2515" w:rsidRPr="00475987" w:rsidRDefault="009A2515" w:rsidP="009A2515">
      <w:pPr>
        <w:pStyle w:val="3"/>
        <w:spacing w:before="240" w:after="120"/>
        <w:ind w:firstLine="709"/>
        <w:rPr>
          <w:rFonts w:ascii="Arial" w:hAnsi="Arial" w:cs="Arial"/>
          <w:i/>
          <w:sz w:val="24"/>
        </w:rPr>
      </w:pPr>
      <w:bookmarkStart w:id="188" w:name="_Toc487100143"/>
      <w:r w:rsidRPr="00475987">
        <w:rPr>
          <w:rFonts w:ascii="Arial" w:hAnsi="Arial" w:cs="Arial"/>
          <w:i/>
          <w:sz w:val="24"/>
        </w:rPr>
        <w:t>Статья 43. Градостроительные регламенты для зон транспортной инфраструктуры и объектов придорожного сервиса</w:t>
      </w:r>
      <w:bookmarkEnd w:id="188"/>
    </w:p>
    <w:p w:rsidR="009A2515" w:rsidRPr="00475987" w:rsidRDefault="009A2515" w:rsidP="009A2515">
      <w:pPr>
        <w:pStyle w:val="4"/>
        <w:spacing w:before="0" w:after="0" w:line="360" w:lineRule="auto"/>
        <w:ind w:firstLine="709"/>
        <w:jc w:val="both"/>
        <w:rPr>
          <w:rFonts w:ascii="Arial" w:hAnsi="Arial" w:cs="Arial"/>
          <w:bCs w:val="0"/>
          <w:noProof/>
          <w:sz w:val="24"/>
          <w:szCs w:val="24"/>
          <w:u w:val="single"/>
        </w:rPr>
      </w:pPr>
      <w:r w:rsidRPr="00475987">
        <w:rPr>
          <w:rFonts w:ascii="Arial" w:hAnsi="Arial" w:cs="Arial"/>
          <w:sz w:val="24"/>
          <w:szCs w:val="24"/>
          <w:u w:val="single"/>
        </w:rPr>
        <w:t>Т-1. Зона территорий общего пользования</w:t>
      </w:r>
    </w:p>
    <w:p w:rsidR="009A2515" w:rsidRPr="00475987" w:rsidRDefault="009A2515" w:rsidP="009A2515">
      <w:pPr>
        <w:spacing w:line="360" w:lineRule="auto"/>
        <w:ind w:firstLine="709"/>
        <w:jc w:val="both"/>
        <w:rPr>
          <w:rFonts w:ascii="Arial" w:hAnsi="Arial" w:cs="Arial"/>
          <w:i/>
          <w:sz w:val="24"/>
          <w:szCs w:val="24"/>
        </w:rPr>
      </w:pPr>
      <w:r w:rsidRPr="00475987">
        <w:rPr>
          <w:rFonts w:ascii="Arial" w:hAnsi="Arial" w:cs="Arial"/>
          <w:bCs/>
          <w:i/>
          <w:noProof/>
          <w:sz w:val="24"/>
          <w:szCs w:val="24"/>
        </w:rPr>
        <w:t>Зона территорий общего пользования Т-1 – выделена в границах красных линий для обеспечения правовых условий сохранения и формирования территорий, которыми беспрепятственно пользуется неограниченный круг лиц (в том числе площади, улицы, проезды, набережные, береговые полосы водных объектов общего пользования, скверы, бульвары)</w:t>
      </w:r>
      <w:r w:rsidRPr="00475987">
        <w:rPr>
          <w:rFonts w:ascii="Arial" w:hAnsi="Arial" w:cs="Arial"/>
          <w:i/>
          <w:sz w:val="24"/>
          <w:szCs w:val="24"/>
        </w:rPr>
        <w:t>.</w:t>
      </w:r>
    </w:p>
    <w:p w:rsidR="009A2515" w:rsidRPr="00475987" w:rsidRDefault="009A2515" w:rsidP="009A2515">
      <w:pPr>
        <w:spacing w:line="360" w:lineRule="auto"/>
        <w:ind w:firstLine="709"/>
        <w:jc w:val="both"/>
        <w:rPr>
          <w:rFonts w:ascii="Arial" w:hAnsi="Arial" w:cs="Arial"/>
          <w:i/>
          <w:sz w:val="24"/>
          <w:szCs w:val="24"/>
        </w:rPr>
      </w:pPr>
      <w:r w:rsidRPr="00475987">
        <w:rPr>
          <w:rFonts w:ascii="Arial" w:hAnsi="Arial" w:cs="Arial"/>
          <w:i/>
          <w:sz w:val="24"/>
          <w:szCs w:val="24"/>
        </w:rPr>
        <w:t>Использование земельных участков, на которые действие градостроительных регламентов не распространяется, определяется уполномоченными органами власти в соответствии с федеральными законами.</w:t>
      </w:r>
    </w:p>
    <w:p w:rsidR="009A2515" w:rsidRPr="00475987" w:rsidRDefault="009A2515" w:rsidP="009A2515">
      <w:pPr>
        <w:pStyle w:val="Iauiue"/>
        <w:spacing w:line="360" w:lineRule="auto"/>
        <w:ind w:firstLine="709"/>
        <w:jc w:val="both"/>
        <w:rPr>
          <w:rFonts w:ascii="Arial" w:hAnsi="Arial" w:cs="Arial"/>
          <w:b/>
          <w:sz w:val="24"/>
          <w:szCs w:val="24"/>
        </w:rPr>
      </w:pPr>
      <w:r w:rsidRPr="00475987">
        <w:rPr>
          <w:rFonts w:ascii="Arial" w:hAnsi="Arial" w:cs="Arial"/>
          <w:b/>
          <w:sz w:val="24"/>
          <w:szCs w:val="24"/>
        </w:rPr>
        <w:t>Виды разрешенного использования земельных участков и объектов капитального строительства:</w:t>
      </w:r>
    </w:p>
    <w:tbl>
      <w:tblPr>
        <w:tblW w:w="10030" w:type="dxa"/>
        <w:jc w:val="center"/>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57" w:type="dxa"/>
          <w:right w:w="57" w:type="dxa"/>
        </w:tblCellMar>
        <w:tblLook w:val="04A0"/>
      </w:tblPr>
      <w:tblGrid>
        <w:gridCol w:w="2522"/>
        <w:gridCol w:w="5438"/>
        <w:gridCol w:w="2070"/>
      </w:tblGrid>
      <w:tr w:rsidR="009A2515" w:rsidRPr="00475987" w:rsidTr="00EA4481">
        <w:trPr>
          <w:tblHeader/>
          <w:jc w:val="center"/>
        </w:trPr>
        <w:tc>
          <w:tcPr>
            <w:tcW w:w="2522" w:type="dxa"/>
            <w:vAlign w:val="center"/>
          </w:tcPr>
          <w:p w:rsidR="009A2515" w:rsidRPr="00475987" w:rsidRDefault="009A2515" w:rsidP="00EA4481">
            <w:pPr>
              <w:jc w:val="center"/>
              <w:rPr>
                <w:rFonts w:ascii="Arial" w:hAnsi="Arial" w:cs="Arial"/>
                <w:b/>
                <w:sz w:val="24"/>
                <w:szCs w:val="24"/>
              </w:rPr>
            </w:pPr>
            <w:r w:rsidRPr="00475987">
              <w:rPr>
                <w:rFonts w:ascii="Arial" w:hAnsi="Arial" w:cs="Arial"/>
                <w:b/>
                <w:sz w:val="24"/>
                <w:szCs w:val="24"/>
              </w:rPr>
              <w:t>Наименование вида разрешенного использования земельного участка</w:t>
            </w:r>
          </w:p>
        </w:tc>
        <w:tc>
          <w:tcPr>
            <w:tcW w:w="5438" w:type="dxa"/>
            <w:vAlign w:val="center"/>
          </w:tcPr>
          <w:p w:rsidR="009A2515" w:rsidRPr="00475987" w:rsidRDefault="009A2515" w:rsidP="00EA4481">
            <w:pPr>
              <w:jc w:val="center"/>
              <w:rPr>
                <w:rFonts w:ascii="Arial" w:hAnsi="Arial" w:cs="Arial"/>
                <w:b/>
                <w:sz w:val="24"/>
                <w:szCs w:val="24"/>
              </w:rPr>
            </w:pPr>
            <w:r w:rsidRPr="00475987">
              <w:rPr>
                <w:rFonts w:ascii="Arial" w:hAnsi="Arial" w:cs="Arial"/>
                <w:b/>
                <w:sz w:val="24"/>
                <w:szCs w:val="24"/>
              </w:rPr>
              <w:t>Описание вида разрешенного использования земельного участка</w:t>
            </w:r>
          </w:p>
        </w:tc>
        <w:tc>
          <w:tcPr>
            <w:tcW w:w="2070" w:type="dxa"/>
            <w:vAlign w:val="center"/>
          </w:tcPr>
          <w:p w:rsidR="009A2515" w:rsidRPr="00475987" w:rsidRDefault="009A2515" w:rsidP="00EA4481">
            <w:pPr>
              <w:jc w:val="center"/>
              <w:rPr>
                <w:rFonts w:ascii="Arial" w:hAnsi="Arial" w:cs="Arial"/>
                <w:b/>
                <w:sz w:val="24"/>
                <w:szCs w:val="24"/>
              </w:rPr>
            </w:pPr>
            <w:r w:rsidRPr="00475987">
              <w:rPr>
                <w:rFonts w:ascii="Arial" w:hAnsi="Arial" w:cs="Arial"/>
                <w:b/>
                <w:sz w:val="24"/>
                <w:szCs w:val="24"/>
              </w:rPr>
              <w:t>Код (числовое обозначение вида разрешенного использования земельного участка)</w:t>
            </w:r>
          </w:p>
        </w:tc>
      </w:tr>
      <w:tr w:rsidR="009A2515" w:rsidRPr="00475987" w:rsidTr="00EA4481">
        <w:trPr>
          <w:jc w:val="center"/>
        </w:trPr>
        <w:tc>
          <w:tcPr>
            <w:tcW w:w="10030" w:type="dxa"/>
            <w:gridSpan w:val="3"/>
            <w:vAlign w:val="center"/>
          </w:tcPr>
          <w:p w:rsidR="009A2515" w:rsidRPr="00475987" w:rsidRDefault="009A2515" w:rsidP="00EA4481">
            <w:pPr>
              <w:jc w:val="center"/>
              <w:rPr>
                <w:rFonts w:ascii="Arial" w:hAnsi="Arial" w:cs="Arial"/>
                <w:b/>
                <w:sz w:val="24"/>
                <w:szCs w:val="24"/>
              </w:rPr>
            </w:pPr>
            <w:r w:rsidRPr="00475987">
              <w:rPr>
                <w:rFonts w:ascii="Arial" w:hAnsi="Arial" w:cs="Arial"/>
                <w:b/>
                <w:sz w:val="24"/>
                <w:szCs w:val="24"/>
              </w:rPr>
              <w:t>Основные виды разрешенного использования</w:t>
            </w:r>
          </w:p>
        </w:tc>
      </w:tr>
      <w:tr w:rsidR="009A2515" w:rsidRPr="00475987" w:rsidTr="00EA4481">
        <w:trPr>
          <w:jc w:val="center"/>
        </w:trPr>
        <w:tc>
          <w:tcPr>
            <w:tcW w:w="2522" w:type="dxa"/>
          </w:tcPr>
          <w:p w:rsidR="009A2515" w:rsidRPr="00475987" w:rsidRDefault="009A2515" w:rsidP="00EA4481">
            <w:pPr>
              <w:rPr>
                <w:rFonts w:ascii="Arial" w:hAnsi="Arial" w:cs="Arial"/>
                <w:sz w:val="24"/>
                <w:szCs w:val="24"/>
              </w:rPr>
            </w:pPr>
            <w:r w:rsidRPr="00475987">
              <w:rPr>
                <w:rFonts w:ascii="Arial" w:hAnsi="Arial" w:cs="Arial"/>
                <w:sz w:val="24"/>
                <w:szCs w:val="24"/>
              </w:rPr>
              <w:t>Земельные участки (территории) общего пользования</w:t>
            </w:r>
          </w:p>
        </w:tc>
        <w:tc>
          <w:tcPr>
            <w:tcW w:w="5438" w:type="dxa"/>
          </w:tcPr>
          <w:p w:rsidR="009A2515" w:rsidRPr="00475987" w:rsidRDefault="009A2515" w:rsidP="00EA4481">
            <w:pPr>
              <w:rPr>
                <w:rFonts w:ascii="Arial" w:hAnsi="Arial" w:cs="Arial"/>
                <w:sz w:val="24"/>
                <w:szCs w:val="24"/>
              </w:rPr>
            </w:pPr>
            <w:r w:rsidRPr="00475987">
              <w:rPr>
                <w:rFonts w:ascii="Arial" w:hAnsi="Arial" w:cs="Arial"/>
                <w:sz w:val="24"/>
                <w:szCs w:val="24"/>
              </w:rPr>
              <w:t>Размещение объектов улично-дорожной сети, автомобильных дорог и пешеходных тротуаров в границах населенных пунктов, пешеходных переходов, набережных, береговых полос водных объектов общего пользования, скверов, бульваров, площадей, проездов, малых архитектурных форм благоустройства</w:t>
            </w:r>
          </w:p>
        </w:tc>
        <w:tc>
          <w:tcPr>
            <w:tcW w:w="2070" w:type="dxa"/>
          </w:tcPr>
          <w:p w:rsidR="009A2515" w:rsidRPr="00475987" w:rsidRDefault="009A2515" w:rsidP="00EA4481">
            <w:pPr>
              <w:jc w:val="center"/>
              <w:rPr>
                <w:rFonts w:ascii="Arial" w:hAnsi="Arial" w:cs="Arial"/>
                <w:sz w:val="24"/>
                <w:szCs w:val="24"/>
              </w:rPr>
            </w:pPr>
            <w:r w:rsidRPr="00475987">
              <w:rPr>
                <w:rFonts w:ascii="Arial" w:hAnsi="Arial" w:cs="Arial"/>
                <w:sz w:val="24"/>
                <w:szCs w:val="24"/>
              </w:rPr>
              <w:t>12.0</w:t>
            </w:r>
          </w:p>
        </w:tc>
      </w:tr>
      <w:tr w:rsidR="009A2515" w:rsidRPr="00475987" w:rsidTr="00EA4481">
        <w:trPr>
          <w:jc w:val="center"/>
        </w:trPr>
        <w:tc>
          <w:tcPr>
            <w:tcW w:w="10030" w:type="dxa"/>
            <w:gridSpan w:val="3"/>
          </w:tcPr>
          <w:p w:rsidR="009A2515" w:rsidRPr="00475987" w:rsidRDefault="009A2515" w:rsidP="00EA4481">
            <w:pPr>
              <w:jc w:val="center"/>
              <w:rPr>
                <w:rFonts w:ascii="Arial" w:hAnsi="Arial" w:cs="Arial"/>
                <w:sz w:val="24"/>
                <w:szCs w:val="24"/>
              </w:rPr>
            </w:pPr>
            <w:r w:rsidRPr="00475987">
              <w:rPr>
                <w:rFonts w:ascii="Arial" w:hAnsi="Arial" w:cs="Arial"/>
                <w:b/>
                <w:sz w:val="24"/>
                <w:szCs w:val="24"/>
              </w:rPr>
              <w:t>Условно разрешённые виды разрешенного использования</w:t>
            </w:r>
          </w:p>
        </w:tc>
      </w:tr>
      <w:tr w:rsidR="009A2515" w:rsidRPr="00475987" w:rsidTr="00EA4481">
        <w:trPr>
          <w:jc w:val="center"/>
        </w:trPr>
        <w:tc>
          <w:tcPr>
            <w:tcW w:w="10030" w:type="dxa"/>
            <w:gridSpan w:val="3"/>
          </w:tcPr>
          <w:p w:rsidR="009A2515" w:rsidRPr="00475987" w:rsidRDefault="009A2515" w:rsidP="00EA4481">
            <w:pPr>
              <w:jc w:val="center"/>
              <w:rPr>
                <w:rFonts w:ascii="Arial" w:hAnsi="Arial" w:cs="Arial"/>
                <w:b/>
                <w:sz w:val="24"/>
                <w:szCs w:val="24"/>
              </w:rPr>
            </w:pPr>
            <w:r w:rsidRPr="00475987">
              <w:rPr>
                <w:rFonts w:ascii="Arial" w:hAnsi="Arial" w:cs="Arial"/>
                <w:sz w:val="24"/>
                <w:szCs w:val="24"/>
              </w:rPr>
              <w:t>Условно разрешённые виды разрешенного использования не установлены</w:t>
            </w:r>
          </w:p>
        </w:tc>
      </w:tr>
    </w:tbl>
    <w:p w:rsidR="009A2515" w:rsidRPr="00475987" w:rsidRDefault="009A2515" w:rsidP="009A2515">
      <w:pPr>
        <w:spacing w:before="240" w:after="120" w:line="360" w:lineRule="auto"/>
        <w:ind w:firstLine="709"/>
        <w:jc w:val="both"/>
        <w:rPr>
          <w:rFonts w:ascii="Arial" w:hAnsi="Arial" w:cs="Arial"/>
          <w:sz w:val="24"/>
          <w:szCs w:val="24"/>
        </w:rPr>
      </w:pPr>
      <w:r w:rsidRPr="00475987">
        <w:rPr>
          <w:rFonts w:ascii="Arial" w:hAnsi="Arial" w:cs="Arial"/>
          <w:sz w:val="24"/>
          <w:szCs w:val="24"/>
        </w:rPr>
        <w:lastRenderedPageBreak/>
        <w:t>Вспомогательные виды разрешённого использования представлены в статье 51 настоящих Правил.</w:t>
      </w:r>
    </w:p>
    <w:p w:rsidR="009A2515" w:rsidRPr="00475987" w:rsidRDefault="009A2515" w:rsidP="009A2515">
      <w:pPr>
        <w:pStyle w:val="Iauiue"/>
        <w:spacing w:before="240" w:after="120" w:line="360" w:lineRule="auto"/>
        <w:ind w:firstLine="709"/>
        <w:jc w:val="both"/>
        <w:rPr>
          <w:rFonts w:ascii="Arial" w:hAnsi="Arial" w:cs="Arial"/>
          <w:b/>
          <w:sz w:val="24"/>
          <w:szCs w:val="24"/>
          <w:u w:val="single"/>
        </w:rPr>
      </w:pPr>
      <w:r w:rsidRPr="00475987">
        <w:rPr>
          <w:rFonts w:ascii="Arial" w:hAnsi="Arial" w:cs="Arial"/>
          <w:b/>
          <w:sz w:val="24"/>
          <w:szCs w:val="24"/>
          <w:u w:val="single"/>
        </w:rPr>
        <w:t>Предельные (минимальные и (или) максимальные) размеры земельных участков и предельные параметры разрешенного строительства, реконструкции объектов капитального строительства:</w:t>
      </w:r>
    </w:p>
    <w:tbl>
      <w:tblPr>
        <w:tblW w:w="1014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28" w:type="dxa"/>
          <w:right w:w="28" w:type="dxa"/>
        </w:tblCellMar>
        <w:tblLook w:val="04A0"/>
      </w:tblPr>
      <w:tblGrid>
        <w:gridCol w:w="454"/>
        <w:gridCol w:w="2113"/>
        <w:gridCol w:w="7577"/>
      </w:tblGrid>
      <w:tr w:rsidR="009A2515" w:rsidRPr="00475987" w:rsidTr="00EA4481">
        <w:trPr>
          <w:tblHeader/>
          <w:jc w:val="center"/>
        </w:trPr>
        <w:tc>
          <w:tcPr>
            <w:tcW w:w="454" w:type="dxa"/>
            <w:vAlign w:val="center"/>
          </w:tcPr>
          <w:p w:rsidR="009A2515" w:rsidRPr="00475987" w:rsidRDefault="009A2515" w:rsidP="00EA4481">
            <w:pPr>
              <w:pStyle w:val="a"/>
              <w:numPr>
                <w:ilvl w:val="0"/>
                <w:numId w:val="0"/>
              </w:numPr>
              <w:tabs>
                <w:tab w:val="clear" w:pos="340"/>
                <w:tab w:val="decimal" w:pos="284"/>
                <w:tab w:val="left" w:pos="1134"/>
              </w:tabs>
              <w:jc w:val="center"/>
              <w:rPr>
                <w:rFonts w:ascii="Arial" w:hAnsi="Arial" w:cs="Arial"/>
                <w:b/>
                <w:color w:val="auto"/>
              </w:rPr>
            </w:pPr>
            <w:r w:rsidRPr="00475987">
              <w:rPr>
                <w:rFonts w:ascii="Arial" w:hAnsi="Arial" w:cs="Arial"/>
                <w:b/>
                <w:color w:val="auto"/>
              </w:rPr>
              <w:t>№ п/п</w:t>
            </w:r>
          </w:p>
        </w:tc>
        <w:tc>
          <w:tcPr>
            <w:tcW w:w="2113" w:type="dxa"/>
            <w:vAlign w:val="center"/>
          </w:tcPr>
          <w:p w:rsidR="009A2515" w:rsidRPr="00475987" w:rsidRDefault="009A2515" w:rsidP="00EA4481">
            <w:pPr>
              <w:pStyle w:val="a"/>
              <w:numPr>
                <w:ilvl w:val="0"/>
                <w:numId w:val="0"/>
              </w:numPr>
              <w:tabs>
                <w:tab w:val="clear" w:pos="340"/>
                <w:tab w:val="decimal" w:pos="284"/>
                <w:tab w:val="left" w:pos="1134"/>
              </w:tabs>
              <w:jc w:val="center"/>
              <w:rPr>
                <w:rFonts w:ascii="Arial" w:hAnsi="Arial" w:cs="Arial"/>
                <w:b/>
                <w:color w:val="auto"/>
              </w:rPr>
            </w:pPr>
            <w:r w:rsidRPr="00475987">
              <w:rPr>
                <w:rFonts w:ascii="Arial" w:hAnsi="Arial" w:cs="Arial"/>
                <w:b/>
                <w:color w:val="auto"/>
              </w:rPr>
              <w:t>Наименование размера, параметра</w:t>
            </w:r>
          </w:p>
        </w:tc>
        <w:tc>
          <w:tcPr>
            <w:tcW w:w="7577" w:type="dxa"/>
            <w:vAlign w:val="center"/>
          </w:tcPr>
          <w:p w:rsidR="009A2515" w:rsidRPr="00475987" w:rsidRDefault="009A2515" w:rsidP="00EA4481">
            <w:pPr>
              <w:pStyle w:val="a"/>
              <w:numPr>
                <w:ilvl w:val="0"/>
                <w:numId w:val="0"/>
              </w:numPr>
              <w:tabs>
                <w:tab w:val="clear" w:pos="340"/>
                <w:tab w:val="decimal" w:pos="284"/>
                <w:tab w:val="left" w:pos="1134"/>
              </w:tabs>
              <w:jc w:val="center"/>
              <w:rPr>
                <w:rFonts w:ascii="Arial" w:hAnsi="Arial" w:cs="Arial"/>
                <w:b/>
                <w:color w:val="auto"/>
              </w:rPr>
            </w:pPr>
            <w:r w:rsidRPr="00475987">
              <w:rPr>
                <w:rFonts w:ascii="Arial" w:hAnsi="Arial" w:cs="Arial"/>
                <w:b/>
                <w:color w:val="auto"/>
              </w:rPr>
              <w:t>Значение, единица измерения, дополнительные условия</w:t>
            </w:r>
          </w:p>
        </w:tc>
      </w:tr>
      <w:tr w:rsidR="009A2515" w:rsidRPr="00475987" w:rsidTr="00EA4481">
        <w:trPr>
          <w:trHeight w:val="589"/>
          <w:jc w:val="center"/>
        </w:trPr>
        <w:tc>
          <w:tcPr>
            <w:tcW w:w="454" w:type="dxa"/>
          </w:tcPr>
          <w:p w:rsidR="009A2515" w:rsidRPr="00475987" w:rsidRDefault="009A2515" w:rsidP="00EA4481">
            <w:pPr>
              <w:pStyle w:val="a"/>
              <w:numPr>
                <w:ilvl w:val="0"/>
                <w:numId w:val="0"/>
              </w:numPr>
              <w:tabs>
                <w:tab w:val="clear" w:pos="340"/>
                <w:tab w:val="decimal" w:pos="284"/>
                <w:tab w:val="left" w:pos="1134"/>
              </w:tabs>
              <w:rPr>
                <w:rFonts w:ascii="Arial" w:hAnsi="Arial" w:cs="Arial"/>
                <w:color w:val="auto"/>
              </w:rPr>
            </w:pPr>
            <w:r w:rsidRPr="00475987">
              <w:rPr>
                <w:rFonts w:ascii="Arial" w:hAnsi="Arial" w:cs="Arial"/>
                <w:color w:val="auto"/>
              </w:rPr>
              <w:t>1</w:t>
            </w:r>
          </w:p>
        </w:tc>
        <w:tc>
          <w:tcPr>
            <w:tcW w:w="2113" w:type="dxa"/>
          </w:tcPr>
          <w:p w:rsidR="009A2515" w:rsidRPr="00475987" w:rsidRDefault="009A2515" w:rsidP="00EA4481">
            <w:pPr>
              <w:pStyle w:val="a7"/>
              <w:spacing w:after="0"/>
              <w:ind w:left="23"/>
              <w:rPr>
                <w:rFonts w:ascii="Arial" w:hAnsi="Arial" w:cs="Arial"/>
                <w:lang w:eastAsia="ru-RU"/>
              </w:rPr>
            </w:pPr>
            <w:r w:rsidRPr="00475987">
              <w:rPr>
                <w:rStyle w:val="80"/>
                <w:rFonts w:ascii="Arial" w:hAnsi="Arial" w:cs="Arial"/>
                <w:sz w:val="24"/>
                <w:szCs w:val="24"/>
                <w:lang w:eastAsia="ru-RU"/>
              </w:rPr>
              <w:t>Минимальные и (или) максимальные размеры земельного участка, в том числе его площадь</w:t>
            </w:r>
          </w:p>
        </w:tc>
        <w:tc>
          <w:tcPr>
            <w:tcW w:w="7577" w:type="dxa"/>
          </w:tcPr>
          <w:p w:rsidR="009A2515" w:rsidRPr="00475987" w:rsidRDefault="009A2515" w:rsidP="00EA4481">
            <w:pPr>
              <w:pStyle w:val="a7"/>
              <w:tabs>
                <w:tab w:val="left" w:pos="-28"/>
              </w:tabs>
              <w:spacing w:after="0"/>
              <w:rPr>
                <w:rFonts w:ascii="Arial" w:hAnsi="Arial" w:cs="Arial"/>
                <w:lang w:eastAsia="ru-RU"/>
              </w:rPr>
            </w:pPr>
            <w:r w:rsidRPr="00475987">
              <w:rPr>
                <w:rStyle w:val="80"/>
                <w:rFonts w:ascii="Arial" w:hAnsi="Arial" w:cs="Arial"/>
                <w:sz w:val="24"/>
                <w:szCs w:val="24"/>
                <w:lang w:eastAsia="ru-RU"/>
              </w:rPr>
              <w:t>М</w:t>
            </w:r>
            <w:r w:rsidRPr="00475987">
              <w:rPr>
                <w:rFonts w:ascii="Arial" w:hAnsi="Arial" w:cs="Arial"/>
                <w:bCs/>
                <w:lang w:eastAsia="ru-RU"/>
              </w:rPr>
              <w:t>аксимальный и минимальный размер земельного участка не подлежит установлению.</w:t>
            </w:r>
          </w:p>
        </w:tc>
      </w:tr>
      <w:tr w:rsidR="009A2515" w:rsidRPr="00475987" w:rsidTr="00EA4481">
        <w:trPr>
          <w:jc w:val="center"/>
        </w:trPr>
        <w:tc>
          <w:tcPr>
            <w:tcW w:w="454" w:type="dxa"/>
          </w:tcPr>
          <w:p w:rsidR="009A2515" w:rsidRPr="00475987" w:rsidRDefault="009A2515" w:rsidP="00EA4481">
            <w:pPr>
              <w:pStyle w:val="a"/>
              <w:numPr>
                <w:ilvl w:val="0"/>
                <w:numId w:val="0"/>
              </w:numPr>
              <w:tabs>
                <w:tab w:val="clear" w:pos="340"/>
                <w:tab w:val="decimal" w:pos="284"/>
                <w:tab w:val="left" w:pos="1134"/>
              </w:tabs>
              <w:rPr>
                <w:rFonts w:ascii="Arial" w:hAnsi="Arial" w:cs="Arial"/>
                <w:color w:val="auto"/>
              </w:rPr>
            </w:pPr>
            <w:r w:rsidRPr="00475987">
              <w:rPr>
                <w:rFonts w:ascii="Arial" w:hAnsi="Arial" w:cs="Arial"/>
                <w:color w:val="auto"/>
              </w:rPr>
              <w:t>2</w:t>
            </w:r>
          </w:p>
        </w:tc>
        <w:tc>
          <w:tcPr>
            <w:tcW w:w="2113" w:type="dxa"/>
          </w:tcPr>
          <w:p w:rsidR="009A2515" w:rsidRPr="00475987" w:rsidRDefault="009A2515" w:rsidP="00EA4481">
            <w:pPr>
              <w:pStyle w:val="a7"/>
              <w:spacing w:after="0"/>
              <w:ind w:left="23"/>
              <w:rPr>
                <w:rFonts w:ascii="Arial" w:hAnsi="Arial" w:cs="Arial"/>
                <w:lang w:eastAsia="ru-RU"/>
              </w:rPr>
            </w:pPr>
            <w:r w:rsidRPr="00475987">
              <w:rPr>
                <w:rStyle w:val="80"/>
                <w:rFonts w:ascii="Arial" w:hAnsi="Arial" w:cs="Arial"/>
                <w:sz w:val="24"/>
                <w:szCs w:val="24"/>
                <w:lang w:eastAsia="ru-RU"/>
              </w:rPr>
              <w:t>Минимальный отступ от границ земельных участков до зданий, строений, сооружений</w:t>
            </w:r>
          </w:p>
        </w:tc>
        <w:tc>
          <w:tcPr>
            <w:tcW w:w="7577" w:type="dxa"/>
          </w:tcPr>
          <w:p w:rsidR="009A2515" w:rsidRPr="00475987" w:rsidRDefault="009A2515" w:rsidP="00EA4481">
            <w:pPr>
              <w:pStyle w:val="a7"/>
              <w:tabs>
                <w:tab w:val="left" w:pos="212"/>
              </w:tabs>
              <w:spacing w:after="0"/>
              <w:ind w:left="23"/>
              <w:rPr>
                <w:rFonts w:ascii="Arial" w:hAnsi="Arial" w:cs="Arial"/>
                <w:lang w:eastAsia="ru-RU"/>
              </w:rPr>
            </w:pPr>
            <w:r w:rsidRPr="00475987">
              <w:rPr>
                <w:rFonts w:ascii="Arial" w:hAnsi="Arial" w:cs="Arial"/>
                <w:shd w:val="clear" w:color="auto" w:fill="FFFFFF"/>
                <w:lang w:eastAsia="ru-RU"/>
              </w:rPr>
              <w:t>Не подлежит установлению</w:t>
            </w:r>
          </w:p>
        </w:tc>
      </w:tr>
      <w:tr w:rsidR="009A2515" w:rsidRPr="00475987" w:rsidTr="00EA4481">
        <w:trPr>
          <w:jc w:val="center"/>
        </w:trPr>
        <w:tc>
          <w:tcPr>
            <w:tcW w:w="454" w:type="dxa"/>
          </w:tcPr>
          <w:p w:rsidR="009A2515" w:rsidRPr="00475987" w:rsidRDefault="009A2515" w:rsidP="00EA4481">
            <w:pPr>
              <w:pStyle w:val="a"/>
              <w:numPr>
                <w:ilvl w:val="0"/>
                <w:numId w:val="0"/>
              </w:numPr>
              <w:tabs>
                <w:tab w:val="clear" w:pos="340"/>
                <w:tab w:val="decimal" w:pos="284"/>
                <w:tab w:val="left" w:pos="1134"/>
              </w:tabs>
              <w:rPr>
                <w:rFonts w:ascii="Arial" w:hAnsi="Arial" w:cs="Arial"/>
                <w:color w:val="auto"/>
              </w:rPr>
            </w:pPr>
            <w:r w:rsidRPr="00475987">
              <w:rPr>
                <w:rFonts w:ascii="Arial" w:hAnsi="Arial" w:cs="Arial"/>
                <w:color w:val="auto"/>
              </w:rPr>
              <w:t>3</w:t>
            </w:r>
          </w:p>
        </w:tc>
        <w:tc>
          <w:tcPr>
            <w:tcW w:w="2113" w:type="dxa"/>
          </w:tcPr>
          <w:p w:rsidR="009A2515" w:rsidRPr="00475987" w:rsidRDefault="009A2515" w:rsidP="00EA4481">
            <w:pPr>
              <w:pStyle w:val="a7"/>
              <w:spacing w:after="0"/>
              <w:ind w:left="23"/>
              <w:rPr>
                <w:rFonts w:ascii="Arial" w:hAnsi="Arial" w:cs="Arial"/>
                <w:lang w:eastAsia="ru-RU"/>
              </w:rPr>
            </w:pPr>
            <w:r w:rsidRPr="00475987">
              <w:rPr>
                <w:rStyle w:val="811"/>
                <w:rFonts w:ascii="Arial" w:hAnsi="Arial" w:cs="Arial"/>
                <w:sz w:val="24"/>
                <w:szCs w:val="24"/>
                <w:lang w:eastAsia="ru-RU"/>
              </w:rPr>
              <w:t>Предельное количество этажей</w:t>
            </w:r>
          </w:p>
        </w:tc>
        <w:tc>
          <w:tcPr>
            <w:tcW w:w="7577" w:type="dxa"/>
          </w:tcPr>
          <w:p w:rsidR="009A2515" w:rsidRPr="00475987" w:rsidRDefault="009A2515" w:rsidP="00EA4481">
            <w:pPr>
              <w:pStyle w:val="a7"/>
              <w:tabs>
                <w:tab w:val="left" w:pos="212"/>
              </w:tabs>
              <w:spacing w:after="0"/>
              <w:ind w:left="23"/>
              <w:rPr>
                <w:rFonts w:ascii="Arial" w:hAnsi="Arial" w:cs="Arial"/>
                <w:lang w:eastAsia="ru-RU"/>
              </w:rPr>
            </w:pPr>
            <w:r w:rsidRPr="00475987">
              <w:rPr>
                <w:rFonts w:ascii="Arial" w:hAnsi="Arial" w:cs="Arial"/>
                <w:shd w:val="clear" w:color="auto" w:fill="FFFFFF"/>
                <w:lang w:eastAsia="ru-RU"/>
              </w:rPr>
              <w:t>Не подлежит установлению</w:t>
            </w:r>
          </w:p>
        </w:tc>
      </w:tr>
      <w:tr w:rsidR="009A2515" w:rsidRPr="00475987" w:rsidTr="00EA4481">
        <w:trPr>
          <w:jc w:val="center"/>
        </w:trPr>
        <w:tc>
          <w:tcPr>
            <w:tcW w:w="454" w:type="dxa"/>
          </w:tcPr>
          <w:p w:rsidR="009A2515" w:rsidRPr="00475987" w:rsidRDefault="009A2515" w:rsidP="00EA4481">
            <w:pPr>
              <w:pStyle w:val="a"/>
              <w:numPr>
                <w:ilvl w:val="0"/>
                <w:numId w:val="0"/>
              </w:numPr>
              <w:tabs>
                <w:tab w:val="clear" w:pos="340"/>
                <w:tab w:val="decimal" w:pos="284"/>
                <w:tab w:val="left" w:pos="1134"/>
              </w:tabs>
              <w:rPr>
                <w:rFonts w:ascii="Arial" w:hAnsi="Arial" w:cs="Arial"/>
                <w:color w:val="auto"/>
              </w:rPr>
            </w:pPr>
            <w:r w:rsidRPr="00475987">
              <w:rPr>
                <w:rFonts w:ascii="Arial" w:hAnsi="Arial" w:cs="Arial"/>
                <w:color w:val="auto"/>
              </w:rPr>
              <w:t>4</w:t>
            </w:r>
          </w:p>
        </w:tc>
        <w:tc>
          <w:tcPr>
            <w:tcW w:w="2113" w:type="dxa"/>
          </w:tcPr>
          <w:p w:rsidR="009A2515" w:rsidRPr="00475987" w:rsidRDefault="009A2515" w:rsidP="00EA4481">
            <w:pPr>
              <w:pStyle w:val="a7"/>
              <w:spacing w:after="0"/>
              <w:ind w:left="23"/>
              <w:rPr>
                <w:rFonts w:ascii="Arial" w:hAnsi="Arial" w:cs="Arial"/>
                <w:lang w:eastAsia="ru-RU"/>
              </w:rPr>
            </w:pPr>
            <w:r w:rsidRPr="00475987">
              <w:rPr>
                <w:rStyle w:val="80"/>
                <w:rFonts w:ascii="Arial" w:hAnsi="Arial" w:cs="Arial"/>
                <w:sz w:val="24"/>
                <w:szCs w:val="24"/>
                <w:lang w:eastAsia="ru-RU"/>
              </w:rPr>
              <w:t>Максимальный процент застройки в границах земельного участка</w:t>
            </w:r>
          </w:p>
        </w:tc>
        <w:tc>
          <w:tcPr>
            <w:tcW w:w="7577" w:type="dxa"/>
          </w:tcPr>
          <w:p w:rsidR="009A2515" w:rsidRPr="00475987" w:rsidRDefault="009A2515" w:rsidP="00EA4481">
            <w:pPr>
              <w:pStyle w:val="a7"/>
              <w:tabs>
                <w:tab w:val="left" w:pos="187"/>
              </w:tabs>
              <w:spacing w:after="0"/>
              <w:ind w:left="23"/>
              <w:rPr>
                <w:rFonts w:ascii="Arial" w:hAnsi="Arial" w:cs="Arial"/>
                <w:lang w:eastAsia="ru-RU"/>
              </w:rPr>
            </w:pPr>
            <w:r w:rsidRPr="00475987">
              <w:rPr>
                <w:rFonts w:ascii="Arial" w:hAnsi="Arial" w:cs="Arial"/>
                <w:shd w:val="clear" w:color="auto" w:fill="FFFFFF"/>
                <w:lang w:eastAsia="ru-RU"/>
              </w:rPr>
              <w:t>Не подлежит установлению</w:t>
            </w:r>
          </w:p>
        </w:tc>
      </w:tr>
    </w:tbl>
    <w:p w:rsidR="009A2515" w:rsidRPr="00475987" w:rsidRDefault="009A2515" w:rsidP="009A2515">
      <w:pPr>
        <w:spacing w:before="240" w:line="360" w:lineRule="auto"/>
        <w:ind w:firstLine="709"/>
        <w:jc w:val="both"/>
        <w:rPr>
          <w:rFonts w:ascii="Arial" w:hAnsi="Arial" w:cs="Arial"/>
          <w:sz w:val="24"/>
          <w:szCs w:val="24"/>
        </w:rPr>
      </w:pPr>
      <w:r w:rsidRPr="00475987">
        <w:rPr>
          <w:rFonts w:ascii="Arial" w:hAnsi="Arial" w:cs="Arial"/>
          <w:sz w:val="24"/>
          <w:szCs w:val="24"/>
        </w:rPr>
        <w:t>Действие градостроительного регламента не распространяется на земельные участки в границах территорий общего пользования и предназначенные для размещения линейных объектов и (или) занятые линейными объектами.</w:t>
      </w:r>
    </w:p>
    <w:p w:rsidR="009A2515" w:rsidRPr="00475987" w:rsidRDefault="009A2515" w:rsidP="009A2515">
      <w:pPr>
        <w:pStyle w:val="3"/>
        <w:spacing w:before="240" w:after="120"/>
        <w:ind w:firstLine="709"/>
        <w:rPr>
          <w:rFonts w:ascii="Arial" w:hAnsi="Arial" w:cs="Arial"/>
          <w:i/>
          <w:sz w:val="24"/>
        </w:rPr>
      </w:pPr>
      <w:bookmarkStart w:id="189" w:name="_Toc487100144"/>
      <w:r w:rsidRPr="00475987">
        <w:rPr>
          <w:rFonts w:ascii="Arial" w:hAnsi="Arial" w:cs="Arial"/>
          <w:i/>
          <w:sz w:val="24"/>
        </w:rPr>
        <w:t>Статья 44. Зоны, градостроительные регламенты на которые не устанавливаются</w:t>
      </w:r>
      <w:bookmarkEnd w:id="189"/>
    </w:p>
    <w:p w:rsidR="009A2515" w:rsidRPr="00475987" w:rsidRDefault="009A2515" w:rsidP="009A2515">
      <w:pPr>
        <w:pStyle w:val="4"/>
        <w:spacing w:before="0" w:after="0" w:line="360" w:lineRule="auto"/>
        <w:ind w:firstLine="709"/>
        <w:jc w:val="both"/>
        <w:rPr>
          <w:rFonts w:ascii="Arial" w:hAnsi="Arial" w:cs="Arial"/>
          <w:bCs w:val="0"/>
          <w:noProof/>
          <w:sz w:val="24"/>
          <w:szCs w:val="24"/>
          <w:u w:val="single"/>
        </w:rPr>
      </w:pPr>
      <w:r w:rsidRPr="00475987">
        <w:rPr>
          <w:rFonts w:ascii="Arial" w:hAnsi="Arial" w:cs="Arial"/>
          <w:sz w:val="24"/>
          <w:szCs w:val="24"/>
          <w:u w:val="single"/>
        </w:rPr>
        <w:t>В-1. Зона водных объектов</w:t>
      </w:r>
    </w:p>
    <w:p w:rsidR="009A2515" w:rsidRPr="00475987" w:rsidRDefault="009A2515" w:rsidP="009A2515">
      <w:pPr>
        <w:pStyle w:val="Iauiue"/>
        <w:spacing w:line="360" w:lineRule="auto"/>
        <w:ind w:firstLine="709"/>
        <w:jc w:val="both"/>
        <w:rPr>
          <w:rFonts w:ascii="Arial" w:hAnsi="Arial" w:cs="Arial"/>
          <w:i/>
          <w:iCs/>
          <w:sz w:val="24"/>
          <w:szCs w:val="24"/>
        </w:rPr>
      </w:pPr>
      <w:r w:rsidRPr="00475987">
        <w:rPr>
          <w:rFonts w:ascii="Arial" w:hAnsi="Arial" w:cs="Arial"/>
          <w:i/>
          <w:iCs/>
          <w:sz w:val="24"/>
          <w:szCs w:val="24"/>
        </w:rPr>
        <w:t>Зона водных объектов – территории, покрытые поверхностными водами, отнесенными к землям водного фонда.</w:t>
      </w:r>
    </w:p>
    <w:p w:rsidR="009A2515" w:rsidRPr="00475987" w:rsidRDefault="009A2515" w:rsidP="009A2515">
      <w:pPr>
        <w:pStyle w:val="Iauiue"/>
        <w:spacing w:line="360" w:lineRule="auto"/>
        <w:ind w:firstLine="709"/>
        <w:jc w:val="both"/>
        <w:rPr>
          <w:rFonts w:ascii="Arial" w:hAnsi="Arial" w:cs="Arial"/>
          <w:iCs/>
          <w:sz w:val="24"/>
          <w:szCs w:val="24"/>
        </w:rPr>
      </w:pPr>
      <w:r w:rsidRPr="00475987">
        <w:rPr>
          <w:rFonts w:ascii="Arial" w:hAnsi="Arial" w:cs="Arial"/>
          <w:iCs/>
          <w:sz w:val="24"/>
          <w:szCs w:val="24"/>
        </w:rPr>
        <w:t xml:space="preserve">Согласно части 6 Статьи 36 Градостроительного кодекса Российской Федерации градостроительные регламенты не устанавливаются для земель водного фонда. Использование земельных участков, для которых градостроительные регламенты не устанавливаются, определяется уполномоченными органами в </w:t>
      </w:r>
      <w:r w:rsidRPr="00475987">
        <w:rPr>
          <w:rFonts w:ascii="Arial" w:hAnsi="Arial" w:cs="Arial"/>
          <w:iCs/>
          <w:sz w:val="24"/>
          <w:szCs w:val="24"/>
        </w:rPr>
        <w:lastRenderedPageBreak/>
        <w:t>соответствии с федеральными законами.</w:t>
      </w:r>
    </w:p>
    <w:p w:rsidR="009A2515" w:rsidRPr="00475987" w:rsidRDefault="009A2515" w:rsidP="009A2515">
      <w:pPr>
        <w:pStyle w:val="3"/>
        <w:spacing w:before="240" w:after="120"/>
        <w:ind w:firstLine="709"/>
        <w:rPr>
          <w:rFonts w:ascii="Arial" w:hAnsi="Arial" w:cs="Arial"/>
          <w:i/>
          <w:sz w:val="24"/>
        </w:rPr>
      </w:pPr>
      <w:bookmarkStart w:id="190" w:name="_Toc487100145"/>
      <w:r w:rsidRPr="00475987">
        <w:rPr>
          <w:rFonts w:ascii="Arial" w:hAnsi="Arial" w:cs="Arial"/>
          <w:i/>
          <w:sz w:val="24"/>
        </w:rPr>
        <w:t>Статья 45</w:t>
      </w:r>
      <w:r w:rsidRPr="00475987">
        <w:rPr>
          <w:rFonts w:ascii="Arial" w:hAnsi="Arial" w:cs="Arial"/>
          <w:i/>
          <w:iCs/>
          <w:sz w:val="24"/>
        </w:rPr>
        <w:t>. Вспомогательные виды разрешенного использования земельных участков и объектов капитального строительства</w:t>
      </w:r>
      <w:bookmarkEnd w:id="190"/>
    </w:p>
    <w:p w:rsidR="009A2515" w:rsidRPr="00475987" w:rsidRDefault="009A2515" w:rsidP="009A2515">
      <w:pPr>
        <w:pStyle w:val="Iauiue"/>
        <w:spacing w:line="360" w:lineRule="auto"/>
        <w:ind w:firstLine="709"/>
        <w:jc w:val="both"/>
        <w:rPr>
          <w:rFonts w:ascii="Arial" w:hAnsi="Arial" w:cs="Arial"/>
          <w:iCs/>
          <w:sz w:val="24"/>
          <w:szCs w:val="24"/>
        </w:rPr>
      </w:pPr>
      <w:r w:rsidRPr="00475987">
        <w:rPr>
          <w:rFonts w:ascii="Arial" w:hAnsi="Arial" w:cs="Arial"/>
          <w:iCs/>
          <w:sz w:val="24"/>
          <w:szCs w:val="24"/>
        </w:rPr>
        <w:t>1. Вспомогательные виды разрешенного использования допустимы только в качестве дополнительных по отношению к основным видам разрешенного использования и условно разрешенным видам использования и осуществляются совместно с ними.</w:t>
      </w:r>
    </w:p>
    <w:p w:rsidR="009A2515" w:rsidRPr="00475987" w:rsidRDefault="009A2515" w:rsidP="009A2515">
      <w:pPr>
        <w:pStyle w:val="Iauiue"/>
        <w:spacing w:line="360" w:lineRule="auto"/>
        <w:ind w:firstLine="709"/>
        <w:jc w:val="both"/>
        <w:rPr>
          <w:rFonts w:ascii="Arial" w:hAnsi="Arial" w:cs="Arial"/>
          <w:iCs/>
          <w:sz w:val="24"/>
          <w:szCs w:val="24"/>
        </w:rPr>
      </w:pPr>
      <w:r w:rsidRPr="00475987">
        <w:rPr>
          <w:rFonts w:ascii="Arial" w:hAnsi="Arial" w:cs="Arial"/>
          <w:iCs/>
          <w:sz w:val="24"/>
          <w:szCs w:val="24"/>
        </w:rPr>
        <w:t xml:space="preserve">2. Для всех объектов основных и условно разрешенных видов использования вспомогательными видами разрешенного использования являются следующие: </w:t>
      </w:r>
    </w:p>
    <w:p w:rsidR="009A2515" w:rsidRPr="00475987" w:rsidRDefault="009A2515" w:rsidP="009A2515">
      <w:pPr>
        <w:pStyle w:val="Iauiue"/>
        <w:spacing w:line="360" w:lineRule="auto"/>
        <w:ind w:firstLine="709"/>
        <w:jc w:val="both"/>
        <w:rPr>
          <w:rFonts w:ascii="Arial" w:hAnsi="Arial" w:cs="Arial"/>
          <w:iCs/>
          <w:sz w:val="24"/>
          <w:szCs w:val="24"/>
        </w:rPr>
      </w:pPr>
      <w:r w:rsidRPr="00475987">
        <w:rPr>
          <w:rFonts w:ascii="Arial" w:hAnsi="Arial" w:cs="Arial"/>
          <w:iCs/>
          <w:sz w:val="24"/>
          <w:szCs w:val="24"/>
        </w:rPr>
        <w:t xml:space="preserve">- земельные участки (территории) общего пользования (размещение объектов улично-дорожной сети, автомобильных дорог и пешеходных тротуаров в границах населенных пунктов, пешеходных переходов, набережных, береговых полос водных объектов общего пользования, скверов, бульваров, площадей, проездов, малых архитектурных форм благоустройства); </w:t>
      </w:r>
    </w:p>
    <w:p w:rsidR="009A2515" w:rsidRPr="00475987" w:rsidRDefault="009A2515" w:rsidP="009A2515">
      <w:pPr>
        <w:pStyle w:val="Iauiue"/>
        <w:spacing w:line="360" w:lineRule="auto"/>
        <w:ind w:firstLine="709"/>
        <w:jc w:val="both"/>
        <w:rPr>
          <w:rFonts w:ascii="Arial" w:hAnsi="Arial" w:cs="Arial"/>
          <w:iCs/>
          <w:sz w:val="24"/>
          <w:szCs w:val="24"/>
        </w:rPr>
      </w:pPr>
      <w:r w:rsidRPr="00475987">
        <w:rPr>
          <w:rFonts w:ascii="Arial" w:hAnsi="Arial" w:cs="Arial"/>
          <w:iCs/>
          <w:sz w:val="24"/>
          <w:szCs w:val="24"/>
        </w:rPr>
        <w:t xml:space="preserve">-скважины для забора воды (для жилых зон); </w:t>
      </w:r>
    </w:p>
    <w:p w:rsidR="009A2515" w:rsidRPr="00475987" w:rsidRDefault="009A2515" w:rsidP="009A2515">
      <w:pPr>
        <w:pStyle w:val="Iauiue"/>
        <w:spacing w:line="360" w:lineRule="auto"/>
        <w:ind w:firstLine="709"/>
        <w:jc w:val="both"/>
        <w:rPr>
          <w:rFonts w:ascii="Arial" w:hAnsi="Arial" w:cs="Arial"/>
          <w:iCs/>
          <w:sz w:val="24"/>
          <w:szCs w:val="24"/>
        </w:rPr>
      </w:pPr>
      <w:r w:rsidRPr="00475987">
        <w:rPr>
          <w:rFonts w:ascii="Arial" w:hAnsi="Arial" w:cs="Arial"/>
          <w:iCs/>
          <w:sz w:val="24"/>
          <w:szCs w:val="24"/>
        </w:rPr>
        <w:t xml:space="preserve">- гостевые открытые автостоянки для временного пребывания автотранспорта; </w:t>
      </w:r>
    </w:p>
    <w:p w:rsidR="009A2515" w:rsidRPr="00475987" w:rsidRDefault="009A2515" w:rsidP="009A2515">
      <w:pPr>
        <w:pStyle w:val="Iauiue"/>
        <w:spacing w:line="360" w:lineRule="auto"/>
        <w:ind w:firstLine="709"/>
        <w:jc w:val="both"/>
        <w:rPr>
          <w:rFonts w:ascii="Arial" w:hAnsi="Arial" w:cs="Arial"/>
          <w:iCs/>
          <w:sz w:val="24"/>
          <w:szCs w:val="24"/>
        </w:rPr>
      </w:pPr>
      <w:r w:rsidRPr="00475987">
        <w:rPr>
          <w:rFonts w:ascii="Arial" w:hAnsi="Arial" w:cs="Arial"/>
          <w:iCs/>
          <w:sz w:val="24"/>
          <w:szCs w:val="24"/>
        </w:rPr>
        <w:t xml:space="preserve">- объекты пожарной охраны, в том числе гидранты, резервуары, пожарные водоемы; ведение огородничества (осуществление деятельности, связанной с выращиванием ягодных, овощных, бахчевых или иных сельскохозяйственных культур и картофеля; </w:t>
      </w:r>
    </w:p>
    <w:p w:rsidR="009A2515" w:rsidRPr="00475987" w:rsidRDefault="009A2515" w:rsidP="009A2515">
      <w:pPr>
        <w:pStyle w:val="Iauiue"/>
        <w:spacing w:line="360" w:lineRule="auto"/>
        <w:ind w:firstLine="709"/>
        <w:jc w:val="both"/>
        <w:rPr>
          <w:rFonts w:ascii="Arial" w:hAnsi="Arial" w:cs="Arial"/>
          <w:iCs/>
          <w:sz w:val="24"/>
          <w:szCs w:val="24"/>
        </w:rPr>
      </w:pPr>
      <w:r w:rsidRPr="00475987">
        <w:rPr>
          <w:rFonts w:ascii="Arial" w:hAnsi="Arial" w:cs="Arial"/>
          <w:iCs/>
          <w:sz w:val="24"/>
          <w:szCs w:val="24"/>
        </w:rPr>
        <w:t xml:space="preserve">- размещение некапитального жилого строения и хозяйственных строений и сооружений, предназначенных для хранения сельскохозяйственных орудий труда и выращенной сельскохозяйственной продукции) (только для территориальной зоны Ж-1); </w:t>
      </w:r>
    </w:p>
    <w:p w:rsidR="009A2515" w:rsidRPr="00475987" w:rsidRDefault="009A2515" w:rsidP="009A2515">
      <w:pPr>
        <w:pStyle w:val="Iauiue"/>
        <w:spacing w:line="360" w:lineRule="auto"/>
        <w:ind w:firstLine="709"/>
        <w:jc w:val="both"/>
        <w:rPr>
          <w:rFonts w:ascii="Arial" w:hAnsi="Arial" w:cs="Arial"/>
          <w:iCs/>
          <w:sz w:val="24"/>
          <w:szCs w:val="24"/>
        </w:rPr>
      </w:pPr>
      <w:r w:rsidRPr="00475987">
        <w:rPr>
          <w:rFonts w:ascii="Arial" w:hAnsi="Arial" w:cs="Arial"/>
          <w:iCs/>
          <w:sz w:val="24"/>
          <w:szCs w:val="24"/>
        </w:rPr>
        <w:t xml:space="preserve">- сооружения гражданской обороны; </w:t>
      </w:r>
    </w:p>
    <w:p w:rsidR="009A2515" w:rsidRPr="00475987" w:rsidRDefault="009A2515" w:rsidP="009A2515">
      <w:pPr>
        <w:pStyle w:val="Iauiue"/>
        <w:spacing w:line="360" w:lineRule="auto"/>
        <w:ind w:firstLine="709"/>
        <w:jc w:val="both"/>
        <w:rPr>
          <w:rFonts w:ascii="Arial" w:hAnsi="Arial" w:cs="Arial"/>
          <w:iCs/>
          <w:sz w:val="24"/>
          <w:szCs w:val="24"/>
        </w:rPr>
      </w:pPr>
      <w:r w:rsidRPr="00475987">
        <w:rPr>
          <w:rFonts w:ascii="Arial" w:hAnsi="Arial" w:cs="Arial"/>
          <w:iCs/>
          <w:sz w:val="24"/>
          <w:szCs w:val="24"/>
        </w:rPr>
        <w:t xml:space="preserve">- объекты внешнего благоустройства, в том числе фонтаны, памятники, монументы, малые архитектурные формы; </w:t>
      </w:r>
    </w:p>
    <w:p w:rsidR="009A2515" w:rsidRPr="00475987" w:rsidRDefault="009A2515" w:rsidP="009A2515">
      <w:pPr>
        <w:pStyle w:val="Iauiue"/>
        <w:spacing w:line="360" w:lineRule="auto"/>
        <w:ind w:firstLine="709"/>
        <w:jc w:val="both"/>
        <w:rPr>
          <w:rFonts w:ascii="Arial" w:hAnsi="Arial" w:cs="Arial"/>
          <w:iCs/>
          <w:sz w:val="24"/>
          <w:szCs w:val="24"/>
        </w:rPr>
      </w:pPr>
      <w:r w:rsidRPr="00475987">
        <w:rPr>
          <w:rFonts w:ascii="Arial" w:hAnsi="Arial" w:cs="Arial"/>
          <w:iCs/>
          <w:sz w:val="24"/>
          <w:szCs w:val="24"/>
        </w:rPr>
        <w:t xml:space="preserve">- детские площадки, площадки для отдыха, спортивные площадки; </w:t>
      </w:r>
    </w:p>
    <w:p w:rsidR="009A2515" w:rsidRPr="00475987" w:rsidRDefault="009A2515" w:rsidP="009A2515">
      <w:pPr>
        <w:pStyle w:val="Iauiue"/>
        <w:spacing w:line="360" w:lineRule="auto"/>
        <w:ind w:firstLine="709"/>
        <w:jc w:val="both"/>
        <w:rPr>
          <w:rFonts w:ascii="Arial" w:hAnsi="Arial" w:cs="Arial"/>
          <w:iCs/>
          <w:sz w:val="24"/>
          <w:szCs w:val="24"/>
        </w:rPr>
      </w:pPr>
      <w:r w:rsidRPr="00475987">
        <w:rPr>
          <w:rFonts w:ascii="Arial" w:hAnsi="Arial" w:cs="Arial"/>
          <w:iCs/>
          <w:sz w:val="24"/>
          <w:szCs w:val="24"/>
        </w:rPr>
        <w:t xml:space="preserve">- площадки хозяйственные, в том числе площадки для мусоросборников (за исключением территориальной зоны Р-2); </w:t>
      </w:r>
    </w:p>
    <w:p w:rsidR="009A2515" w:rsidRPr="00475987" w:rsidRDefault="009A2515" w:rsidP="009A2515">
      <w:pPr>
        <w:pStyle w:val="Iauiue"/>
        <w:spacing w:line="360" w:lineRule="auto"/>
        <w:ind w:firstLine="709"/>
        <w:jc w:val="both"/>
        <w:rPr>
          <w:rFonts w:ascii="Arial" w:hAnsi="Arial" w:cs="Arial"/>
          <w:iCs/>
          <w:sz w:val="24"/>
          <w:szCs w:val="24"/>
        </w:rPr>
      </w:pPr>
      <w:r w:rsidRPr="00475987">
        <w:rPr>
          <w:rFonts w:ascii="Arial" w:hAnsi="Arial" w:cs="Arial"/>
          <w:iCs/>
          <w:sz w:val="24"/>
          <w:szCs w:val="24"/>
        </w:rPr>
        <w:t xml:space="preserve">- зеленые насаждения, объекты озеленения, благоустроенные озелененные территории; </w:t>
      </w:r>
    </w:p>
    <w:p w:rsidR="009A2515" w:rsidRPr="00475987" w:rsidRDefault="009A2515" w:rsidP="009A2515">
      <w:pPr>
        <w:pStyle w:val="Iauiue"/>
        <w:spacing w:line="360" w:lineRule="auto"/>
        <w:ind w:firstLine="709"/>
        <w:jc w:val="both"/>
        <w:rPr>
          <w:rFonts w:ascii="Arial" w:hAnsi="Arial" w:cs="Arial"/>
          <w:iCs/>
          <w:sz w:val="24"/>
          <w:szCs w:val="24"/>
        </w:rPr>
      </w:pPr>
      <w:r w:rsidRPr="00475987">
        <w:rPr>
          <w:rFonts w:ascii="Arial" w:hAnsi="Arial" w:cs="Arial"/>
          <w:iCs/>
          <w:sz w:val="24"/>
          <w:szCs w:val="24"/>
        </w:rPr>
        <w:t>- ограждения (дорожные, газонные), ограды, парапеты.».</w:t>
      </w:r>
    </w:p>
    <w:p w:rsidR="009A2515" w:rsidRPr="00475987" w:rsidRDefault="009A2515" w:rsidP="009A2515">
      <w:pPr>
        <w:pStyle w:val="Iauiue"/>
        <w:spacing w:line="360" w:lineRule="auto"/>
        <w:ind w:firstLine="709"/>
        <w:jc w:val="both"/>
        <w:rPr>
          <w:rFonts w:ascii="Arial" w:hAnsi="Arial" w:cs="Arial"/>
          <w:iCs/>
          <w:sz w:val="24"/>
          <w:szCs w:val="24"/>
        </w:rPr>
      </w:pPr>
      <w:r w:rsidRPr="00475987">
        <w:rPr>
          <w:rFonts w:ascii="Arial" w:hAnsi="Arial" w:cs="Arial"/>
          <w:iCs/>
          <w:sz w:val="24"/>
          <w:szCs w:val="24"/>
        </w:rPr>
        <w:t xml:space="preserve">3. Размещение объектов вспомогательных видов разрешенного использования разрешается при условии соблюдения требований технических </w:t>
      </w:r>
      <w:r w:rsidRPr="00475987">
        <w:rPr>
          <w:rFonts w:ascii="Arial" w:hAnsi="Arial" w:cs="Arial"/>
          <w:iCs/>
          <w:sz w:val="24"/>
          <w:szCs w:val="24"/>
        </w:rPr>
        <w:lastRenderedPageBreak/>
        <w:t>регламентов и иных требований в соответствии с действующим законодательством.</w:t>
      </w:r>
    </w:p>
    <w:p w:rsidR="009A2515" w:rsidRPr="00475987" w:rsidRDefault="009A2515" w:rsidP="009A2515">
      <w:pPr>
        <w:pStyle w:val="Iauiue"/>
        <w:spacing w:line="360" w:lineRule="auto"/>
        <w:ind w:firstLine="709"/>
        <w:jc w:val="both"/>
        <w:rPr>
          <w:rFonts w:ascii="Arial" w:hAnsi="Arial" w:cs="Arial"/>
          <w:iCs/>
          <w:sz w:val="24"/>
          <w:szCs w:val="24"/>
        </w:rPr>
      </w:pPr>
    </w:p>
    <w:p w:rsidR="009A2515" w:rsidRPr="00475987" w:rsidRDefault="009A2515" w:rsidP="009A2515">
      <w:pPr>
        <w:pStyle w:val="2"/>
        <w:spacing w:after="240" w:line="360" w:lineRule="auto"/>
        <w:ind w:firstLine="709"/>
        <w:jc w:val="both"/>
        <w:rPr>
          <w:rFonts w:ascii="Arial" w:hAnsi="Arial" w:cs="Arial"/>
          <w:i/>
          <w:sz w:val="24"/>
          <w:szCs w:val="24"/>
        </w:rPr>
      </w:pPr>
      <w:r w:rsidRPr="00475987">
        <w:rPr>
          <w:rFonts w:ascii="Arial" w:hAnsi="Arial" w:cs="Arial"/>
          <w:sz w:val="24"/>
          <w:szCs w:val="24"/>
        </w:rPr>
        <w:br w:type="page"/>
      </w:r>
      <w:bookmarkStart w:id="191" w:name="_Toc487100146"/>
      <w:r w:rsidRPr="00475987">
        <w:rPr>
          <w:rFonts w:ascii="Arial" w:hAnsi="Arial" w:cs="Arial"/>
          <w:i/>
          <w:sz w:val="24"/>
          <w:szCs w:val="24"/>
        </w:rPr>
        <w:lastRenderedPageBreak/>
        <w:t>Глава 9. Заключительные положения</w:t>
      </w:r>
      <w:bookmarkEnd w:id="191"/>
    </w:p>
    <w:p w:rsidR="009A2515" w:rsidRPr="00475987" w:rsidRDefault="009A2515" w:rsidP="009A2515">
      <w:pPr>
        <w:pStyle w:val="3"/>
        <w:spacing w:before="240" w:after="120"/>
        <w:ind w:firstLine="709"/>
        <w:rPr>
          <w:rFonts w:ascii="Arial" w:hAnsi="Arial" w:cs="Arial"/>
          <w:i/>
          <w:sz w:val="24"/>
        </w:rPr>
      </w:pPr>
      <w:bookmarkStart w:id="192" w:name="_Toc487100147"/>
      <w:r w:rsidRPr="00475987">
        <w:rPr>
          <w:rFonts w:ascii="Arial" w:hAnsi="Arial" w:cs="Arial"/>
          <w:i/>
          <w:sz w:val="24"/>
        </w:rPr>
        <w:t>Статья 46. Ответственность за нарушение Правил землепользования и застройки населенного пункта.</w:t>
      </w:r>
      <w:bookmarkEnd w:id="192"/>
    </w:p>
    <w:p w:rsidR="009A2515" w:rsidRPr="00475987" w:rsidRDefault="009A2515" w:rsidP="009A2515">
      <w:pPr>
        <w:spacing w:line="360" w:lineRule="auto"/>
        <w:ind w:firstLine="709"/>
        <w:jc w:val="both"/>
        <w:rPr>
          <w:rFonts w:ascii="Arial" w:hAnsi="Arial" w:cs="Arial"/>
          <w:snapToGrid w:val="0"/>
          <w:sz w:val="24"/>
          <w:szCs w:val="24"/>
        </w:rPr>
      </w:pPr>
      <w:r w:rsidRPr="00475987">
        <w:rPr>
          <w:rFonts w:ascii="Arial" w:hAnsi="Arial" w:cs="Arial"/>
          <w:snapToGrid w:val="0"/>
          <w:sz w:val="24"/>
          <w:szCs w:val="24"/>
        </w:rPr>
        <w:t>За нарушение настоящих Правил, виновные лица могут быть привлечены к дисциплинарной, административной, гражданско-правовой и уголовной ответственности.</w:t>
      </w:r>
    </w:p>
    <w:p w:rsidR="009A2515" w:rsidRPr="00475987" w:rsidRDefault="009A2515" w:rsidP="009A2515">
      <w:pPr>
        <w:pStyle w:val="3"/>
        <w:spacing w:before="240" w:after="120"/>
        <w:ind w:firstLine="709"/>
        <w:rPr>
          <w:rFonts w:ascii="Arial" w:hAnsi="Arial" w:cs="Arial"/>
          <w:i/>
          <w:sz w:val="24"/>
        </w:rPr>
      </w:pPr>
      <w:bookmarkStart w:id="193" w:name="_Toc487100148"/>
      <w:r w:rsidRPr="00475987">
        <w:rPr>
          <w:rFonts w:ascii="Arial" w:hAnsi="Arial" w:cs="Arial"/>
          <w:i/>
          <w:sz w:val="24"/>
        </w:rPr>
        <w:t>Статья 47. Вступление в силу Правил землепользования и застройки сельского поселения.</w:t>
      </w:r>
      <w:bookmarkEnd w:id="193"/>
    </w:p>
    <w:p w:rsidR="009A2515" w:rsidRPr="00475987" w:rsidRDefault="009A2515" w:rsidP="009A2515">
      <w:pPr>
        <w:ind w:firstLine="851"/>
        <w:jc w:val="both"/>
        <w:rPr>
          <w:rFonts w:ascii="Arial" w:hAnsi="Arial" w:cs="Arial"/>
          <w:sz w:val="24"/>
          <w:szCs w:val="24"/>
        </w:rPr>
      </w:pPr>
      <w:r w:rsidRPr="00475987">
        <w:rPr>
          <w:rFonts w:ascii="Arial" w:hAnsi="Arial" w:cs="Arial"/>
          <w:sz w:val="24"/>
          <w:szCs w:val="24"/>
        </w:rPr>
        <w:t xml:space="preserve">1. Настоящие Правила вступают в силу по истечении десяти дней после их официального обнародования. </w:t>
      </w:r>
    </w:p>
    <w:p w:rsidR="009A2515" w:rsidRPr="00475987" w:rsidRDefault="009A2515" w:rsidP="009A2515">
      <w:pPr>
        <w:ind w:firstLine="851"/>
        <w:jc w:val="both"/>
        <w:rPr>
          <w:rFonts w:ascii="Arial" w:hAnsi="Arial" w:cs="Arial"/>
          <w:sz w:val="24"/>
          <w:szCs w:val="24"/>
        </w:rPr>
      </w:pPr>
      <w:r w:rsidRPr="00475987">
        <w:rPr>
          <w:rFonts w:ascii="Arial" w:hAnsi="Arial" w:cs="Arial"/>
          <w:sz w:val="24"/>
          <w:szCs w:val="24"/>
        </w:rPr>
        <w:t>2. Сведения о градостроительных регламентах и о территориальных зонах после их утверждения подлежат внесению в Государственный кадастр недвижимости.</w:t>
      </w:r>
    </w:p>
    <w:p w:rsidR="009A2515" w:rsidRPr="00475987" w:rsidRDefault="009A2515" w:rsidP="009A2515">
      <w:pPr>
        <w:widowControl w:val="0"/>
        <w:tabs>
          <w:tab w:val="left" w:pos="870"/>
        </w:tabs>
        <w:autoSpaceDE w:val="0"/>
        <w:autoSpaceDN w:val="0"/>
        <w:adjustRightInd w:val="0"/>
        <w:spacing w:line="360" w:lineRule="auto"/>
        <w:ind w:firstLine="851"/>
        <w:jc w:val="both"/>
        <w:outlineLvl w:val="0"/>
        <w:rPr>
          <w:rFonts w:ascii="Arial" w:hAnsi="Arial" w:cs="Arial"/>
          <w:sz w:val="24"/>
          <w:szCs w:val="24"/>
        </w:rPr>
      </w:pPr>
      <w:r w:rsidRPr="00475987">
        <w:rPr>
          <w:rFonts w:ascii="Arial" w:hAnsi="Arial" w:cs="Arial"/>
          <w:sz w:val="24"/>
          <w:szCs w:val="24"/>
        </w:rPr>
        <w:br w:type="page"/>
      </w:r>
    </w:p>
    <w:p w:rsidR="009A2515" w:rsidRPr="00475987" w:rsidRDefault="009A2515" w:rsidP="009A2515">
      <w:pPr>
        <w:widowControl w:val="0"/>
        <w:autoSpaceDE w:val="0"/>
        <w:autoSpaceDN w:val="0"/>
        <w:adjustRightInd w:val="0"/>
        <w:jc w:val="center"/>
        <w:outlineLvl w:val="0"/>
        <w:rPr>
          <w:rFonts w:ascii="Arial" w:hAnsi="Arial" w:cs="Arial"/>
          <w:b/>
          <w:sz w:val="32"/>
          <w:szCs w:val="32"/>
        </w:rPr>
      </w:pPr>
      <w:bookmarkStart w:id="194" w:name="_Toc487100149"/>
      <w:r w:rsidRPr="00475987">
        <w:rPr>
          <w:rFonts w:ascii="Arial" w:hAnsi="Arial" w:cs="Arial"/>
          <w:b/>
          <w:sz w:val="32"/>
          <w:szCs w:val="32"/>
        </w:rPr>
        <w:lastRenderedPageBreak/>
        <w:t>ПРИЛОЖЕНИЕ 1</w:t>
      </w:r>
      <w:bookmarkEnd w:id="194"/>
    </w:p>
    <w:p w:rsidR="009A2515" w:rsidRPr="00475987" w:rsidRDefault="009A2515" w:rsidP="009A2515">
      <w:pPr>
        <w:widowControl w:val="0"/>
        <w:autoSpaceDE w:val="0"/>
        <w:autoSpaceDN w:val="0"/>
        <w:adjustRightInd w:val="0"/>
        <w:jc w:val="center"/>
        <w:rPr>
          <w:rFonts w:ascii="Arial" w:hAnsi="Arial" w:cs="Arial"/>
          <w:b/>
          <w:bCs/>
          <w:sz w:val="32"/>
          <w:szCs w:val="32"/>
        </w:rPr>
      </w:pPr>
      <w:bookmarkStart w:id="195" w:name="Par28"/>
      <w:bookmarkEnd w:id="195"/>
      <w:r w:rsidRPr="00475987">
        <w:rPr>
          <w:rFonts w:ascii="Arial" w:hAnsi="Arial" w:cs="Arial"/>
          <w:b/>
          <w:bCs/>
          <w:sz w:val="32"/>
          <w:szCs w:val="32"/>
        </w:rPr>
        <w:t>КЛАССИФИКАТОР</w:t>
      </w:r>
    </w:p>
    <w:p w:rsidR="009A2515" w:rsidRPr="00475987" w:rsidRDefault="009A2515" w:rsidP="009A2515">
      <w:pPr>
        <w:widowControl w:val="0"/>
        <w:autoSpaceDE w:val="0"/>
        <w:autoSpaceDN w:val="0"/>
        <w:adjustRightInd w:val="0"/>
        <w:jc w:val="center"/>
        <w:rPr>
          <w:rFonts w:ascii="Arial" w:hAnsi="Arial" w:cs="Arial"/>
          <w:b/>
          <w:bCs/>
          <w:sz w:val="32"/>
          <w:szCs w:val="32"/>
        </w:rPr>
      </w:pPr>
      <w:r w:rsidRPr="00475987">
        <w:rPr>
          <w:rFonts w:ascii="Arial" w:hAnsi="Arial" w:cs="Arial"/>
          <w:b/>
          <w:bCs/>
          <w:sz w:val="32"/>
          <w:szCs w:val="32"/>
        </w:rPr>
        <w:t>ВИДОВ РАЗРЕШЕННОГО ИСПОЛЬЗОВАНИЯ ЗЕМЕЛЬНЫХ УЧАСТКОВ, утвержденный Приказом Министерства экономического развития Российской Федерации №540 от 01.09.204 года.</w:t>
      </w:r>
    </w:p>
    <w:tbl>
      <w:tblPr>
        <w:tblW w:w="9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26"/>
        <w:gridCol w:w="4669"/>
        <w:gridCol w:w="1900"/>
      </w:tblGrid>
      <w:tr w:rsidR="009A2515" w:rsidRPr="00475987" w:rsidTr="00EA4481">
        <w:trPr>
          <w:tblHeader/>
        </w:trPr>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Наименование вида разрешенного использования земельного участка</w:t>
            </w:r>
          </w:p>
        </w:tc>
        <w:tc>
          <w:tcPr>
            <w:tcW w:w="5811"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Описание вида разрешенного использования земельного участка</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Код (числовое обозначение) вида разрешенного использования земельного участка</w:t>
            </w:r>
          </w:p>
        </w:tc>
      </w:tr>
      <w:tr w:rsidR="009A2515" w:rsidRPr="00475987" w:rsidTr="00EA4481">
        <w:trPr>
          <w:tblHeader/>
        </w:trPr>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1</w:t>
            </w:r>
          </w:p>
        </w:tc>
        <w:tc>
          <w:tcPr>
            <w:tcW w:w="5811"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2</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3</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Сельскохозяйственное использование</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Ведение сельского хозяйства.</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 xml:space="preserve">Содержание данного вида разрешенного использования включает в себя содержание видов разрешенного использования с </w:t>
            </w:r>
            <w:hyperlink w:anchor="Par48" w:tooltip="1.1" w:history="1">
              <w:r w:rsidRPr="00475987">
                <w:rPr>
                  <w:rFonts w:ascii="Arial" w:hAnsi="Arial" w:cs="Arial"/>
                  <w:szCs w:val="24"/>
                </w:rPr>
                <w:t>кодами 1.1</w:t>
              </w:r>
            </w:hyperlink>
            <w:r w:rsidRPr="00475987">
              <w:rPr>
                <w:rFonts w:ascii="Arial" w:hAnsi="Arial" w:cs="Arial"/>
                <w:szCs w:val="24"/>
              </w:rPr>
              <w:t xml:space="preserve"> - </w:t>
            </w:r>
            <w:hyperlink w:anchor="Par113" w:tooltip="1.18" w:history="1">
              <w:r w:rsidRPr="00475987">
                <w:rPr>
                  <w:rFonts w:ascii="Arial" w:hAnsi="Arial" w:cs="Arial"/>
                  <w:szCs w:val="24"/>
                </w:rPr>
                <w:t>1.18</w:t>
              </w:r>
            </w:hyperlink>
            <w:r w:rsidRPr="00475987">
              <w:rPr>
                <w:rFonts w:ascii="Arial" w:hAnsi="Arial" w:cs="Arial"/>
                <w:szCs w:val="24"/>
              </w:rPr>
              <w:t>, в том числе размещение зданий и сооружений, используемых для хранения и переработки сельскохозяйственной продукции</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1.0</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Растениеводство</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Осуществление хозяйственной деятельности, связанной с выращиванием сельскохозяйственных культур.</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 xml:space="preserve">Содержание данного вида разрешенного использования включает в себя содержание видов разрешенного использования с </w:t>
            </w:r>
            <w:hyperlink w:anchor="Par51" w:tooltip="1.2" w:history="1">
              <w:r w:rsidRPr="00475987">
                <w:rPr>
                  <w:rFonts w:ascii="Arial" w:hAnsi="Arial" w:cs="Arial"/>
                  <w:szCs w:val="24"/>
                </w:rPr>
                <w:t>кодами 1.2</w:t>
              </w:r>
            </w:hyperlink>
            <w:r w:rsidRPr="00475987">
              <w:rPr>
                <w:rFonts w:ascii="Arial" w:hAnsi="Arial" w:cs="Arial"/>
                <w:szCs w:val="24"/>
              </w:rPr>
              <w:t xml:space="preserve"> - </w:t>
            </w:r>
            <w:hyperlink w:anchor="Par63" w:tooltip="1.6" w:history="1">
              <w:r w:rsidRPr="00475987">
                <w:rPr>
                  <w:rFonts w:ascii="Arial" w:hAnsi="Arial" w:cs="Arial"/>
                  <w:szCs w:val="24"/>
                </w:rPr>
                <w:t>1.6</w:t>
              </w:r>
            </w:hyperlink>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1.1</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Выращивание зерновых и иных сельскохозяйственных культур</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Осуществление хозяйственной деятельности на сельскохозяйственных угодьях, связанной с производством зерновых, бобовых, кормовых, технических, масличных, эфиромасличных и иных сельскохозяйственных культур</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1.2</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Овощеводство</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Осуществление хозяйственной деятельности на сельскохозяйственных угодьях, связанной с производством картофеля, листовых, плодовых, луковичных и бахчевых сельскохозяйственных культур, в том числе с использованием теплиц</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1.3</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Выращивание тонизирующих, лекарственных, цветочных культур</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Осуществление хозяйственной деятельности, в том числе на сельскохозяйственных угодьях, связанной с производством чая, лекарственных и цветочных культур</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1.4</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Садоводство</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Осуществление хозяйственной деятельности, в том числе на сельскохозяйственных угодьях, связанной с выращиванием многолетних плодовых и ягодных культур, винограда и иных многолетних культур</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1.5</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Выращивание льна и конопли</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Осуществление хозяйственной деятельности, в том числе на сельскохозяйственных угодьях, связанной с выращиванием льна, конопли</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1.6</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Животноводство</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Осуществление хозяйственной деятельности, связанной с производством продукции животноводства, в том числе сенокошение, выпас сельскохозяйственных животных, разведение племенных животных, производство и использование племенной продукции (материала), размещение зданий, сооружений, используемых для содержания и разведения сельскохозяйственных животных, производства, хранения и первичной переработки сельскохозяйственной продукции.</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 xml:space="preserve">Содержание данного вида разрешенного использования включает в себя содержание видов разрешенного использования с </w:t>
            </w:r>
            <w:hyperlink w:anchor="Par72" w:tooltip="1.8" w:history="1">
              <w:r w:rsidRPr="00475987">
                <w:rPr>
                  <w:rFonts w:ascii="Arial" w:hAnsi="Arial" w:cs="Arial"/>
                  <w:szCs w:val="24"/>
                </w:rPr>
                <w:t>кодами 1.8</w:t>
              </w:r>
            </w:hyperlink>
            <w:r w:rsidRPr="00475987">
              <w:rPr>
                <w:rFonts w:ascii="Arial" w:hAnsi="Arial" w:cs="Arial"/>
                <w:szCs w:val="24"/>
              </w:rPr>
              <w:t xml:space="preserve"> - </w:t>
            </w:r>
            <w:hyperlink w:anchor="Par87" w:tooltip="1.11" w:history="1">
              <w:r w:rsidRPr="00475987">
                <w:rPr>
                  <w:rFonts w:ascii="Arial" w:hAnsi="Arial" w:cs="Arial"/>
                  <w:szCs w:val="24"/>
                </w:rPr>
                <w:t>1.11</w:t>
              </w:r>
            </w:hyperlink>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1.7</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Скотоводство</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Осуществление хозяйственной деятельности, в том числе на сельскохозяйственных угодьях, связанной с разведением сельскохозяйственных животных (крупного рогатого скота, овец, коз, лошадей, верблюдов, оленей);</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сенокошение, выпас сельскохозяйственных животных, производство кормов, размещение зданий, сооружений, используемых для содержания и разведения сельскохозяйственных животных;</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 xml:space="preserve">разведение племенных животных, </w:t>
            </w:r>
            <w:r w:rsidRPr="00475987">
              <w:rPr>
                <w:rFonts w:ascii="Arial" w:hAnsi="Arial" w:cs="Arial"/>
                <w:szCs w:val="24"/>
              </w:rPr>
              <w:lastRenderedPageBreak/>
              <w:t>производство и использование племенной продукции (материала)</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1.8</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Звероводство</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Осуществление хозяйственной деятельности, связанной с разведением в неволе ценных пушных зверей;</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зданий, сооружений, используемых для содержания и разведения животных, производства, хранения и первичной переработки продукции;</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разведение племенных животных, производство и использование племенной продукции (материала)</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1.9</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Птицеводство</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Осуществление хозяйственной деятельности, связанной с разведением домашних пород птиц, в том числе водоплавающих;</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зданий, сооружений, используемых для содержания и разведения животных, производства, хранения и первичной переработки продукции птицеводства;</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разведение племенных животных, производство и использование племенной продукции (материала)</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1.10</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Свиноводство</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Осуществление хозяйственной деятельности, связанной с разведением свиней;</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зданий, сооружений, используемых для содержания и разведения животных, производства, хранения и первичной переработки продукции;</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разведение племенных животных, производство и использование племенной продукции (материала)</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1.11</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Пчеловодство</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Осуществление хозяйственной деятельности, в том числе на сельскохозяйственных угодьях, по разведению, содержанию и использованию пчел и иных полезных насекомых;</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 xml:space="preserve">размещение ульев, иных объектов и оборудования, необходимого для пчеловодства и разведениях иных </w:t>
            </w:r>
            <w:r w:rsidRPr="00475987">
              <w:rPr>
                <w:rFonts w:ascii="Arial" w:hAnsi="Arial" w:cs="Arial"/>
                <w:szCs w:val="24"/>
              </w:rPr>
              <w:lastRenderedPageBreak/>
              <w:t>полезных насекомых;</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сооружений, используемых для хранения и первичной переработки продукции пчеловодства</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1.12</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Рыбоводство</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Осуществление хозяйственной деятельности, связанной с разведением и (или) содержанием, выращиванием объектов рыбоводства (аквакультуры);</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зданий, сооружений, оборудования, необходимых для осуществления рыбоводства (аквакультуры)</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1.13</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Научное обеспечение сельского хозяйства</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Осуществление научной и селекционной работы, ведения сельского хозяйства для получения ценных с научной точки зрения образцов растительного и животного мира;</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коллекций генетических ресурсов растений</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1.14</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Хранение и переработка сельскохозяйственной продукции</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зданий, сооружений, используемых для производства, хранения, первичной и глубокой переработки сельскохозяйственной продукции</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1.15</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Ведение личного подсобного хозяйства на полевых участках</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Производство сельскохозяйственной продукции без права возведения объектов капитального строительства</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1.16</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Питомники</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Выращивание и реализация подроста деревьев и кустарников, используемых в сельском хозяйстве, а также иных сельскохозяйственных культур для получения рассады и семян;</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сооружений, необходимых для указанных видов сельскохозяйственного производства</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1.17</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Обеспечение сельскохозяйственного производства</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машинно-транспортных и ремонтных станций, ангаров и гаражей для сельскохозяйственной техники, амбаров, водонапорных башен, трансформаторных станций и иного технического оборудования, используемого для ведения сельского хозяйства</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1.18</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Жилая застройка</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жилых помещений различного вида и обеспечение проживания в них.</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К жилой застройке относятся здания (помещения в них), предназначенные для проживания человека, за исключением зданий (помещений), используемых:</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 с целью извлечения предпринимательской выгоды из предоставления жилого помещения для временного проживания в них (гостиницы, дома отдыха);</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 для проживания с одновременным осуществлением лечения или социального обслуживания населения (санатории, дома ребенка, дома престарелых, больницы);</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 как способ обеспечения непрерывности производства (вахтовые помещения, служебные жилые помещения на производственных объектах);</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 как способ обеспечения деятельности режимного учреждения (казармы, караульные помещения, места лишения свободы, содержания под стражей).</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 xml:space="preserve">Содержание данного вида разрешенного использования включает в себя содержание видов разрешенного использования с </w:t>
            </w:r>
            <w:hyperlink w:anchor="Par124" w:tooltip="Для индивидуального жилищного строительства" w:history="1">
              <w:r w:rsidRPr="00475987">
                <w:rPr>
                  <w:rFonts w:ascii="Arial" w:hAnsi="Arial" w:cs="Arial"/>
                  <w:szCs w:val="24"/>
                </w:rPr>
                <w:t>кодами 2.1</w:t>
              </w:r>
            </w:hyperlink>
            <w:r w:rsidRPr="00475987">
              <w:rPr>
                <w:rFonts w:ascii="Arial" w:hAnsi="Arial" w:cs="Arial"/>
                <w:szCs w:val="24"/>
              </w:rPr>
              <w:t xml:space="preserve"> - </w:t>
            </w:r>
            <w:hyperlink w:anchor="Par172" w:tooltip="Объекты гаражного назначения" w:history="1">
              <w:r w:rsidRPr="00475987">
                <w:rPr>
                  <w:rFonts w:ascii="Arial" w:hAnsi="Arial" w:cs="Arial"/>
                  <w:szCs w:val="24"/>
                </w:rPr>
                <w:t>2.7.1</w:t>
              </w:r>
            </w:hyperlink>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2.0</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Для индивидуального жилищного строительства</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индивидуального жилого дома (дом, пригодный для постоянного проживания, высотой не выше трех надземных этажей);</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выращивание плодовых, ягодных, овощных, бахчевых или иных декоративных или сельскохозяйственных культур;</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индивидуальных гаражей и подсобных сооружений</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2.1</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Малоэтажная многоквартирная жилая застройка</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 xml:space="preserve">Размещение малоэтажного многоквартирного жилого дома (дом, пригодный для постоянного </w:t>
            </w:r>
            <w:r w:rsidRPr="00475987">
              <w:rPr>
                <w:rFonts w:ascii="Arial" w:hAnsi="Arial" w:cs="Arial"/>
                <w:szCs w:val="24"/>
              </w:rPr>
              <w:lastRenderedPageBreak/>
              <w:t>проживания, высотой до 4 этажей, включая мансардный);</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разведение декоративных и плодовых деревьев, овощных и ягодных культур;</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индивидуальных гаражей и иных вспомогательных сооружений;</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обустройство спортивных и детских площадок, площадок отдыха;</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объектов обслуживания жилой застройки во встроенных, пристроенных и встроенно-пристроенных помещениях малоэтажного многоквартирного дома, если общая площадь таких помещений в малоэтажном многоквартирном доме не составляет более 15% общей площади помещений дома</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2.1.1</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Для ведения личного подсобного хозяйства</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жилого дома, не предназначенного для раздела на квартиры (дома, пригодные для постоянного проживания и высотой не выше трех надземных этажей);</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производство сельскохозяйственной продукции;</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гаража и иных вспомогательных сооружений;</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содержание сельскохозяйственных животных</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2.2</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Блокированная жилая застройка</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жилого дома, не предназначенного для раздела на квартиры, имеющего одну или несколько общих стен с соседними жилыми домами (количеством этажей не более чем три, при общем количестве совмещенных домов не более десяти и каждый из которых предназначен для проживания одной семьи, имеет общую стену (общие стены) без проемов с соседним блоком или соседними блоками, расположен на отдельном земельном участке и имеет выход на территорию общего пользования (жилые дома блокированной застройки);</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разведение декоративных и плодовых деревьев, овощных и ягодных культур;</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lastRenderedPageBreak/>
              <w:t>размещение индивидуальных гаражей и иных вспомогательных сооружений;</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обустройство спортивных и детских площадок, площадок отдыха</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2.3</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Передвижное жилье</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сооружений, пригодных к использованию в качестве жилья (палаточные городки, кемпинги, жилые вагончики, жилые прицепы) с возможностью подключения названных сооружений к инженерным сетям, находящимся на земельном участке или на земельных участках, имеющих инженерные сооружения, предназначенных для общего пользования</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2.4</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Среднеэтажная жилая застройка</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жилых домов, предназначенных для разделения на квартиры, каждая из которых пригодна для постоянного проживания (жилые дома высотой не выше восьми надземных этажей, разделенных на две и более квартиры);</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благоустройство и озеленение;</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подземных гаражей и автостоянок;</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обустройство спортивных и детских площадок, площадок отдыха;</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объектов обслуживания жилой застройки во встроенных, пристроенных и встроенно-пристроенных помещениях многоквартирного дома, если общая площадь таких помещений в многоквартирном доме не составляет более 20% общей площади помещений дома</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2.5</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Многоэтажная жилая застройка (высотная застройка)</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жилых домов, предназначенных для разделения на квартиры, каждая из которых пригодна для постоянного проживания (жилые дома высотой девять и выше этажей, включая подземные, разделенных на двадцать и более квартир);</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благоустройство и озеленение придомовых территорий;</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 xml:space="preserve">обустройство спортивных и детских </w:t>
            </w:r>
            <w:r w:rsidRPr="00475987">
              <w:rPr>
                <w:rFonts w:ascii="Arial" w:hAnsi="Arial" w:cs="Arial"/>
                <w:szCs w:val="24"/>
              </w:rPr>
              <w:lastRenderedPageBreak/>
              <w:t>площадок, хозяйственных площадок;</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подземных гаражей и наземных автостоянок, размещение объектов обслуживания жилой застройки во встроенных, пристроенных и встроенно-пристроенных помещениях многоквартирного дома в отдельных помещениях дома, если площадь таких помещений в многоквартирном доме не составляет более 15% от общей площади дома</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2.6</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Обслуживание жилой застройки</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 xml:space="preserve">Размещение объектов капитального строительства, размещение которых предусмотрено видами разрешенного использования с </w:t>
            </w:r>
            <w:hyperlink w:anchor="Par180" w:tooltip="Коммунальное обслуживание" w:history="1">
              <w:r w:rsidRPr="00475987">
                <w:rPr>
                  <w:rFonts w:ascii="Arial" w:hAnsi="Arial" w:cs="Arial"/>
                  <w:szCs w:val="24"/>
                </w:rPr>
                <w:t>кодами 3.1</w:t>
              </w:r>
            </w:hyperlink>
            <w:r w:rsidRPr="00475987">
              <w:rPr>
                <w:rFonts w:ascii="Arial" w:hAnsi="Arial" w:cs="Arial"/>
                <w:szCs w:val="24"/>
              </w:rPr>
              <w:t xml:space="preserve">, </w:t>
            </w:r>
            <w:hyperlink w:anchor="Par184" w:tooltip="Социальное обслуживание" w:history="1">
              <w:r w:rsidRPr="00475987">
                <w:rPr>
                  <w:rFonts w:ascii="Arial" w:hAnsi="Arial" w:cs="Arial"/>
                  <w:szCs w:val="24"/>
                </w:rPr>
                <w:t>3.2</w:t>
              </w:r>
            </w:hyperlink>
            <w:r w:rsidRPr="00475987">
              <w:rPr>
                <w:rFonts w:ascii="Arial" w:hAnsi="Arial" w:cs="Arial"/>
                <w:szCs w:val="24"/>
              </w:rPr>
              <w:t xml:space="preserve">, </w:t>
            </w:r>
            <w:hyperlink w:anchor="Par189" w:tooltip="Бытовое обслуживание" w:history="1">
              <w:r w:rsidRPr="00475987">
                <w:rPr>
                  <w:rFonts w:ascii="Arial" w:hAnsi="Arial" w:cs="Arial"/>
                  <w:szCs w:val="24"/>
                </w:rPr>
                <w:t>3.3</w:t>
              </w:r>
            </w:hyperlink>
            <w:r w:rsidRPr="00475987">
              <w:rPr>
                <w:rFonts w:ascii="Arial" w:hAnsi="Arial" w:cs="Arial"/>
                <w:szCs w:val="24"/>
              </w:rPr>
              <w:t xml:space="preserve">, </w:t>
            </w:r>
            <w:hyperlink w:anchor="Par193" w:tooltip="Здравоохранение" w:history="1">
              <w:r w:rsidRPr="00475987">
                <w:rPr>
                  <w:rFonts w:ascii="Arial" w:hAnsi="Arial" w:cs="Arial"/>
                  <w:szCs w:val="24"/>
                </w:rPr>
                <w:t>3.4</w:t>
              </w:r>
            </w:hyperlink>
            <w:r w:rsidRPr="00475987">
              <w:rPr>
                <w:rFonts w:ascii="Arial" w:hAnsi="Arial" w:cs="Arial"/>
                <w:szCs w:val="24"/>
              </w:rPr>
              <w:t xml:space="preserve">, </w:t>
            </w:r>
            <w:hyperlink w:anchor="Par197" w:tooltip="Амбулаторно-поликлиническое обслуживание" w:history="1">
              <w:r w:rsidRPr="00475987">
                <w:rPr>
                  <w:rFonts w:ascii="Arial" w:hAnsi="Arial" w:cs="Arial"/>
                  <w:szCs w:val="24"/>
                </w:rPr>
                <w:t>3.4.1</w:t>
              </w:r>
            </w:hyperlink>
            <w:r w:rsidRPr="00475987">
              <w:rPr>
                <w:rFonts w:ascii="Arial" w:hAnsi="Arial" w:cs="Arial"/>
                <w:szCs w:val="24"/>
              </w:rPr>
              <w:t xml:space="preserve">, </w:t>
            </w:r>
            <w:hyperlink w:anchor="Par210" w:tooltip="Дошкольное, начальное и среднее общее образование" w:history="1">
              <w:r w:rsidRPr="00475987">
                <w:rPr>
                  <w:rFonts w:ascii="Arial" w:hAnsi="Arial" w:cs="Arial"/>
                  <w:szCs w:val="24"/>
                </w:rPr>
                <w:t>3.5.1</w:t>
              </w:r>
            </w:hyperlink>
            <w:r w:rsidRPr="00475987">
              <w:rPr>
                <w:rFonts w:ascii="Arial" w:hAnsi="Arial" w:cs="Arial"/>
                <w:szCs w:val="24"/>
              </w:rPr>
              <w:t xml:space="preserve">, </w:t>
            </w:r>
            <w:hyperlink w:anchor="Par218" w:tooltip="Культурное развитие" w:history="1">
              <w:r w:rsidRPr="00475987">
                <w:rPr>
                  <w:rFonts w:ascii="Arial" w:hAnsi="Arial" w:cs="Arial"/>
                  <w:szCs w:val="24"/>
                </w:rPr>
                <w:t>3.6</w:t>
              </w:r>
            </w:hyperlink>
            <w:r w:rsidRPr="00475987">
              <w:rPr>
                <w:rFonts w:ascii="Arial" w:hAnsi="Arial" w:cs="Arial"/>
                <w:szCs w:val="24"/>
              </w:rPr>
              <w:t xml:space="preserve">, </w:t>
            </w:r>
            <w:hyperlink w:anchor="Par224" w:tooltip="Религиозное использование" w:history="1">
              <w:r w:rsidRPr="00475987">
                <w:rPr>
                  <w:rFonts w:ascii="Arial" w:hAnsi="Arial" w:cs="Arial"/>
                  <w:szCs w:val="24"/>
                </w:rPr>
                <w:t>3.7</w:t>
              </w:r>
            </w:hyperlink>
            <w:r w:rsidRPr="00475987">
              <w:rPr>
                <w:rFonts w:ascii="Arial" w:hAnsi="Arial" w:cs="Arial"/>
                <w:szCs w:val="24"/>
              </w:rPr>
              <w:t xml:space="preserve">, </w:t>
            </w:r>
            <w:hyperlink w:anchor="Par245" w:tooltip="Амбулаторное ветеринарное обслуживание" w:history="1">
              <w:r w:rsidRPr="00475987">
                <w:rPr>
                  <w:rFonts w:ascii="Arial" w:hAnsi="Arial" w:cs="Arial"/>
                  <w:szCs w:val="24"/>
                </w:rPr>
                <w:t>3.10.1</w:t>
              </w:r>
            </w:hyperlink>
            <w:r w:rsidRPr="00475987">
              <w:rPr>
                <w:rFonts w:ascii="Arial" w:hAnsi="Arial" w:cs="Arial"/>
                <w:szCs w:val="24"/>
              </w:rPr>
              <w:t xml:space="preserve">, </w:t>
            </w:r>
            <w:hyperlink w:anchor="Par260" w:tooltip="Деловое управление" w:history="1">
              <w:r w:rsidRPr="00475987">
                <w:rPr>
                  <w:rFonts w:ascii="Arial" w:hAnsi="Arial" w:cs="Arial"/>
                  <w:szCs w:val="24"/>
                </w:rPr>
                <w:t>4.1</w:t>
              </w:r>
            </w:hyperlink>
            <w:r w:rsidRPr="00475987">
              <w:rPr>
                <w:rFonts w:ascii="Arial" w:hAnsi="Arial" w:cs="Arial"/>
                <w:szCs w:val="24"/>
              </w:rPr>
              <w:t xml:space="preserve">, </w:t>
            </w:r>
            <w:hyperlink w:anchor="Par269" w:tooltip="Рынки" w:history="1">
              <w:r w:rsidRPr="00475987">
                <w:rPr>
                  <w:rFonts w:ascii="Arial" w:hAnsi="Arial" w:cs="Arial"/>
                  <w:szCs w:val="24"/>
                </w:rPr>
                <w:t>4.3</w:t>
              </w:r>
            </w:hyperlink>
            <w:r w:rsidRPr="00475987">
              <w:rPr>
                <w:rFonts w:ascii="Arial" w:hAnsi="Arial" w:cs="Arial"/>
                <w:szCs w:val="24"/>
              </w:rPr>
              <w:t xml:space="preserve">, </w:t>
            </w:r>
            <w:hyperlink w:anchor="Par274" w:tooltip="Магазины" w:history="1">
              <w:r w:rsidRPr="00475987">
                <w:rPr>
                  <w:rFonts w:ascii="Arial" w:hAnsi="Arial" w:cs="Arial"/>
                  <w:szCs w:val="24"/>
                </w:rPr>
                <w:t>4.4</w:t>
              </w:r>
            </w:hyperlink>
            <w:r w:rsidRPr="00475987">
              <w:rPr>
                <w:rFonts w:ascii="Arial" w:hAnsi="Arial" w:cs="Arial"/>
                <w:szCs w:val="24"/>
              </w:rPr>
              <w:t xml:space="preserve">, </w:t>
            </w:r>
            <w:hyperlink w:anchor="Par280" w:tooltip="Общественное питание" w:history="1">
              <w:r w:rsidRPr="00475987">
                <w:rPr>
                  <w:rFonts w:ascii="Arial" w:hAnsi="Arial" w:cs="Arial"/>
                  <w:szCs w:val="24"/>
                </w:rPr>
                <w:t>4.6</w:t>
              </w:r>
            </w:hyperlink>
            <w:r w:rsidRPr="00475987">
              <w:rPr>
                <w:rFonts w:ascii="Arial" w:hAnsi="Arial" w:cs="Arial"/>
                <w:szCs w:val="24"/>
              </w:rPr>
              <w:t xml:space="preserve">, </w:t>
            </w:r>
            <w:hyperlink w:anchor="Par284" w:tooltip="Гостиничное обслуживание" w:history="1">
              <w:r w:rsidRPr="00475987">
                <w:rPr>
                  <w:rFonts w:ascii="Arial" w:hAnsi="Arial" w:cs="Arial"/>
                  <w:szCs w:val="24"/>
                </w:rPr>
                <w:t>4.7</w:t>
              </w:r>
            </w:hyperlink>
            <w:r w:rsidRPr="00475987">
              <w:rPr>
                <w:rFonts w:ascii="Arial" w:hAnsi="Arial" w:cs="Arial"/>
                <w:szCs w:val="24"/>
              </w:rPr>
              <w:t xml:space="preserve">, </w:t>
            </w:r>
            <w:hyperlink w:anchor="Par292" w:tooltip="Обслуживание автотранспорта" w:history="1">
              <w:r w:rsidRPr="00475987">
                <w:rPr>
                  <w:rFonts w:ascii="Arial" w:hAnsi="Arial" w:cs="Arial"/>
                  <w:szCs w:val="24"/>
                </w:rPr>
                <w:t>4.9</w:t>
              </w:r>
            </w:hyperlink>
            <w:r w:rsidRPr="00475987">
              <w:rPr>
                <w:rFonts w:ascii="Arial" w:hAnsi="Arial" w:cs="Arial"/>
                <w:szCs w:val="24"/>
              </w:rPr>
              <w:t>, если их размещение связано с удовлетворением повседневных потребностей жителей, не причиняет вреда окружающей среде и санитарному благополучию, не причиняет существенного неудобства жителям, не требует установления санитарной зоны</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2.7</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Объекты гаражного назначения</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отдельно стоящих и пристроенных гаражей, в том числе подземных, предназначенных для хранения личного автотранспорта граждан, с возможностью размещения автомобильных моек</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2.7.1</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Общественное использование объектов капитального строительства</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 xml:space="preserve">Размещение объектов капитального строительства в целях обеспечения удовлетворения бытовых, социальных и духовных потребностей человека. Содержание данного вида разрешенного использования включает в себя содержание видов разрешенного использования с </w:t>
            </w:r>
            <w:hyperlink w:anchor="Par180" w:tooltip="Коммунальное обслуживание" w:history="1">
              <w:r w:rsidRPr="00475987">
                <w:rPr>
                  <w:rFonts w:ascii="Arial" w:hAnsi="Arial" w:cs="Arial"/>
                  <w:szCs w:val="24"/>
                </w:rPr>
                <w:t>кодами 3.1</w:t>
              </w:r>
            </w:hyperlink>
            <w:r w:rsidRPr="00475987">
              <w:rPr>
                <w:rFonts w:ascii="Arial" w:hAnsi="Arial" w:cs="Arial"/>
                <w:szCs w:val="24"/>
              </w:rPr>
              <w:t xml:space="preserve"> - </w:t>
            </w:r>
            <w:hyperlink w:anchor="Par249" w:tooltip="Приюты для животных" w:history="1">
              <w:r w:rsidRPr="00475987">
                <w:rPr>
                  <w:rFonts w:ascii="Arial" w:hAnsi="Arial" w:cs="Arial"/>
                  <w:szCs w:val="24"/>
                </w:rPr>
                <w:t>3.10.2</w:t>
              </w:r>
            </w:hyperlink>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3.0</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Коммунальное обслуживание</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 xml:space="preserve">Размещение объектов капитального строительства в целях обеспечения физических и юридических лиц коммунальными услугами, в частности: поставки воды, тепла, электричества, газа, предоставления услуг связи, </w:t>
            </w:r>
            <w:r w:rsidRPr="00475987">
              <w:rPr>
                <w:rFonts w:ascii="Arial" w:hAnsi="Arial" w:cs="Arial"/>
                <w:szCs w:val="24"/>
              </w:rPr>
              <w:lastRenderedPageBreak/>
              <w:t>отвода канализационных стоков, очистки и уборки объектов недвижимости (котельных, водозаборов, очистных сооружений, насосных станций, водопроводов, линий электропередач, трансформаторных подстанций, газопроводов, линий связи, телефонных станций, канализаций, стоянок, гаражей и мастерских для обслуживания уборочной и аварийной техники, а также зданий или помещений, предназначенных для приема физических и юридических лиц в связи с предоставлением им коммунальных услуг)</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3.1</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Социальное обслуживание</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объектов капитального строительства, предназначенных для оказания гражданам социальной помощи (службы занятости населения, дома престарелых, дома ребенка, детские дома, пункты питания малоимущих граждан, пункты ночлега для бездомных граждан, службы психологической и бесплатной юридической помощи, социальные, пенсионные и иные службы, в которых осуществляется прием граждан по вопросам оказания социальной помощи и назначения социальных или пенсионных выплат);</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объектов капитального строительства для размещения отделений почты и телеграфа;</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объектов капитального строительства для размещения общественных некоммерческих организаций: благотворительных организаций, клубов по интересам</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3.2</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Бытовое обслуживание</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объектов капитального строительства, предназначенных для оказания населению или организациям бытовых услуг (мастерские мелкого ремонта, ателье, бани, парикмахерские, прачечные, химчистки, похоронные бюро)</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3.3</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Здравоохранение</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 xml:space="preserve">Размещение объектов капитального строительства, предназначенных для оказания гражданам медицинской помощи. Содержание данного вида разрешенного использования включает в себя содержание видов разрешенного использования с </w:t>
            </w:r>
            <w:hyperlink w:anchor="Par197" w:tooltip="Амбулаторно-поликлиническое обслуживание" w:history="1">
              <w:r w:rsidRPr="00475987">
                <w:rPr>
                  <w:rFonts w:ascii="Arial" w:hAnsi="Arial" w:cs="Arial"/>
                  <w:szCs w:val="24"/>
                </w:rPr>
                <w:t>кодами 3.4.1</w:t>
              </w:r>
            </w:hyperlink>
            <w:r w:rsidRPr="00475987">
              <w:rPr>
                <w:rFonts w:ascii="Arial" w:hAnsi="Arial" w:cs="Arial"/>
                <w:szCs w:val="24"/>
              </w:rPr>
              <w:t xml:space="preserve"> - </w:t>
            </w:r>
            <w:hyperlink w:anchor="Par201" w:tooltip="Стационарное медицинское обслуживание" w:history="1">
              <w:r w:rsidRPr="00475987">
                <w:rPr>
                  <w:rFonts w:ascii="Arial" w:hAnsi="Arial" w:cs="Arial"/>
                  <w:szCs w:val="24"/>
                </w:rPr>
                <w:t>3.4.2</w:t>
              </w:r>
            </w:hyperlink>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3.4</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Амбулаторно-поликлиническое обслуживание</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объектов капитального строительства, предназначенных для оказания гражданам амбулаторно-поликлинической медицинской помощи (поликлиники, фельдшерские пункты, пункты здравоохранения, центры матери и ребенка, диагностические центры, молочные кухни, станции донорства крови, клинические лаборатории)</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3.4.1</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Стационарное медицинское обслуживание</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объектов капитального строительства, предназначенных для оказания гражданам медицинской помощи в стационарах (больницы, родильные дома, научно-медицинские учреждения и прочие объекты, обеспечивающие оказание услуги по лечению в стационаре);</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станций скорой помощи</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3.4.2</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Образование и просвещение</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 xml:space="preserve">Размещение объектов капитального строительства, предназначенных для воспитания, образования и просвещения (детские ясли, детские сады, школы, лицеи, гимназии, профессиональные технические училища, колледжи, художественные, музыкальные школы и училища, образовательные кружки, общества знаний, институты, университеты, организации по переподготовке и повышению квалификации специалистов и иные организации, осуществляющие деятельность по воспитанию, образованию и просвещению). Содержание данного вида разрешенного использования включает в себя содержание видов разрешенного использования с </w:t>
            </w:r>
            <w:hyperlink w:anchor="Par210" w:tooltip="Дошкольное, начальное и среднее общее образование" w:history="1">
              <w:r w:rsidRPr="00475987">
                <w:rPr>
                  <w:rFonts w:ascii="Arial" w:hAnsi="Arial" w:cs="Arial"/>
                  <w:szCs w:val="24"/>
                </w:rPr>
                <w:t xml:space="preserve">кодами </w:t>
              </w:r>
              <w:r w:rsidRPr="00475987">
                <w:rPr>
                  <w:rFonts w:ascii="Arial" w:hAnsi="Arial" w:cs="Arial"/>
                  <w:szCs w:val="24"/>
                </w:rPr>
                <w:lastRenderedPageBreak/>
                <w:t>3.5.1</w:t>
              </w:r>
            </w:hyperlink>
            <w:r w:rsidRPr="00475987">
              <w:rPr>
                <w:rFonts w:ascii="Arial" w:hAnsi="Arial" w:cs="Arial"/>
                <w:szCs w:val="24"/>
              </w:rPr>
              <w:t xml:space="preserve"> - </w:t>
            </w:r>
            <w:hyperlink w:anchor="Par214" w:tooltip="Среднее и высшее профессиональное образование" w:history="1">
              <w:r w:rsidRPr="00475987">
                <w:rPr>
                  <w:rFonts w:ascii="Arial" w:hAnsi="Arial" w:cs="Arial"/>
                  <w:szCs w:val="24"/>
                </w:rPr>
                <w:t>3.5.2</w:t>
              </w:r>
            </w:hyperlink>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3.5</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Дошкольное, начальное и среднее общее образование</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объектов капитального строительства, предназначенных для просвещения, дошкольного, начального и среднего общего образования (детские ясли, детские сады, школы, лицеи, гимназии, художественные, музыкальные школы, образовательные кружки и иные организации, осуществляющие деятельность по воспитанию, образованию и просвещению)</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3.5.1</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Среднее и высшее профессиональное образование</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объектов капитального строительства, предназначенных для профессионального образования и просвещения (профессиональные технические училища, колледжи, художественные, музыкальные училища, общества знаний, институты, университеты, организации по переподготовке и повышению квалификации специалистов и иные организации, осуществляющие деятельность по образованию и просвещению)</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3.5.2</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Культурное развитие</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объектов капитального строительства, предназначенных для размещения в них музеев, выставочных залов, художественных галерей, домов культуры, библиотек, кинотеатров и кинозалов, театров, филармоний, планетариев;</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устройство площадок для празднеств и гуляний;</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зданий и сооружений для размещения цирков, зверинцев, зоопарков, океанариумов</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3.6</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Религиозное использование</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объектов капитального строительства, предназначенных для отправления религиозных обрядов (церкви, соборы, храмы, часовни, монастыри, мечети, молельные дома);</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 xml:space="preserve">размещение объектов капитального строительства, предназначенных для постоянного местонахождения духовных лиц, паломников и </w:t>
            </w:r>
            <w:r w:rsidRPr="00475987">
              <w:rPr>
                <w:rFonts w:ascii="Arial" w:hAnsi="Arial" w:cs="Arial"/>
                <w:szCs w:val="24"/>
              </w:rPr>
              <w:lastRenderedPageBreak/>
              <w:t>послушников в связи с осуществлением ими религиозной службы, а также для осуществления благотворительной и религиозной образовательной деятельности (монастыри, скиты, воскресные школы, семинарии, духовные училища)</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3.7</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Общественное управление</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объектов капитального строительства, предназначенных для размещения органов государственной власти, органов местного самоуправления, судов, а также организаций, непосредственно обеспечивающих их деятельность;</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объектов капитального строительства, предназначенных для размещения органов управления политических партий, профессиональных и отраслевых союзов, творческих союзов и иных общественных объединений граждан по отраслевому или политическому признаку;</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объектов капитального строительства для дипломатических представительства иностранных государств и консульских учреждений в Российской Федерации</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3.8</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Обеспечение научной деятельности</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объектов капитального строительства для проведения научных исследований и изысканий, испытаний опытных промышленных образцов, для размещения организаций, осуществляющих научные изыскания, исследования и разработки (научно-исследовательские институты, проектные институты, научные центры, опытно-конструкторские центры, государственные академии наук, в том числе отраслевые), проведения научной и селекционной работы, ведения сельского и лесного хозяйства для получения ценных с научной точки зрения образцов растительного и животного мира</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3.9</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Обеспечение деятельности в области гидрометеорологии и смежных с ней областях</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объектов капитального строительства, предназначенных для наблюдений за физическими и химическими процессами, происходящими в окружающей среде, определения ее гидрометеорологических, агрометеорологических и гелиогеофизических характеристик, уровня загрязнения атмосферного воздуха, почв, водных объектов, в том числе по гидробиологическим показателям, и околоземного - космического пространства, зданий и сооружений, используемых в области гидрометеорологии и смежных с ней областях (доплеровские метеорологические радиолокаторы, гидрологические посты и другие)</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3.9.1</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Ветеринарное обслуживание</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 xml:space="preserve">Размещение объектов капитального строительства, предназначенных для оказания ветеринарных услуг, содержания или разведения животных, не являющихся сельскохозяйственными, под надзором человека. Содержание данного вида разрешенного использования включает в себя содержание видов разрешенного использования с </w:t>
            </w:r>
            <w:hyperlink w:anchor="Par245" w:tooltip="Амбулаторное ветеринарное обслуживание" w:history="1">
              <w:r w:rsidRPr="00475987">
                <w:rPr>
                  <w:rFonts w:ascii="Arial" w:hAnsi="Arial" w:cs="Arial"/>
                  <w:szCs w:val="24"/>
                </w:rPr>
                <w:t>кодами 3.10.1</w:t>
              </w:r>
            </w:hyperlink>
            <w:r w:rsidRPr="00475987">
              <w:rPr>
                <w:rFonts w:ascii="Arial" w:hAnsi="Arial" w:cs="Arial"/>
                <w:szCs w:val="24"/>
              </w:rPr>
              <w:t xml:space="preserve"> - </w:t>
            </w:r>
            <w:hyperlink w:anchor="Par249" w:tooltip="Приюты для животных" w:history="1">
              <w:r w:rsidRPr="00475987">
                <w:rPr>
                  <w:rFonts w:ascii="Arial" w:hAnsi="Arial" w:cs="Arial"/>
                  <w:szCs w:val="24"/>
                </w:rPr>
                <w:t>3.10.2</w:t>
              </w:r>
            </w:hyperlink>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3.10</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Амбулаторное ветеринарное обслуживание</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объектов капитального строительства, предназначенных для оказания ветеринарных услуг без содержания животных</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3.10.1</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Приюты для животных</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объектов капитального строительства, предназначенных для оказания ветеринарных услуг в стационаре;</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объектов капитального строительства, предназначенных для содержания, разведения животных, не являющихся сельскохозяйственными, под надзором человека, оказания услуг по содержанию и лечению бездомных животных;</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 xml:space="preserve">размещение объектов капитального </w:t>
            </w:r>
            <w:r w:rsidRPr="00475987">
              <w:rPr>
                <w:rFonts w:ascii="Arial" w:hAnsi="Arial" w:cs="Arial"/>
                <w:szCs w:val="24"/>
              </w:rPr>
              <w:lastRenderedPageBreak/>
              <w:t>строительства, предназначенных для организации гостиниц для животных</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3.10.2</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Предпринимательство</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объектов капитального строительства в целях извлечения прибыли на основании торговой, банковской и иной предпринимательской деятельности.</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 xml:space="preserve">Содержание данного вида разрешенного использования включает в себя содержание видов разрешенного использования, предусмотренных </w:t>
            </w:r>
            <w:hyperlink w:anchor="Par260" w:tooltip="Деловое управление" w:history="1">
              <w:r w:rsidRPr="00475987">
                <w:rPr>
                  <w:rFonts w:ascii="Arial" w:hAnsi="Arial" w:cs="Arial"/>
                  <w:szCs w:val="24"/>
                </w:rPr>
                <w:t>кодами 4.1</w:t>
              </w:r>
            </w:hyperlink>
            <w:r w:rsidRPr="00475987">
              <w:rPr>
                <w:rFonts w:ascii="Arial" w:hAnsi="Arial" w:cs="Arial"/>
                <w:szCs w:val="24"/>
              </w:rPr>
              <w:t xml:space="preserve"> - </w:t>
            </w:r>
            <w:hyperlink w:anchor="Par303" w:tooltip="Выставочно-ярмарочная деятельность" w:history="1">
              <w:r w:rsidRPr="00475987">
                <w:rPr>
                  <w:rFonts w:ascii="Arial" w:hAnsi="Arial" w:cs="Arial"/>
                  <w:szCs w:val="24"/>
                </w:rPr>
                <w:t>4.10</w:t>
              </w:r>
            </w:hyperlink>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4.0</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Деловое управление</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объектов капитального строительства с целью: размещения объектов управленческой деятельности, не связанной с государственным или муниципальным управлением и оказанием услуг, а также с целью обеспечения совершения сделок, не требующих передачи товара в момент их совершения между организациями, в том числе биржевая деятельность (за исключением банковской и страховой деятельности)</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4.1</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Объекты торговли (торговые центры, торгово-развлекательные центры (комплексы)</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 xml:space="preserve">Размещение объектов капитального строительства, общей площадью свыше 5000 кв. м с целью размещения одной или нескольких организаций, осуществляющих продажу товаров, и (или) оказание услуг в соответствии с содержанием видов разрешенного использования с </w:t>
            </w:r>
            <w:hyperlink w:anchor="Par279" w:tooltip="4.5" w:history="1">
              <w:r w:rsidRPr="00475987">
                <w:rPr>
                  <w:rFonts w:ascii="Arial" w:hAnsi="Arial" w:cs="Arial"/>
                  <w:szCs w:val="24"/>
                </w:rPr>
                <w:t>кодами 4.5</w:t>
              </w:r>
            </w:hyperlink>
            <w:r w:rsidRPr="00475987">
              <w:rPr>
                <w:rFonts w:ascii="Arial" w:hAnsi="Arial" w:cs="Arial"/>
                <w:szCs w:val="24"/>
              </w:rPr>
              <w:t xml:space="preserve"> - </w:t>
            </w:r>
            <w:hyperlink w:anchor="Par292" w:tooltip="Обслуживание автотранспорта" w:history="1">
              <w:r w:rsidRPr="00475987">
                <w:rPr>
                  <w:rFonts w:ascii="Arial" w:hAnsi="Arial" w:cs="Arial"/>
                  <w:szCs w:val="24"/>
                </w:rPr>
                <w:t>4.9</w:t>
              </w:r>
            </w:hyperlink>
            <w:r w:rsidRPr="00475987">
              <w:rPr>
                <w:rFonts w:ascii="Arial" w:hAnsi="Arial" w:cs="Arial"/>
                <w:szCs w:val="24"/>
              </w:rPr>
              <w:t>;</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гаражей и (или) стоянок для автомобилей сотрудников и посетителей торгового центра</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4.2</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Рынки</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объектов капитального строительства, сооружений, предназначенных для организации постоянной или временной торговли (ярмарка, рынок, базар), с учетом того, что каждое из торговых мест не располагает торговой площадью более 200 кв. м;</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 xml:space="preserve">размещение гаражей и (или) стоянок для автомобилей сотрудников и </w:t>
            </w:r>
            <w:r w:rsidRPr="00475987">
              <w:rPr>
                <w:rFonts w:ascii="Arial" w:hAnsi="Arial" w:cs="Arial"/>
                <w:szCs w:val="24"/>
              </w:rPr>
              <w:lastRenderedPageBreak/>
              <w:t>посетителей рынка</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4.3</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Магазины</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объектов капитального строительства, предназначенных для продажи товаров, торговая площадь которых составляет до 5000 кв. м</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4.4</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Банковская и страховая деятельность</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объектов капитального строительства, предназначенных для размещения организаций, оказывающих банковские и страховые</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4.5</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Общественное питание</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объектов капитального строительства в целях устройства мест общественного питания (рестораны, кафе, столовые, закусочные, бары)</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4.6</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Гостиничное обслуживание</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гостиниц, а также иных зданий, используемых с целью извлечения предпринимательской выгоды из предоставления жилого помещения для временного проживания в них</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4.7</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Развлечения</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объектов капитального строительства, предназначенных для размещения: дискотек и танцевальных площадок, ночных клубов, аквапарков, боулинга, аттракционов, ипподромов, игровых автоматов (кроме игрового оборудования, используемого для проведения азартных игр) и игровых площадок;</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в игорных зонах также допускается размещение игорных заведений, залов игровых автоматов, используемых для проведения азартных игр, и игровых столов, а также размещение гостиниц и заведений общественного питания для посетителей игорных зон</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4.8</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Обслуживание автотранспорта</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 xml:space="preserve">Размещение постоянных или временных гаражей с несколькими стояночными местами, стоянок (парковок), гаражей, в том числе многоярусных, не указанных в </w:t>
            </w:r>
            <w:hyperlink w:anchor="Par172" w:tooltip="Объекты гаражного назначения" w:history="1">
              <w:r w:rsidRPr="00475987">
                <w:rPr>
                  <w:rFonts w:ascii="Arial" w:hAnsi="Arial" w:cs="Arial"/>
                  <w:szCs w:val="24"/>
                </w:rPr>
                <w:t>коде 2.7.1</w:t>
              </w:r>
            </w:hyperlink>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4.9</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Объекты придорожного сервиса</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автозаправочных станций (бензиновых, газовых);</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 xml:space="preserve">размещение магазинов сопутствующей торговли, зданий для организации </w:t>
            </w:r>
            <w:r w:rsidRPr="00475987">
              <w:rPr>
                <w:rFonts w:ascii="Arial" w:hAnsi="Arial" w:cs="Arial"/>
                <w:szCs w:val="24"/>
              </w:rPr>
              <w:lastRenderedPageBreak/>
              <w:t>общественного питания в качестве объектов придорожного сервиса;</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предоставление гостиничных услуг в качестве придорожного сервиса;</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автомобильных моек и прачечных для автомобильных принадлежностей, мастерских, предназначенных для ремонта и обслуживания автомобилей и прочих объектов придорожного сервиса</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4.9.1</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Выставочно-ярмарочная деятельность</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объектов капитального строительства, сооружений, предназначенных для осуществления выставочно-ярмарочной и конгрессной деятельности, включая деятельность, необходимую для обслуживания указанных мероприятий (застройка экспозиционной площади, организация питания участников мероприятий)</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4.10</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Отдых (рекреация)</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Обустройство мест для занятия спортом, физической культурой, пешими или верховыми прогулками, отдыха и туризма, наблюдения за природой, пикников, охоты, рыбалки и иной деятельности;</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создание и уход за парками, городскими лесами, садами и скверами, прудами, озерами, водохранилищами, пляжами, береговыми полосами водных объектов общего пользования, а также обустройство мест отдыха в них.</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 xml:space="preserve">Содержание данного вида разрешенного использования включает в себя содержание видов разрешенного использования с </w:t>
            </w:r>
            <w:hyperlink w:anchor="Par313" w:tooltip="Спорт" w:history="1">
              <w:r w:rsidRPr="00475987">
                <w:rPr>
                  <w:rFonts w:ascii="Arial" w:hAnsi="Arial" w:cs="Arial"/>
                  <w:szCs w:val="24"/>
                </w:rPr>
                <w:t>кодами 5.1</w:t>
              </w:r>
            </w:hyperlink>
            <w:r w:rsidRPr="00475987">
              <w:rPr>
                <w:rFonts w:ascii="Arial" w:hAnsi="Arial" w:cs="Arial"/>
                <w:szCs w:val="24"/>
              </w:rPr>
              <w:t xml:space="preserve"> - </w:t>
            </w:r>
            <w:hyperlink w:anchor="Par333" w:tooltip="Поля для гольфа или конных прогулок" w:history="1">
              <w:r w:rsidRPr="00475987">
                <w:rPr>
                  <w:rFonts w:ascii="Arial" w:hAnsi="Arial" w:cs="Arial"/>
                  <w:szCs w:val="24"/>
                </w:rPr>
                <w:t>5.5</w:t>
              </w:r>
            </w:hyperlink>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5.0</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Спорт</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 xml:space="preserve">Размещение объектов капитального строительства в качестве спортивных клубов, спортивных залов, бассейнов, устройство площадок для занятия спортом и физкультурой (беговые дорожки, спортивные сооружения, теннисные корты, поля для спортивной игры, автодромы, мотодромы, трамплины, трассы и спортивные </w:t>
            </w:r>
            <w:r w:rsidRPr="00475987">
              <w:rPr>
                <w:rFonts w:ascii="Arial" w:hAnsi="Arial" w:cs="Arial"/>
                <w:szCs w:val="24"/>
              </w:rPr>
              <w:lastRenderedPageBreak/>
              <w:t>стрельбища), в том числе водным (причалы и сооружения, необходимые для водных видов спорта и хранения соответствующего инвентаря);</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спортивных баз и лагерей</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5.1</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Природно-познавательный туризм</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баз и палаточных лагерей для проведения походов и экскурсий по ознакомлению с природой, пеших и конных прогулок, устройство троп и дорожек, размещение щитов с познавательными сведениями об окружающей природной среде;</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осуществление необходимых природоохранных и природовосстановительных мероприятий</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5.2</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Туристическое обслуживание</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пансионатов, туристических гостиниц, кемпингов, домов отдыха, не оказывающих услуги по лечению, а также иных зданий, используемых с целью извлечения предпринимательской выгоды из предоставления жилого помещения для временного проживания в них;</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детских лагерей</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5.2.1</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Охота и рыбалка</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Обустройство мест охоты и рыбалки, в том числе размещение дома охотника или рыболова, сооружений, необходимых для восстановления и поддержания поголовья зверей или количества рыбы</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5.3</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Причалы для маломерных судов</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сооружений, предназначенных для причаливания, хранения и обслуживания яхт, катеров, лодок и других маломерных судов</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5.4</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Поля для гольфа или конных прогулок</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Обустройство мест для игры в гольф или осуществления конных прогулок, в том числе осуществление необходимых земляных работ и вспомогательных сооружений;</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конноспортивных манежей, не предусматривающих устройство трибун</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5.5</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Производственная деятельность</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 xml:space="preserve">Размещение объектов капитального строительства в целях добычи недр, их переработки, изготовления вещей </w:t>
            </w:r>
            <w:r w:rsidRPr="00475987">
              <w:rPr>
                <w:rFonts w:ascii="Arial" w:hAnsi="Arial" w:cs="Arial"/>
                <w:szCs w:val="24"/>
              </w:rPr>
              <w:lastRenderedPageBreak/>
              <w:t>промышленным способом.</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6.0</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Недропользование</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Осуществление геологических изысканий;</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добыча недр открытым (карьеры, отвалы) и закрытым (шахты, скважины) способами;</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объектов капитального строительства, в том числе подземных, в целях добычи недр;</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объектов капитального строительства, необходимых для подготовки сырья к транспортировке и (или) промышленной переработке;</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объектов капитального строительства, предназначенных для проживания в них сотрудников, осуществляющих обслуживание зданий и сооружений, необходимых для целей недропользования, если добыча недр происходит на межселенной территории</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6.1</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Тяжелая промышленность</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объектов капитального строительства горно-обогатительной и горно-перерабатывающей, металлургической, машиностроительной промышленности, а также изготовления и ремонта продукции судостроения, авиастроения, вагоностроения, машиностроения, станкостроения, а также другие подобные промышленные предприятия, для эксплуатации которых предусматривается установление охранных или санитарно-защитных зон, за исключением случаев, когда объект промышленности отнесен к иному виду разрешенного использования</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6.2</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Автомобилестроительная промышленность</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 xml:space="preserve">Размещение объектов капитального строительства, предназначенных для производства транспортных средств и оборудования, производства автомобилей, производства автомобильных кузовов, производства прицепов, полуприцепов и </w:t>
            </w:r>
            <w:r w:rsidRPr="00475987">
              <w:rPr>
                <w:rFonts w:ascii="Arial" w:hAnsi="Arial" w:cs="Arial"/>
                <w:szCs w:val="24"/>
              </w:rPr>
              <w:lastRenderedPageBreak/>
              <w:t>контейнеров, предназначенных для перевозки одним или несколькими видами транспорта, производства частей и принадлежностей автомобилей и их двигателей</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6.2.1</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Легкая промышленность</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объектов капитального строительства, предназначенных для текстильной, фарфоро-фаянсовой, электронной промышленности</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6.3</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Фармацевтическая промышленность</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объектов капитального строительства, предназначенных для фармацевтического производства, в том числе объектов, в отношении которых предусматривается установление охранных или санитарно-защитных зон</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6.3.1</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Пищевая промышленность</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объектов пищевой промышленности, по переработке сельскохозяйственной продукции способом, приводящим к их переработке в иную продукцию (консервирование, копчение, хлебопечение), в том числе для производства напитков, алкогольных напитков и табачных изделий</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6.4</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Нефтехимическая промышленность</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объектов капитального строительства, предназначенных для переработки углеводородного сырья, изготовления удобрений, полимеров, химической продукции бытового назначения и подобной продукции, а также другие подобные промышленные предприятия</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6.5</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Строительная промышленность</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объектов капитального строительства, предназначенных для производства: строительных материалов (кирпичей, пиломатериалов, цемента, крепежных материалов), бытового и строительного газового и сантехнического оборудования, лифтов и подъемников, столярной продукции, сборных домов или их частей и тому подобной продукции</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6.6</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Энергетика</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 xml:space="preserve">Размещение объектов гидроэнергетики, тепловых станций и </w:t>
            </w:r>
            <w:r w:rsidRPr="00475987">
              <w:rPr>
                <w:rFonts w:ascii="Arial" w:hAnsi="Arial" w:cs="Arial"/>
                <w:szCs w:val="24"/>
              </w:rPr>
              <w:lastRenderedPageBreak/>
              <w:t>других электростанций, размещение обслуживающих и вспомогательных для электростанций сооружений (золоотвалов, гидротехнических сооружений);</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 xml:space="preserve">размещение объектов электросетевого хозяйства, за исключением объектов энергетики, размещение которых предусмотрено содержанием вида разрешенного использования с </w:t>
            </w:r>
            <w:hyperlink w:anchor="Par180" w:tooltip="Коммунальное обслуживание" w:history="1">
              <w:r w:rsidRPr="00475987">
                <w:rPr>
                  <w:rFonts w:ascii="Arial" w:hAnsi="Arial" w:cs="Arial"/>
                  <w:szCs w:val="24"/>
                </w:rPr>
                <w:t>кодом 3.1</w:t>
              </w:r>
            </w:hyperlink>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6.7</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Атомная энергетика</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объектов использования атомной энергии, в том числе атомных станций, ядерных установок (за исключением создаваемых в научных целях), пунктов хранения ядерных материалов и радиоактивных веществ размещение обслуживающих и вспомогательных для электростанций сооружений;</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объектов электросетевого хозяйства, обслуживающих атомные электростанции</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6.7.1</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Связь</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 xml:space="preserve">Размещение объектов связи, радиовещания, телевидения, включая воздушные радиорелейные, надземные и подземные кабельные линии связи, линии радиофикации, антенные поля, усилительные пункты на кабельных линиях связи, инфраструктуру спутниковой связи и телерадиовещания, за исключением объектов связи, размещение которых предусмотрено содержанием вида разрешенного использования с </w:t>
            </w:r>
            <w:hyperlink w:anchor="Par180" w:tooltip="Коммунальное обслуживание" w:history="1">
              <w:r w:rsidRPr="00475987">
                <w:rPr>
                  <w:rFonts w:ascii="Arial" w:hAnsi="Arial" w:cs="Arial"/>
                  <w:szCs w:val="24"/>
                </w:rPr>
                <w:t>кодом 3.1</w:t>
              </w:r>
            </w:hyperlink>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6.8</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Склады</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 xml:space="preserve">Размещение сооружений, имеющих назначение по временному хранению, распределению и перевалке грузов (за исключением хранения стратегических запасов), не являющихся частями производственных комплексов, на которых был создан груз: промышленные базы, склады, погрузочные терминалы и доки, нефтехранилища и нефтеналивные </w:t>
            </w:r>
            <w:r w:rsidRPr="00475987">
              <w:rPr>
                <w:rFonts w:ascii="Arial" w:hAnsi="Arial" w:cs="Arial"/>
                <w:szCs w:val="24"/>
              </w:rPr>
              <w:lastRenderedPageBreak/>
              <w:t>станции, газовые хранилища и обслуживающие их газоконденсатные и газоперекачивающие станции, элеваторы и продовольственные склады, за исключением железнодорожных перевалочных складов</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6.9</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Обеспечение космической деятельности</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космодромов, стартовых комплексов и пусковых установок, командно-измерительных комплексов, центров и пунктов управления полетами космических объектов, пунктов приема, хранения и переработки информации, баз хранения космической техники, полигонов приземления космических объектов, объектов экспериментальной базы для отработки космической техники, центров и оборудования для подготовки космонавтов, других сооружений, используемых при осуществлении космической деятельности</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6.10</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Целлюлозно-бумажная промышленность</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объектов капитального строительства, предназначенных для целлюлозно-бумажного производства, производства целлюлозы, древесной массы, бумаги, картона и изделий из них, издательской и полиграфической деятельности, тиражирования записанных носителей информации</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6.11</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Транспорт</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различного рода путей сообщения и сооружений, используемых для перевозки людей или грузов либо передачи веществ.</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 xml:space="preserve">Содержание данного вида разрешенного использования включает в себя содержание видов разрешенного использования с </w:t>
            </w:r>
            <w:hyperlink w:anchor="Par401" w:tooltip="Железнодорожный транспорт" w:history="1">
              <w:r w:rsidRPr="00475987">
                <w:rPr>
                  <w:rFonts w:ascii="Arial" w:hAnsi="Arial" w:cs="Arial"/>
                  <w:szCs w:val="24"/>
                </w:rPr>
                <w:t>кодами 7.1</w:t>
              </w:r>
            </w:hyperlink>
            <w:r w:rsidRPr="00475987">
              <w:rPr>
                <w:rFonts w:ascii="Arial" w:hAnsi="Arial" w:cs="Arial"/>
                <w:szCs w:val="24"/>
              </w:rPr>
              <w:t xml:space="preserve"> - </w:t>
            </w:r>
            <w:hyperlink w:anchor="Par426" w:tooltip="7.5" w:history="1">
              <w:r w:rsidRPr="00475987">
                <w:rPr>
                  <w:rFonts w:ascii="Arial" w:hAnsi="Arial" w:cs="Arial"/>
                  <w:szCs w:val="24"/>
                </w:rPr>
                <w:t>7.5</w:t>
              </w:r>
            </w:hyperlink>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7.0</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Железнодорожный транспорт</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железнодорожных путей;</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 xml:space="preserve">размещение, зданий и сооружений, в том числе железнодорожных вокзалов и станций, а также устройств и объектов, необходимых для </w:t>
            </w:r>
            <w:r w:rsidRPr="00475987">
              <w:rPr>
                <w:rFonts w:ascii="Arial" w:hAnsi="Arial" w:cs="Arial"/>
                <w:szCs w:val="24"/>
              </w:rPr>
              <w:lastRenderedPageBreak/>
              <w:t>эксплуатации, содержания, строительства, реконструкции, ремонта наземных и подземных зданий, сооружений, устройств и других объектов железнодорожного транспорта;</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погрузочно-разгрузочных площадок, прирельсовых складов (за исключением складов горюче-смазочных материалов и автозаправочных станций любых типов, а также складов, предназначенных для хранения опасных веществ и материалов, не предназначенных непосредственно для обеспечения железнодорожных перевозок) и иных объектов при условии соблюдения требований безопасности движения, установленных федеральными законами;</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наземных сооружений метрополитена, в том числе посадочных станций, вентиляционных шахт;</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наземных сооружений для трамвайного сообщения и иных специальных дорог (канатных, монорельсовых, фуникулеров)</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7.1</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Автомобильный транспорт</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автомобильных дорог и технически связанных с ними сооружений;</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зданий и сооружений, предназначенных для обслуживания пассажиров, а также обеспечивающие работу транспортных средств, размещение объектов, предназначенных для размещения постов органов внутренних дел, ответственных за безопасность дорожного движения;</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 xml:space="preserve">оборудование земельных участков для стоянок автомобильного транспорта, а также для размещения депо (устройства мест стоянок) автомобильного транспорта, </w:t>
            </w:r>
            <w:r w:rsidRPr="00475987">
              <w:rPr>
                <w:rFonts w:ascii="Arial" w:hAnsi="Arial" w:cs="Arial"/>
                <w:szCs w:val="24"/>
              </w:rPr>
              <w:lastRenderedPageBreak/>
              <w:t>осуществляющего перевозки людей по установленному маршруту</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7.2</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Водный транспорт</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искусственно созданных для судоходства внутренних водных путей, размещение объектов капитального строительства внутренних водных путей, размещение объектов капитального строительства морских портов, размещение объектов капитального строительства, в том числе морских и речных портов, причалов, пристаней, гидротехнических сооружений, навигационного оборудования и других объектов, необходимых для обеспечения судоходства и водных перевозок</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7.3</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Воздушный транспорт</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аэродромов, вертолетных площадок (вертодромов), обустройство мест для приводнения и причаливания гидросамолетов, размещение радиотехнического обеспечения полетов и прочих объектов, необходимых для взлета и приземления (приводнения) воздушных судов, размещение аэропортов (аэровокзалов) и иных объектов, необходимых для посадки и высадки пассажиров и их сопутствующего обслуживания и обеспечения их безопасности, а также размещение объектов, необходимых для погрузки, разгрузки и хранения грузов, перемещаемых воздушным путем;</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объектов, предназначенных для технического обслуживания и ремонта воздушных судов</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7.4</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Трубопроводный транспорт</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нефтепроводов, водопроводов, газопроводов и иных трубопроводов, а также иных зданий и сооружений, необходимых для эксплуатации названных трубопроводов</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7.5</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 xml:space="preserve">Обеспечение обороны и </w:t>
            </w:r>
            <w:r w:rsidRPr="00475987">
              <w:rPr>
                <w:rFonts w:ascii="Arial" w:hAnsi="Arial" w:cs="Arial"/>
                <w:szCs w:val="24"/>
              </w:rPr>
              <w:lastRenderedPageBreak/>
              <w:t>безопасности</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lastRenderedPageBreak/>
              <w:t xml:space="preserve">Размещение объектов капитального </w:t>
            </w:r>
            <w:r w:rsidRPr="00475987">
              <w:rPr>
                <w:rFonts w:ascii="Arial" w:hAnsi="Arial" w:cs="Arial"/>
                <w:szCs w:val="24"/>
              </w:rPr>
              <w:lastRenderedPageBreak/>
              <w:t>строительства, необходимых для подготовки и поддержания в боевой готовности Вооруженных Сил Российской Федерации, других войск, воинских формирований и органов управлений ими (размещение военных организаций, внутренних войск, учреждений и других объектов, дислокация войск и сил флота), проведение воинских учений и других мероприятий, направленных на обеспечение боевой готовности воинских частей;</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зданий военных училищ, военных институтов, военных университетов, военных академий;</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объектов, обеспечивающих осуществление таможенной деятельности</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8.0</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Обеспечение вооруженных сил</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объектов капитального строительства, предназначенных для разработки, испытания, производства ремонта или уничтожения вооружения, техники военного назначения и боеприпасов;</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обустройство земельных участков в качестве испытательных полигонов, мест уничтожения вооружения и захоронения отходов, возникающих в связи с использованием, производством, ремонтом или уничтожением вооружений или боеприпасов;</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объектов капитального строительства, необходимых для создания и хранения запасов материальных ценностей в государственном и мобилизационном резервах (хранилища, склады и другие объекты);</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объектов, для обеспечения безопасности которых были созданы закрытые административно-территориальные образования</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8.1</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 xml:space="preserve">Охрана Государственной </w:t>
            </w:r>
            <w:r w:rsidRPr="00475987">
              <w:rPr>
                <w:rFonts w:ascii="Arial" w:hAnsi="Arial" w:cs="Arial"/>
                <w:szCs w:val="24"/>
              </w:rPr>
              <w:lastRenderedPageBreak/>
              <w:t>границы Российской Федерации</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lastRenderedPageBreak/>
              <w:t xml:space="preserve">Размещение инженерных сооружений </w:t>
            </w:r>
            <w:r w:rsidRPr="00475987">
              <w:rPr>
                <w:rFonts w:ascii="Arial" w:hAnsi="Arial" w:cs="Arial"/>
                <w:szCs w:val="24"/>
              </w:rPr>
              <w:lastRenderedPageBreak/>
              <w:t>и заграждений, пограничных знаков, коммуникаций и других объектов, необходимых для обеспечения защиты и охраны Государственной границы Российской Федерации, устройство пограничных просек и контрольных полос, размещение зданий для размещения пограничных воинских частей и органов управления ими, а также для размещения пунктов пропуска через Государственную границу Российской Федерации</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8.2</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Обеспечение внутреннего правопорядка</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объектов капитального строительства, необходимых для подготовки и поддержания в готовности органов внутренних дел и спасательных служб, в которых существует военизированная служба;</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объектов гражданской обороны, за исключением объектов гражданской обороны, являющихся частями производственных зданий</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8.3</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Обеспечение деятельности по исполнению наказаний</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объектов капитального строительства для создания мест лишения свободы (следственные изоляторы, тюрьмы, поселения)</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8.4</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Деятельность по особой охране и изучению природы</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Сохранение и изучение растительного и животного мира путем создания особо охраняемых природных территорий, в границах которых хозяйственная деятельность, кроме деятельности, связанной с охраной и изучением природы, не допускается (государственные природные заповедники, национальные и природные парки, памятники природы, дендрологические парки, ботанические сады)</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9.0</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Охрана природных территорий</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 xml:space="preserve">Сохранение отдельных естественных качеств окружающей природной среды путем ограничения хозяйственной деятельности в данной зоне, в частности: создание и уход за запретными полосами, создание и уход за защитными лесами, в том числе городскими лесами, лесами в </w:t>
            </w:r>
            <w:r w:rsidRPr="00475987">
              <w:rPr>
                <w:rFonts w:ascii="Arial" w:hAnsi="Arial" w:cs="Arial"/>
                <w:szCs w:val="24"/>
              </w:rPr>
              <w:lastRenderedPageBreak/>
              <w:t>лесопарках, и иная хозяйственная деятельность, разрешенная в защитных лесах, соблюдение режима использования природных ресурсов в заказниках, сохранение свойств земель, являющихся особо ценными</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9.1</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Курортная деятельность</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Использование, в том числе с их извлечением, для лечения и оздоровления человека природных лечебных ресурсов (месторождения минеральных вод, лечебные грязи, рапой лиманов и озер, особый климат и иные природные факторы и условия, которые используются или могут использоваться для профилактики и лечения заболеваний человека), а также охрана лечебных ресурсов от истощения и уничтожения в границах первой зоны округа горно-санитарной или санитарной охраны лечебно-оздоровительных местностей и курорта</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9.2</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Санаторная деятельность</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санаториев и профилакториев, обеспечивающих оказание услуги по лечению и оздоровлению населения;</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обустройство лечебно-оздоровительных местностей (пляжи, бюветы, места добычи целебной грязи);</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лечебно-оздоровительных лагерей</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9.2.1</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Историко-культурная деятельность</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 xml:space="preserve">Сохранение и изучение объектов культурного наследия народов Российской Федерации (памятников истории и культуры), в том числе: объектов археологического наследия, достопримечательных мест, мест бытования исторических промыслов, производств и ремесел, недействующих военных и гражданских захоронений, объектов культурного наследия, хозяйственная деятельность, являющаяся историческим промыслом или ремеслом, а также хозяйственная </w:t>
            </w:r>
            <w:r w:rsidRPr="00475987">
              <w:rPr>
                <w:rFonts w:ascii="Arial" w:hAnsi="Arial" w:cs="Arial"/>
                <w:szCs w:val="24"/>
              </w:rPr>
              <w:lastRenderedPageBreak/>
              <w:t>деятельность, обеспечивающая познавательный туризм</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9.3</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Использование лесов</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 xml:space="preserve">Деятельность по заготовке, первичной обработке и вывозу древесины и недревесных лесных ресурсов, охрана и восстановление лесов и иные цели. Содержание данного вида разрешенного использования включает в себя содержание видов разрешенного использования с </w:t>
            </w:r>
            <w:hyperlink w:anchor="Par474" w:tooltip="10.1" w:history="1">
              <w:r w:rsidRPr="00475987">
                <w:rPr>
                  <w:rFonts w:ascii="Arial" w:hAnsi="Arial" w:cs="Arial"/>
                  <w:szCs w:val="24"/>
                </w:rPr>
                <w:t>кодами 10.1</w:t>
              </w:r>
            </w:hyperlink>
            <w:r w:rsidRPr="00475987">
              <w:rPr>
                <w:rFonts w:ascii="Arial" w:hAnsi="Arial" w:cs="Arial"/>
                <w:szCs w:val="24"/>
              </w:rPr>
              <w:t xml:space="preserve"> - 10.5</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10.0</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Заготовка древесины</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Рубка лесных насаждений, выросших в природных условиях, в том числе гражданами для собственных нужд, частичная переработка, хранение и вывоз древесины, создание лесных дорог, размещение сооружений, необходимых для обработки и хранения древесины (лесных складов, лесопилен), охрана и восстановление лесов</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10.1</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Лесные плантации</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Выращивание и рубка лесных насаждений, выращенных трудом человека, частичная переработка, хранение и вывоз древесины, создание дорог, размещение сооружений, необходимых для обработки и хранения древесины (лесных складов, лесопилен), охрана лесов</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10.2</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Заготовка лесных ресурсов</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Заготовка живицы, сбор недревесных лесных ресурсов, в том числе гражданами для собственных нужд, заготовка пищевых лесных ресурсов и дикорастущих растений, хранение, неглубокая переработка и вывоз добытых лесных ресурсов, размещение временных сооружений, необходимых для хранения и неглубокой переработки лесных ресурсов (сушилки, грибоварни, склады), охрана лесов</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10.3</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Резервные леса</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Деятельность, связанная с охраной лесов</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10.4</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Водные объекты</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 xml:space="preserve">Ледники, снежники, ручьи, реки, озера, болота, территориальные моря и </w:t>
            </w:r>
            <w:r w:rsidRPr="00475987">
              <w:rPr>
                <w:rFonts w:ascii="Arial" w:hAnsi="Arial" w:cs="Arial"/>
                <w:szCs w:val="24"/>
              </w:rPr>
              <w:lastRenderedPageBreak/>
              <w:t>другие поверхностные водные объекты</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11.0</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Общее пользование водными объектами</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Использование земельных участков, примыкающих к водным объектам способами, необходимыми для осуществления общего водопользования (водопользования, осуществляемого гражданами для личных нужд, а также забор (изъятие) водных ресурсов для целей питьевого и хозяйственно-бытового водоснабжения, купание, использование маломерных судов, водных мотоциклов и других технических средств, предназначенных для отдыха на водных объектах, водопой, если соответствующие запреты не установлены законодательством)</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11.1</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Специальное пользование водными объектами</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Использование земельных участков, примыкающих к водным объектам способами, необходимыми для специального водопользования (забор водных ресурсов из поверхностных водных объектов, сброс сточных вод и (или) дренажных вод, проведение дноуглубительных, взрывных, буровых и других работ, связанных с изменением дна и берегов водных объектов)</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11.2</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Гидротехнические сооружения</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гидротехнических сооружений, необходимых для эксплуатации водохранилищ (плотин, водосбросов, водозаборных, водовыпускных и других гидротехнических сооружений, судопропускных сооружений, рыбозащитных и рыбопропускных сооружений, берегозащитных сооружений)</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11.3</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Земельные участки (территории) общего пользования</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 xml:space="preserve">Размещение объектов улично-дорожной сети, автомобильных дорог и пешеходных тротуаров в границах населенных пунктов, пешеходных переходов, набережных, береговых полос водных объектов общего пользования, скверов, бульваров, </w:t>
            </w:r>
            <w:r w:rsidRPr="00475987">
              <w:rPr>
                <w:rFonts w:ascii="Arial" w:hAnsi="Arial" w:cs="Arial"/>
                <w:szCs w:val="24"/>
              </w:rPr>
              <w:lastRenderedPageBreak/>
              <w:t>площадей, проездов, малых архитектурных форм благоустройства</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12.0</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Ритуальная деятельность</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кладбищ, крематориев и мест захоронения;</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соответствующих культовых сооружений</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12.1</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Специальная деятельность</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хранение, захоронение, утилизация, накопление, обработка, обезвреживание отходов производства и потребления, медицинских отходов, биологических отходов, радиоактивных отходов, веществ, разрушающих озоновый слой, а также размещение объектов размещения отходов, захоронения, хранения, обезвреживания таких отходов (скотомогильников, мусоросжигательных и мусороперерабатывающих заводов, полигонов по захоронению и сортировке бытового мусора и отходов, мест сбора вещей для их вторичной переработки</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12.2</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Запас</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Отсутствие хозяйственной деятельности</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12.3</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Ведение огородничества</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Осуществление деятельности, связанной с выращиванием ягодных, овощных, бахчевых или иных сельскохозяйственных культур и картофеля;</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некапитального жилого строения и хозяйственных строений и сооружений, предназначенных для хранения сельскохозяйственных орудий труда и выращенной сельскохозяйственной продукции</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13.1</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Ведение садоводства</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Осуществление деятельности, связанной с выращиванием плодовых, ягодных, овощных, бахчевых или иных сельскохозяйственных культур и картофеля;</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садового дома, предназначенного для отдыха и не подлежащего разделу на квартиры;</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хозяйственных строений и сооружений</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13.2</w:t>
            </w:r>
          </w:p>
        </w:tc>
      </w:tr>
      <w:tr w:rsidR="009A2515" w:rsidRPr="00475987" w:rsidTr="00EA4481">
        <w:tc>
          <w:tcPr>
            <w:tcW w:w="2405"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lastRenderedPageBreak/>
              <w:t>Ведение дачного хозяйства</w:t>
            </w:r>
          </w:p>
        </w:tc>
        <w:tc>
          <w:tcPr>
            <w:tcW w:w="5811" w:type="dxa"/>
            <w:shd w:val="clear" w:color="auto" w:fill="auto"/>
          </w:tcPr>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жилого дачного дома (не предназначенного для раздела на квартиры, пригодного для отдыха и проживания, высотой не выше трех надземных этажей);</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осуществление деятельности, связанной с выращиванием плодовых, ягодных, овощных, бахчевых или иных сельскохозяйственных культур и картофеля;</w:t>
            </w:r>
          </w:p>
          <w:p w:rsidR="009A2515" w:rsidRPr="00475987" w:rsidRDefault="009A2515" w:rsidP="00EA4481">
            <w:pPr>
              <w:pStyle w:val="ConsPlusNormal"/>
              <w:jc w:val="both"/>
              <w:rPr>
                <w:rFonts w:ascii="Arial" w:hAnsi="Arial" w:cs="Arial"/>
                <w:szCs w:val="24"/>
              </w:rPr>
            </w:pPr>
            <w:r w:rsidRPr="00475987">
              <w:rPr>
                <w:rFonts w:ascii="Arial" w:hAnsi="Arial" w:cs="Arial"/>
                <w:szCs w:val="24"/>
              </w:rPr>
              <w:t>размещение хозяйственных строений и сооружений</w:t>
            </w:r>
          </w:p>
        </w:tc>
        <w:tc>
          <w:tcPr>
            <w:tcW w:w="1479" w:type="dxa"/>
            <w:shd w:val="clear" w:color="auto" w:fill="auto"/>
          </w:tcPr>
          <w:p w:rsidR="009A2515" w:rsidRPr="00475987" w:rsidRDefault="009A2515" w:rsidP="00EA4481">
            <w:pPr>
              <w:pStyle w:val="ConsPlusNormal"/>
              <w:jc w:val="center"/>
              <w:rPr>
                <w:rFonts w:ascii="Arial" w:hAnsi="Arial" w:cs="Arial"/>
                <w:szCs w:val="24"/>
              </w:rPr>
            </w:pPr>
            <w:r w:rsidRPr="00475987">
              <w:rPr>
                <w:rFonts w:ascii="Arial" w:hAnsi="Arial" w:cs="Arial"/>
                <w:szCs w:val="24"/>
              </w:rPr>
              <w:t>13.3</w:t>
            </w:r>
          </w:p>
        </w:tc>
      </w:tr>
    </w:tbl>
    <w:p w:rsidR="009A2515" w:rsidRPr="00475987" w:rsidRDefault="009A2515" w:rsidP="009A2515">
      <w:pPr>
        <w:widowControl w:val="0"/>
        <w:autoSpaceDE w:val="0"/>
        <w:autoSpaceDN w:val="0"/>
        <w:adjustRightInd w:val="0"/>
        <w:jc w:val="center"/>
        <w:rPr>
          <w:rFonts w:ascii="Arial" w:hAnsi="Arial" w:cs="Arial"/>
          <w:b/>
          <w:bCs/>
          <w:sz w:val="24"/>
          <w:szCs w:val="24"/>
        </w:rPr>
      </w:pPr>
    </w:p>
    <w:p w:rsidR="00994AFC" w:rsidRPr="009A2515" w:rsidRDefault="00994AFC" w:rsidP="009A2515"/>
    <w:sectPr w:rsidR="00994AFC" w:rsidRPr="009A2515" w:rsidSect="00D641B6">
      <w:pgSz w:w="11906" w:h="16838"/>
      <w:pgMar w:top="851" w:right="851" w:bottom="851" w:left="1418"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Tahoma">
    <w:panose1 w:val="020B0604030504040204"/>
    <w:charset w:val="CC"/>
    <w:family w:val="swiss"/>
    <w:pitch w:val="variable"/>
    <w:sig w:usb0="61002A87" w:usb1="80000000" w:usb2="00000008" w:usb3="00000000" w:csb0="000101F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20002A87" w:usb1="80000000" w:usb2="00000008" w:usb3="00000000" w:csb0="000001FF" w:csb1="00000000"/>
  </w:font>
  <w:font w:name="Verdana">
    <w:panose1 w:val="020B0604030504040204"/>
    <w:charset w:val="CC"/>
    <w:family w:val="swiss"/>
    <w:pitch w:val="variable"/>
    <w:sig w:usb0="20000287" w:usb1="00000000" w:usb2="00000000" w:usb3="00000000" w:csb0="0000019F" w:csb1="00000000"/>
  </w:font>
  <w:font w:name="Peterburg">
    <w:altName w:val="Arial"/>
    <w:panose1 w:val="00000000000000000000"/>
    <w:charset w:val="00"/>
    <w:family w:val="auto"/>
    <w:notTrueType/>
    <w:pitch w:val="variable"/>
    <w:sig w:usb0="00000003" w:usb1="00000000" w:usb2="00000000" w:usb3="00000000" w:csb0="00000001" w:csb1="00000000"/>
  </w:font>
  <w:font w:name="Arial Narrow">
    <w:panose1 w:val="020B0606020202030204"/>
    <w:charset w:val="CC"/>
    <w:family w:val="swiss"/>
    <w:pitch w:val="variable"/>
    <w:sig w:usb0="00000287" w:usb1="00000800" w:usb2="00000000" w:usb3="00000000" w:csb0="0000009F" w:csb1="00000000"/>
  </w:font>
  <w:font w:name="Georgia">
    <w:panose1 w:val="02040502050405020303"/>
    <w:charset w:val="CC"/>
    <w:family w:val="roman"/>
    <w:pitch w:val="variable"/>
    <w:sig w:usb0="00000287" w:usb1="00000000" w:usb2="00000000" w:usb3="00000000" w:csb0="0000009F" w:csb1="00000000"/>
  </w:font>
  <w:font w:name="TimesNewRoman,Bold">
    <w:panose1 w:val="00000000000000000000"/>
    <w:charset w:val="00"/>
    <w:family w:val="roman"/>
    <w:notTrueType/>
    <w:pitch w:val="default"/>
    <w:sig w:usb0="00000003" w:usb1="00000000" w:usb2="00000000" w:usb3="00000000" w:csb0="00000001" w:csb1="00000000"/>
  </w:font>
  <w:font w:name="TimesNewRoman">
    <w:altName w:val="Times New Roman"/>
    <w:panose1 w:val="00000000000000000000"/>
    <w:charset w:val="CC"/>
    <w:family w:val="auto"/>
    <w:notTrueType/>
    <w:pitch w:val="default"/>
    <w:sig w:usb0="00000203" w:usb1="00000000" w:usb2="00000000" w:usb3="00000000" w:csb0="00000005"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0"/>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1">
    <w:nsid w:val="00000003"/>
    <w:multiLevelType w:val="multilevel"/>
    <w:tmpl w:val="00000002"/>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2">
    <w:nsid w:val="00000005"/>
    <w:multiLevelType w:val="multilevel"/>
    <w:tmpl w:val="00000004"/>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3">
    <w:nsid w:val="00000007"/>
    <w:multiLevelType w:val="multilevel"/>
    <w:tmpl w:val="00000006"/>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4">
    <w:nsid w:val="00000009"/>
    <w:multiLevelType w:val="multilevel"/>
    <w:tmpl w:val="00000008"/>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5">
    <w:nsid w:val="0000000B"/>
    <w:multiLevelType w:val="multilevel"/>
    <w:tmpl w:val="0000000A"/>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6">
    <w:nsid w:val="0000000D"/>
    <w:multiLevelType w:val="multilevel"/>
    <w:tmpl w:val="0000000C"/>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7">
    <w:nsid w:val="0000000F"/>
    <w:multiLevelType w:val="multilevel"/>
    <w:tmpl w:val="0000000E"/>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8">
    <w:nsid w:val="00000011"/>
    <w:multiLevelType w:val="multilevel"/>
    <w:tmpl w:val="00000010"/>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9">
    <w:nsid w:val="04D93A65"/>
    <w:multiLevelType w:val="hybridMultilevel"/>
    <w:tmpl w:val="B298FDD2"/>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0C676CBF"/>
    <w:multiLevelType w:val="hybridMultilevel"/>
    <w:tmpl w:val="8A6E4298"/>
    <w:lvl w:ilvl="0" w:tplc="0419000F">
      <w:start w:val="1"/>
      <w:numFmt w:val="decimal"/>
      <w:lvlText w:val="%1."/>
      <w:lvlJc w:val="left"/>
      <w:pPr>
        <w:tabs>
          <w:tab w:val="num" w:pos="360"/>
        </w:tabs>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1B4D088A"/>
    <w:multiLevelType w:val="hybridMultilevel"/>
    <w:tmpl w:val="350C921E"/>
    <w:lvl w:ilvl="0" w:tplc="344A782E">
      <w:start w:val="1"/>
      <w:numFmt w:val="decimal"/>
      <w:lvlText w:val="%1)"/>
      <w:lvlJc w:val="left"/>
      <w:pPr>
        <w:ind w:left="383" w:hanging="360"/>
      </w:pPr>
      <w:rPr>
        <w:rFonts w:hint="default"/>
      </w:rPr>
    </w:lvl>
    <w:lvl w:ilvl="1" w:tplc="04190019" w:tentative="1">
      <w:start w:val="1"/>
      <w:numFmt w:val="lowerLetter"/>
      <w:lvlText w:val="%2."/>
      <w:lvlJc w:val="left"/>
      <w:pPr>
        <w:ind w:left="1103" w:hanging="360"/>
      </w:pPr>
    </w:lvl>
    <w:lvl w:ilvl="2" w:tplc="0419001B" w:tentative="1">
      <w:start w:val="1"/>
      <w:numFmt w:val="lowerRoman"/>
      <w:lvlText w:val="%3."/>
      <w:lvlJc w:val="right"/>
      <w:pPr>
        <w:ind w:left="1823" w:hanging="180"/>
      </w:pPr>
    </w:lvl>
    <w:lvl w:ilvl="3" w:tplc="0419000F" w:tentative="1">
      <w:start w:val="1"/>
      <w:numFmt w:val="decimal"/>
      <w:lvlText w:val="%4."/>
      <w:lvlJc w:val="left"/>
      <w:pPr>
        <w:ind w:left="2543" w:hanging="360"/>
      </w:pPr>
    </w:lvl>
    <w:lvl w:ilvl="4" w:tplc="04190019" w:tentative="1">
      <w:start w:val="1"/>
      <w:numFmt w:val="lowerLetter"/>
      <w:lvlText w:val="%5."/>
      <w:lvlJc w:val="left"/>
      <w:pPr>
        <w:ind w:left="3263" w:hanging="360"/>
      </w:pPr>
    </w:lvl>
    <w:lvl w:ilvl="5" w:tplc="0419001B" w:tentative="1">
      <w:start w:val="1"/>
      <w:numFmt w:val="lowerRoman"/>
      <w:lvlText w:val="%6."/>
      <w:lvlJc w:val="right"/>
      <w:pPr>
        <w:ind w:left="3983" w:hanging="180"/>
      </w:pPr>
    </w:lvl>
    <w:lvl w:ilvl="6" w:tplc="0419000F" w:tentative="1">
      <w:start w:val="1"/>
      <w:numFmt w:val="decimal"/>
      <w:lvlText w:val="%7."/>
      <w:lvlJc w:val="left"/>
      <w:pPr>
        <w:ind w:left="4703" w:hanging="360"/>
      </w:pPr>
    </w:lvl>
    <w:lvl w:ilvl="7" w:tplc="04190019" w:tentative="1">
      <w:start w:val="1"/>
      <w:numFmt w:val="lowerLetter"/>
      <w:lvlText w:val="%8."/>
      <w:lvlJc w:val="left"/>
      <w:pPr>
        <w:ind w:left="5423" w:hanging="360"/>
      </w:pPr>
    </w:lvl>
    <w:lvl w:ilvl="8" w:tplc="0419001B" w:tentative="1">
      <w:start w:val="1"/>
      <w:numFmt w:val="lowerRoman"/>
      <w:lvlText w:val="%9."/>
      <w:lvlJc w:val="right"/>
      <w:pPr>
        <w:ind w:left="6143" w:hanging="180"/>
      </w:pPr>
    </w:lvl>
  </w:abstractNum>
  <w:abstractNum w:abstractNumId="12">
    <w:nsid w:val="1F250CE3"/>
    <w:multiLevelType w:val="hybridMultilevel"/>
    <w:tmpl w:val="39225BD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12657FA"/>
    <w:multiLevelType w:val="multilevel"/>
    <w:tmpl w:val="854894A8"/>
    <w:lvl w:ilvl="0">
      <w:start w:val="1"/>
      <w:numFmt w:val="decimal"/>
      <w:lvlText w:val="%1."/>
      <w:lvlJc w:val="left"/>
      <w:pPr>
        <w:ind w:left="900" w:hanging="360"/>
      </w:pPr>
    </w:lvl>
    <w:lvl w:ilvl="1">
      <w:start w:val="1"/>
      <w:numFmt w:val="decimal"/>
      <w:isLgl/>
      <w:lvlText w:val="%1.%2."/>
      <w:lvlJc w:val="left"/>
      <w:pPr>
        <w:ind w:left="1713" w:hanging="720"/>
      </w:pPr>
    </w:lvl>
    <w:lvl w:ilvl="2">
      <w:start w:val="1"/>
      <w:numFmt w:val="decimal"/>
      <w:isLgl/>
      <w:lvlText w:val="%1.%2.%3."/>
      <w:lvlJc w:val="left"/>
      <w:pPr>
        <w:ind w:left="1980" w:hanging="720"/>
      </w:pPr>
    </w:lvl>
    <w:lvl w:ilvl="3">
      <w:start w:val="1"/>
      <w:numFmt w:val="decimal"/>
      <w:isLgl/>
      <w:lvlText w:val="%1.%2.%3.%4."/>
      <w:lvlJc w:val="left"/>
      <w:pPr>
        <w:ind w:left="2700" w:hanging="1080"/>
      </w:pPr>
    </w:lvl>
    <w:lvl w:ilvl="4">
      <w:start w:val="1"/>
      <w:numFmt w:val="decimal"/>
      <w:isLgl/>
      <w:lvlText w:val="%1.%2.%3.%4.%5."/>
      <w:lvlJc w:val="left"/>
      <w:pPr>
        <w:ind w:left="3060" w:hanging="1080"/>
      </w:pPr>
    </w:lvl>
    <w:lvl w:ilvl="5">
      <w:start w:val="1"/>
      <w:numFmt w:val="decimal"/>
      <w:isLgl/>
      <w:lvlText w:val="%1.%2.%3.%4.%5.%6."/>
      <w:lvlJc w:val="left"/>
      <w:pPr>
        <w:ind w:left="3780" w:hanging="1440"/>
      </w:pPr>
    </w:lvl>
    <w:lvl w:ilvl="6">
      <w:start w:val="1"/>
      <w:numFmt w:val="decimal"/>
      <w:isLgl/>
      <w:lvlText w:val="%1.%2.%3.%4.%5.%6.%7."/>
      <w:lvlJc w:val="left"/>
      <w:pPr>
        <w:ind w:left="4500" w:hanging="1800"/>
      </w:pPr>
    </w:lvl>
    <w:lvl w:ilvl="7">
      <w:start w:val="1"/>
      <w:numFmt w:val="decimal"/>
      <w:isLgl/>
      <w:lvlText w:val="%1.%2.%3.%4.%5.%6.%7.%8."/>
      <w:lvlJc w:val="left"/>
      <w:pPr>
        <w:ind w:left="4860" w:hanging="1800"/>
      </w:pPr>
    </w:lvl>
    <w:lvl w:ilvl="8">
      <w:start w:val="1"/>
      <w:numFmt w:val="decimal"/>
      <w:isLgl/>
      <w:lvlText w:val="%1.%2.%3.%4.%5.%6.%7.%8.%9."/>
      <w:lvlJc w:val="left"/>
      <w:pPr>
        <w:ind w:left="5580" w:hanging="2160"/>
      </w:pPr>
    </w:lvl>
  </w:abstractNum>
  <w:abstractNum w:abstractNumId="14">
    <w:nsid w:val="2A745793"/>
    <w:multiLevelType w:val="hybridMultilevel"/>
    <w:tmpl w:val="2FE2439C"/>
    <w:lvl w:ilvl="0" w:tplc="1846A0EC">
      <w:start w:val="1"/>
      <w:numFmt w:val="decimal"/>
      <w:lvlText w:val="%1."/>
      <w:lvlJc w:val="left"/>
      <w:pPr>
        <w:ind w:left="1924" w:hanging="1215"/>
      </w:pPr>
      <w:rPr>
        <w:rFonts w:cs="Times New Roman" w:hint="default"/>
      </w:rPr>
    </w:lvl>
    <w:lvl w:ilvl="1" w:tplc="04190019">
      <w:start w:val="1"/>
      <w:numFmt w:val="lowerLetter"/>
      <w:lvlText w:val="%2."/>
      <w:lvlJc w:val="left"/>
      <w:pPr>
        <w:ind w:left="1789" w:hanging="360"/>
      </w:pPr>
      <w:rPr>
        <w:rFonts w:cs="Times New Roman"/>
      </w:rPr>
    </w:lvl>
    <w:lvl w:ilvl="2" w:tplc="0419001B">
      <w:start w:val="1"/>
      <w:numFmt w:val="lowerRoman"/>
      <w:lvlText w:val="%3."/>
      <w:lvlJc w:val="right"/>
      <w:pPr>
        <w:ind w:left="2509" w:hanging="180"/>
      </w:pPr>
      <w:rPr>
        <w:rFonts w:cs="Times New Roman"/>
      </w:rPr>
    </w:lvl>
    <w:lvl w:ilvl="3" w:tplc="0419000F">
      <w:start w:val="1"/>
      <w:numFmt w:val="decimal"/>
      <w:lvlText w:val="%4."/>
      <w:lvlJc w:val="left"/>
      <w:pPr>
        <w:ind w:left="3229" w:hanging="360"/>
      </w:pPr>
      <w:rPr>
        <w:rFonts w:cs="Times New Roman"/>
      </w:rPr>
    </w:lvl>
    <w:lvl w:ilvl="4" w:tplc="04190019">
      <w:start w:val="1"/>
      <w:numFmt w:val="lowerLetter"/>
      <w:lvlText w:val="%5."/>
      <w:lvlJc w:val="left"/>
      <w:pPr>
        <w:ind w:left="3949" w:hanging="360"/>
      </w:pPr>
      <w:rPr>
        <w:rFonts w:cs="Times New Roman"/>
      </w:rPr>
    </w:lvl>
    <w:lvl w:ilvl="5" w:tplc="0419001B">
      <w:start w:val="1"/>
      <w:numFmt w:val="lowerRoman"/>
      <w:lvlText w:val="%6."/>
      <w:lvlJc w:val="right"/>
      <w:pPr>
        <w:ind w:left="4669" w:hanging="180"/>
      </w:pPr>
      <w:rPr>
        <w:rFonts w:cs="Times New Roman"/>
      </w:rPr>
    </w:lvl>
    <w:lvl w:ilvl="6" w:tplc="0419000F">
      <w:start w:val="1"/>
      <w:numFmt w:val="decimal"/>
      <w:lvlText w:val="%7."/>
      <w:lvlJc w:val="left"/>
      <w:pPr>
        <w:ind w:left="5389" w:hanging="360"/>
      </w:pPr>
      <w:rPr>
        <w:rFonts w:cs="Times New Roman"/>
      </w:rPr>
    </w:lvl>
    <w:lvl w:ilvl="7" w:tplc="04190019">
      <w:start w:val="1"/>
      <w:numFmt w:val="lowerLetter"/>
      <w:lvlText w:val="%8."/>
      <w:lvlJc w:val="left"/>
      <w:pPr>
        <w:ind w:left="6109" w:hanging="360"/>
      </w:pPr>
      <w:rPr>
        <w:rFonts w:cs="Times New Roman"/>
      </w:rPr>
    </w:lvl>
    <w:lvl w:ilvl="8" w:tplc="0419001B">
      <w:start w:val="1"/>
      <w:numFmt w:val="lowerRoman"/>
      <w:lvlText w:val="%9."/>
      <w:lvlJc w:val="right"/>
      <w:pPr>
        <w:ind w:left="6829" w:hanging="180"/>
      </w:pPr>
      <w:rPr>
        <w:rFonts w:cs="Times New Roman"/>
      </w:rPr>
    </w:lvl>
  </w:abstractNum>
  <w:abstractNum w:abstractNumId="15">
    <w:nsid w:val="307240F3"/>
    <w:multiLevelType w:val="hybridMultilevel"/>
    <w:tmpl w:val="39225BD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4962D32"/>
    <w:multiLevelType w:val="multilevel"/>
    <w:tmpl w:val="930CE164"/>
    <w:lvl w:ilvl="0">
      <w:start w:val="2"/>
      <w:numFmt w:val="decimal"/>
      <w:lvlText w:val="%1."/>
      <w:lvlJc w:val="left"/>
      <w:pPr>
        <w:ind w:left="390" w:hanging="390"/>
      </w:pPr>
    </w:lvl>
    <w:lvl w:ilvl="1">
      <w:start w:val="5"/>
      <w:numFmt w:val="decimal"/>
      <w:lvlText w:val="%1.%2."/>
      <w:lvlJc w:val="left"/>
      <w:pPr>
        <w:ind w:left="1287" w:hanging="720"/>
      </w:pPr>
    </w:lvl>
    <w:lvl w:ilvl="2">
      <w:start w:val="1"/>
      <w:numFmt w:val="decimal"/>
      <w:lvlText w:val="%1.%2.%3."/>
      <w:lvlJc w:val="left"/>
      <w:pPr>
        <w:ind w:left="1854" w:hanging="720"/>
      </w:pPr>
    </w:lvl>
    <w:lvl w:ilvl="3">
      <w:start w:val="1"/>
      <w:numFmt w:val="decimal"/>
      <w:lvlText w:val="%1.%2.%3.%4."/>
      <w:lvlJc w:val="left"/>
      <w:pPr>
        <w:ind w:left="2781" w:hanging="1080"/>
      </w:pPr>
    </w:lvl>
    <w:lvl w:ilvl="4">
      <w:start w:val="1"/>
      <w:numFmt w:val="decimal"/>
      <w:lvlText w:val="%1.%2.%3.%4.%5."/>
      <w:lvlJc w:val="left"/>
      <w:pPr>
        <w:ind w:left="3348" w:hanging="1080"/>
      </w:pPr>
    </w:lvl>
    <w:lvl w:ilvl="5">
      <w:start w:val="1"/>
      <w:numFmt w:val="decimal"/>
      <w:lvlText w:val="%1.%2.%3.%4.%5.%6."/>
      <w:lvlJc w:val="left"/>
      <w:pPr>
        <w:ind w:left="4275" w:hanging="1440"/>
      </w:pPr>
    </w:lvl>
    <w:lvl w:ilvl="6">
      <w:start w:val="1"/>
      <w:numFmt w:val="decimal"/>
      <w:lvlText w:val="%1.%2.%3.%4.%5.%6.%7."/>
      <w:lvlJc w:val="left"/>
      <w:pPr>
        <w:ind w:left="4842" w:hanging="1440"/>
      </w:pPr>
    </w:lvl>
    <w:lvl w:ilvl="7">
      <w:start w:val="1"/>
      <w:numFmt w:val="decimal"/>
      <w:lvlText w:val="%1.%2.%3.%4.%5.%6.%7.%8."/>
      <w:lvlJc w:val="left"/>
      <w:pPr>
        <w:ind w:left="5769" w:hanging="1800"/>
      </w:pPr>
    </w:lvl>
    <w:lvl w:ilvl="8">
      <w:start w:val="1"/>
      <w:numFmt w:val="decimal"/>
      <w:lvlText w:val="%1.%2.%3.%4.%5.%6.%7.%8.%9."/>
      <w:lvlJc w:val="left"/>
      <w:pPr>
        <w:ind w:left="6696" w:hanging="2160"/>
      </w:pPr>
    </w:lvl>
  </w:abstractNum>
  <w:abstractNum w:abstractNumId="17">
    <w:nsid w:val="3EE222DB"/>
    <w:multiLevelType w:val="hybridMultilevel"/>
    <w:tmpl w:val="AB4E4E62"/>
    <w:lvl w:ilvl="0" w:tplc="7592C5B8">
      <w:start w:val="1"/>
      <w:numFmt w:val="decimal"/>
      <w:lvlText w:val="%1."/>
      <w:lvlJc w:val="left"/>
      <w:pPr>
        <w:ind w:left="1729" w:hanging="1020"/>
      </w:pPr>
      <w:rPr>
        <w:rFonts w:cs="Times New Roman" w:hint="default"/>
      </w:rPr>
    </w:lvl>
    <w:lvl w:ilvl="1" w:tplc="04190019">
      <w:start w:val="1"/>
      <w:numFmt w:val="lowerLetter"/>
      <w:lvlText w:val="%2."/>
      <w:lvlJc w:val="left"/>
      <w:pPr>
        <w:ind w:left="1789" w:hanging="360"/>
      </w:pPr>
      <w:rPr>
        <w:rFonts w:cs="Times New Roman"/>
      </w:rPr>
    </w:lvl>
    <w:lvl w:ilvl="2" w:tplc="0419001B">
      <w:start w:val="1"/>
      <w:numFmt w:val="lowerRoman"/>
      <w:lvlText w:val="%3."/>
      <w:lvlJc w:val="right"/>
      <w:pPr>
        <w:ind w:left="2509" w:hanging="180"/>
      </w:pPr>
      <w:rPr>
        <w:rFonts w:cs="Times New Roman"/>
      </w:rPr>
    </w:lvl>
    <w:lvl w:ilvl="3" w:tplc="0419000F">
      <w:start w:val="1"/>
      <w:numFmt w:val="decimal"/>
      <w:lvlText w:val="%4."/>
      <w:lvlJc w:val="left"/>
      <w:pPr>
        <w:ind w:left="3229" w:hanging="360"/>
      </w:pPr>
      <w:rPr>
        <w:rFonts w:cs="Times New Roman"/>
      </w:rPr>
    </w:lvl>
    <w:lvl w:ilvl="4" w:tplc="04190019">
      <w:start w:val="1"/>
      <w:numFmt w:val="lowerLetter"/>
      <w:lvlText w:val="%5."/>
      <w:lvlJc w:val="left"/>
      <w:pPr>
        <w:ind w:left="3949" w:hanging="360"/>
      </w:pPr>
      <w:rPr>
        <w:rFonts w:cs="Times New Roman"/>
      </w:rPr>
    </w:lvl>
    <w:lvl w:ilvl="5" w:tplc="0419001B">
      <w:start w:val="1"/>
      <w:numFmt w:val="lowerRoman"/>
      <w:lvlText w:val="%6."/>
      <w:lvlJc w:val="right"/>
      <w:pPr>
        <w:ind w:left="4669" w:hanging="180"/>
      </w:pPr>
      <w:rPr>
        <w:rFonts w:cs="Times New Roman"/>
      </w:rPr>
    </w:lvl>
    <w:lvl w:ilvl="6" w:tplc="0419000F">
      <w:start w:val="1"/>
      <w:numFmt w:val="decimal"/>
      <w:lvlText w:val="%7."/>
      <w:lvlJc w:val="left"/>
      <w:pPr>
        <w:ind w:left="5389" w:hanging="360"/>
      </w:pPr>
      <w:rPr>
        <w:rFonts w:cs="Times New Roman"/>
      </w:rPr>
    </w:lvl>
    <w:lvl w:ilvl="7" w:tplc="04190019">
      <w:start w:val="1"/>
      <w:numFmt w:val="lowerLetter"/>
      <w:lvlText w:val="%8."/>
      <w:lvlJc w:val="left"/>
      <w:pPr>
        <w:ind w:left="6109" w:hanging="360"/>
      </w:pPr>
      <w:rPr>
        <w:rFonts w:cs="Times New Roman"/>
      </w:rPr>
    </w:lvl>
    <w:lvl w:ilvl="8" w:tplc="0419001B">
      <w:start w:val="1"/>
      <w:numFmt w:val="lowerRoman"/>
      <w:lvlText w:val="%9."/>
      <w:lvlJc w:val="right"/>
      <w:pPr>
        <w:ind w:left="6829" w:hanging="180"/>
      </w:pPr>
      <w:rPr>
        <w:rFonts w:cs="Times New Roman"/>
      </w:rPr>
    </w:lvl>
  </w:abstractNum>
  <w:abstractNum w:abstractNumId="18">
    <w:nsid w:val="46090A18"/>
    <w:multiLevelType w:val="hybridMultilevel"/>
    <w:tmpl w:val="615C6024"/>
    <w:lvl w:ilvl="0" w:tplc="8996CD9C">
      <w:start w:val="1"/>
      <w:numFmt w:val="decimal"/>
      <w:lvlText w:val="%1."/>
      <w:lvlJc w:val="left"/>
      <w:pPr>
        <w:ind w:left="765" w:hanging="390"/>
      </w:pPr>
      <w:rPr>
        <w:rFonts w:hint="default"/>
      </w:rPr>
    </w:lvl>
    <w:lvl w:ilvl="1" w:tplc="04190019" w:tentative="1">
      <w:start w:val="1"/>
      <w:numFmt w:val="lowerLetter"/>
      <w:lvlText w:val="%2."/>
      <w:lvlJc w:val="left"/>
      <w:pPr>
        <w:ind w:left="1455" w:hanging="360"/>
      </w:pPr>
    </w:lvl>
    <w:lvl w:ilvl="2" w:tplc="0419001B" w:tentative="1">
      <w:start w:val="1"/>
      <w:numFmt w:val="lowerRoman"/>
      <w:lvlText w:val="%3."/>
      <w:lvlJc w:val="right"/>
      <w:pPr>
        <w:ind w:left="2175" w:hanging="180"/>
      </w:pPr>
    </w:lvl>
    <w:lvl w:ilvl="3" w:tplc="0419000F" w:tentative="1">
      <w:start w:val="1"/>
      <w:numFmt w:val="decimal"/>
      <w:lvlText w:val="%4."/>
      <w:lvlJc w:val="left"/>
      <w:pPr>
        <w:ind w:left="2895" w:hanging="360"/>
      </w:pPr>
    </w:lvl>
    <w:lvl w:ilvl="4" w:tplc="04190019" w:tentative="1">
      <w:start w:val="1"/>
      <w:numFmt w:val="lowerLetter"/>
      <w:lvlText w:val="%5."/>
      <w:lvlJc w:val="left"/>
      <w:pPr>
        <w:ind w:left="3615" w:hanging="360"/>
      </w:pPr>
    </w:lvl>
    <w:lvl w:ilvl="5" w:tplc="0419001B" w:tentative="1">
      <w:start w:val="1"/>
      <w:numFmt w:val="lowerRoman"/>
      <w:lvlText w:val="%6."/>
      <w:lvlJc w:val="right"/>
      <w:pPr>
        <w:ind w:left="4335" w:hanging="180"/>
      </w:pPr>
    </w:lvl>
    <w:lvl w:ilvl="6" w:tplc="0419000F" w:tentative="1">
      <w:start w:val="1"/>
      <w:numFmt w:val="decimal"/>
      <w:lvlText w:val="%7."/>
      <w:lvlJc w:val="left"/>
      <w:pPr>
        <w:ind w:left="5055" w:hanging="360"/>
      </w:pPr>
    </w:lvl>
    <w:lvl w:ilvl="7" w:tplc="04190019" w:tentative="1">
      <w:start w:val="1"/>
      <w:numFmt w:val="lowerLetter"/>
      <w:lvlText w:val="%8."/>
      <w:lvlJc w:val="left"/>
      <w:pPr>
        <w:ind w:left="5775" w:hanging="360"/>
      </w:pPr>
    </w:lvl>
    <w:lvl w:ilvl="8" w:tplc="0419001B" w:tentative="1">
      <w:start w:val="1"/>
      <w:numFmt w:val="lowerRoman"/>
      <w:lvlText w:val="%9."/>
      <w:lvlJc w:val="right"/>
      <w:pPr>
        <w:ind w:left="6495" w:hanging="180"/>
      </w:pPr>
    </w:lvl>
  </w:abstractNum>
  <w:abstractNum w:abstractNumId="19">
    <w:nsid w:val="5390728D"/>
    <w:multiLevelType w:val="singleLevel"/>
    <w:tmpl w:val="CFAE0062"/>
    <w:lvl w:ilvl="0">
      <w:start w:val="2"/>
      <w:numFmt w:val="decimal"/>
      <w:lvlText w:val="%1."/>
      <w:legacy w:legacy="1" w:legacySpace="0" w:legacyIndent="698"/>
      <w:lvlJc w:val="left"/>
      <w:rPr>
        <w:rFonts w:ascii="Times New Roman" w:hAnsi="Times New Roman" w:cs="Times New Roman" w:hint="default"/>
      </w:rPr>
    </w:lvl>
  </w:abstractNum>
  <w:abstractNum w:abstractNumId="20">
    <w:nsid w:val="53EF33E5"/>
    <w:multiLevelType w:val="hybridMultilevel"/>
    <w:tmpl w:val="BBB82F80"/>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5B937136"/>
    <w:multiLevelType w:val="hybridMultilevel"/>
    <w:tmpl w:val="E5C07F92"/>
    <w:lvl w:ilvl="0" w:tplc="0419000F">
      <w:start w:val="1"/>
      <w:numFmt w:val="decimal"/>
      <w:lvlText w:val="%1."/>
      <w:lvlJc w:val="left"/>
      <w:pPr>
        <w:tabs>
          <w:tab w:val="num" w:pos="900"/>
        </w:tabs>
        <w:ind w:left="90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2">
    <w:nsid w:val="5DDF0208"/>
    <w:multiLevelType w:val="hybridMultilevel"/>
    <w:tmpl w:val="64F69586"/>
    <w:lvl w:ilvl="0" w:tplc="AA7287D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F910A9A"/>
    <w:multiLevelType w:val="multilevel"/>
    <w:tmpl w:val="854894A8"/>
    <w:lvl w:ilvl="0">
      <w:start w:val="1"/>
      <w:numFmt w:val="decimal"/>
      <w:lvlText w:val="%1."/>
      <w:lvlJc w:val="left"/>
      <w:pPr>
        <w:ind w:left="900" w:hanging="360"/>
      </w:pPr>
    </w:lvl>
    <w:lvl w:ilvl="1">
      <w:start w:val="1"/>
      <w:numFmt w:val="decimal"/>
      <w:isLgl/>
      <w:lvlText w:val="%1.%2."/>
      <w:lvlJc w:val="left"/>
      <w:pPr>
        <w:ind w:left="1713" w:hanging="720"/>
      </w:pPr>
    </w:lvl>
    <w:lvl w:ilvl="2">
      <w:start w:val="1"/>
      <w:numFmt w:val="decimal"/>
      <w:isLgl/>
      <w:lvlText w:val="%1.%2.%3."/>
      <w:lvlJc w:val="left"/>
      <w:pPr>
        <w:ind w:left="1980" w:hanging="720"/>
      </w:pPr>
    </w:lvl>
    <w:lvl w:ilvl="3">
      <w:start w:val="1"/>
      <w:numFmt w:val="decimal"/>
      <w:isLgl/>
      <w:lvlText w:val="%1.%2.%3.%4."/>
      <w:lvlJc w:val="left"/>
      <w:pPr>
        <w:ind w:left="2700" w:hanging="1080"/>
      </w:pPr>
    </w:lvl>
    <w:lvl w:ilvl="4">
      <w:start w:val="1"/>
      <w:numFmt w:val="decimal"/>
      <w:isLgl/>
      <w:lvlText w:val="%1.%2.%3.%4.%5."/>
      <w:lvlJc w:val="left"/>
      <w:pPr>
        <w:ind w:left="3060" w:hanging="1080"/>
      </w:pPr>
    </w:lvl>
    <w:lvl w:ilvl="5">
      <w:start w:val="1"/>
      <w:numFmt w:val="decimal"/>
      <w:isLgl/>
      <w:lvlText w:val="%1.%2.%3.%4.%5.%6."/>
      <w:lvlJc w:val="left"/>
      <w:pPr>
        <w:ind w:left="3780" w:hanging="1440"/>
      </w:pPr>
    </w:lvl>
    <w:lvl w:ilvl="6">
      <w:start w:val="1"/>
      <w:numFmt w:val="decimal"/>
      <w:isLgl/>
      <w:lvlText w:val="%1.%2.%3.%4.%5.%6.%7."/>
      <w:lvlJc w:val="left"/>
      <w:pPr>
        <w:ind w:left="4500" w:hanging="1800"/>
      </w:pPr>
    </w:lvl>
    <w:lvl w:ilvl="7">
      <w:start w:val="1"/>
      <w:numFmt w:val="decimal"/>
      <w:isLgl/>
      <w:lvlText w:val="%1.%2.%3.%4.%5.%6.%7.%8."/>
      <w:lvlJc w:val="left"/>
      <w:pPr>
        <w:ind w:left="4860" w:hanging="1800"/>
      </w:pPr>
    </w:lvl>
    <w:lvl w:ilvl="8">
      <w:start w:val="1"/>
      <w:numFmt w:val="decimal"/>
      <w:isLgl/>
      <w:lvlText w:val="%1.%2.%3.%4.%5.%6.%7.%8.%9."/>
      <w:lvlJc w:val="left"/>
      <w:pPr>
        <w:ind w:left="5580" w:hanging="2160"/>
      </w:pPr>
    </w:lvl>
  </w:abstractNum>
  <w:abstractNum w:abstractNumId="24">
    <w:nsid w:val="66825A27"/>
    <w:multiLevelType w:val="multilevel"/>
    <w:tmpl w:val="F1B89F1C"/>
    <w:lvl w:ilvl="0">
      <w:start w:val="1"/>
      <w:numFmt w:val="decimal"/>
      <w:lvlText w:val="%1."/>
      <w:lvlJc w:val="left"/>
      <w:pPr>
        <w:ind w:left="900" w:hanging="360"/>
      </w:pPr>
    </w:lvl>
    <w:lvl w:ilvl="1">
      <w:start w:val="1"/>
      <w:numFmt w:val="decimal"/>
      <w:isLgl/>
      <w:lvlText w:val="%1.%2."/>
      <w:lvlJc w:val="left"/>
      <w:pPr>
        <w:ind w:left="1632" w:hanging="1065"/>
      </w:pPr>
    </w:lvl>
    <w:lvl w:ilvl="2">
      <w:start w:val="1"/>
      <w:numFmt w:val="decimal"/>
      <w:isLgl/>
      <w:lvlText w:val="%1.%2.%3."/>
      <w:lvlJc w:val="left"/>
      <w:pPr>
        <w:ind w:left="1659" w:hanging="1065"/>
      </w:pPr>
    </w:lvl>
    <w:lvl w:ilvl="3">
      <w:start w:val="1"/>
      <w:numFmt w:val="decimal"/>
      <w:isLgl/>
      <w:lvlText w:val="%1.%2.%3.%4."/>
      <w:lvlJc w:val="left"/>
      <w:pPr>
        <w:ind w:left="1701" w:hanging="1080"/>
      </w:pPr>
    </w:lvl>
    <w:lvl w:ilvl="4">
      <w:start w:val="1"/>
      <w:numFmt w:val="decimal"/>
      <w:isLgl/>
      <w:lvlText w:val="%1.%2.%3.%4.%5."/>
      <w:lvlJc w:val="left"/>
      <w:pPr>
        <w:ind w:left="1728" w:hanging="1080"/>
      </w:pPr>
    </w:lvl>
    <w:lvl w:ilvl="5">
      <w:start w:val="1"/>
      <w:numFmt w:val="decimal"/>
      <w:isLgl/>
      <w:lvlText w:val="%1.%2.%3.%4.%5.%6."/>
      <w:lvlJc w:val="left"/>
      <w:pPr>
        <w:ind w:left="2115" w:hanging="1440"/>
      </w:pPr>
    </w:lvl>
    <w:lvl w:ilvl="6">
      <w:start w:val="1"/>
      <w:numFmt w:val="decimal"/>
      <w:isLgl/>
      <w:lvlText w:val="%1.%2.%3.%4.%5.%6.%7."/>
      <w:lvlJc w:val="left"/>
      <w:pPr>
        <w:ind w:left="2502" w:hanging="1800"/>
      </w:pPr>
    </w:lvl>
    <w:lvl w:ilvl="7">
      <w:start w:val="1"/>
      <w:numFmt w:val="decimal"/>
      <w:isLgl/>
      <w:lvlText w:val="%1.%2.%3.%4.%5.%6.%7.%8."/>
      <w:lvlJc w:val="left"/>
      <w:pPr>
        <w:ind w:left="2529" w:hanging="1800"/>
      </w:pPr>
    </w:lvl>
    <w:lvl w:ilvl="8">
      <w:start w:val="1"/>
      <w:numFmt w:val="decimal"/>
      <w:isLgl/>
      <w:lvlText w:val="%1.%2.%3.%4.%5.%6.%7.%8.%9."/>
      <w:lvlJc w:val="left"/>
      <w:pPr>
        <w:ind w:left="2916" w:hanging="2160"/>
      </w:pPr>
    </w:lvl>
  </w:abstractNum>
  <w:abstractNum w:abstractNumId="25">
    <w:nsid w:val="685B2D8D"/>
    <w:multiLevelType w:val="hybridMultilevel"/>
    <w:tmpl w:val="F8DCC6DA"/>
    <w:lvl w:ilvl="0" w:tplc="C1020616">
      <w:start w:val="1"/>
      <w:numFmt w:val="bullet"/>
      <w:pStyle w:val="a"/>
      <w:lvlText w:val=""/>
      <w:lvlJc w:val="left"/>
      <w:pPr>
        <w:tabs>
          <w:tab w:val="num" w:pos="426"/>
        </w:tabs>
        <w:ind w:left="426" w:firstLine="0"/>
      </w:pPr>
      <w:rPr>
        <w:rFonts w:ascii="Symbol" w:hAnsi="Symbol" w:hint="default"/>
      </w:rPr>
    </w:lvl>
    <w:lvl w:ilvl="1" w:tplc="0419000F">
      <w:start w:val="1"/>
      <w:numFmt w:val="decimal"/>
      <w:lvlText w:val="%2."/>
      <w:lvlJc w:val="left"/>
      <w:pPr>
        <w:tabs>
          <w:tab w:val="num" w:pos="2149"/>
        </w:tabs>
        <w:ind w:left="2149" w:hanging="360"/>
      </w:pPr>
      <w:rPr>
        <w:rFonts w:hint="default"/>
      </w:rPr>
    </w:lvl>
    <w:lvl w:ilvl="2" w:tplc="0419001B" w:tentative="1">
      <w:start w:val="1"/>
      <w:numFmt w:val="lowerRoman"/>
      <w:lvlText w:val="%3."/>
      <w:lvlJc w:val="right"/>
      <w:pPr>
        <w:tabs>
          <w:tab w:val="num" w:pos="2869"/>
        </w:tabs>
        <w:ind w:left="2869" w:hanging="180"/>
      </w:pPr>
    </w:lvl>
    <w:lvl w:ilvl="3" w:tplc="0419000F" w:tentative="1">
      <w:start w:val="1"/>
      <w:numFmt w:val="decimal"/>
      <w:lvlText w:val="%4."/>
      <w:lvlJc w:val="left"/>
      <w:pPr>
        <w:tabs>
          <w:tab w:val="num" w:pos="3589"/>
        </w:tabs>
        <w:ind w:left="3589" w:hanging="360"/>
      </w:pPr>
    </w:lvl>
    <w:lvl w:ilvl="4" w:tplc="04190019" w:tentative="1">
      <w:start w:val="1"/>
      <w:numFmt w:val="lowerLetter"/>
      <w:lvlText w:val="%5."/>
      <w:lvlJc w:val="left"/>
      <w:pPr>
        <w:tabs>
          <w:tab w:val="num" w:pos="4309"/>
        </w:tabs>
        <w:ind w:left="4309" w:hanging="360"/>
      </w:pPr>
    </w:lvl>
    <w:lvl w:ilvl="5" w:tplc="0419001B" w:tentative="1">
      <w:start w:val="1"/>
      <w:numFmt w:val="lowerRoman"/>
      <w:lvlText w:val="%6."/>
      <w:lvlJc w:val="right"/>
      <w:pPr>
        <w:tabs>
          <w:tab w:val="num" w:pos="5029"/>
        </w:tabs>
        <w:ind w:left="5029" w:hanging="180"/>
      </w:pPr>
    </w:lvl>
    <w:lvl w:ilvl="6" w:tplc="0419000F" w:tentative="1">
      <w:start w:val="1"/>
      <w:numFmt w:val="decimal"/>
      <w:lvlText w:val="%7."/>
      <w:lvlJc w:val="left"/>
      <w:pPr>
        <w:tabs>
          <w:tab w:val="num" w:pos="5749"/>
        </w:tabs>
        <w:ind w:left="5749" w:hanging="360"/>
      </w:pPr>
    </w:lvl>
    <w:lvl w:ilvl="7" w:tplc="04190019" w:tentative="1">
      <w:start w:val="1"/>
      <w:numFmt w:val="lowerLetter"/>
      <w:lvlText w:val="%8."/>
      <w:lvlJc w:val="left"/>
      <w:pPr>
        <w:tabs>
          <w:tab w:val="num" w:pos="6469"/>
        </w:tabs>
        <w:ind w:left="6469" w:hanging="360"/>
      </w:pPr>
    </w:lvl>
    <w:lvl w:ilvl="8" w:tplc="0419001B" w:tentative="1">
      <w:start w:val="1"/>
      <w:numFmt w:val="lowerRoman"/>
      <w:lvlText w:val="%9."/>
      <w:lvlJc w:val="right"/>
      <w:pPr>
        <w:tabs>
          <w:tab w:val="num" w:pos="7189"/>
        </w:tabs>
        <w:ind w:left="7189" w:hanging="180"/>
      </w:pPr>
    </w:lvl>
  </w:abstractNum>
  <w:abstractNum w:abstractNumId="26">
    <w:nsid w:val="6FF6078E"/>
    <w:multiLevelType w:val="hybridMultilevel"/>
    <w:tmpl w:val="87A43184"/>
    <w:lvl w:ilvl="0" w:tplc="714CDCA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7">
    <w:nsid w:val="7ECB1772"/>
    <w:multiLevelType w:val="hybridMultilevel"/>
    <w:tmpl w:val="BF328554"/>
    <w:lvl w:ilvl="0" w:tplc="0E8A3F52">
      <w:start w:val="1"/>
      <w:numFmt w:val="decimal"/>
      <w:lvlText w:val="%1."/>
      <w:lvlJc w:val="left"/>
      <w:pPr>
        <w:ind w:left="1455" w:hanging="91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5"/>
  </w:num>
  <w:num w:numId="6">
    <w:abstractNumId w:val="18"/>
  </w:num>
  <w:num w:numId="7">
    <w:abstractNumId w:val="22"/>
  </w:num>
  <w:num w:numId="8">
    <w:abstractNumId w:val="19"/>
  </w:num>
  <w:num w:numId="9">
    <w:abstractNumId w:val="17"/>
  </w:num>
  <w:num w:numId="10">
    <w:abstractNumId w:val="14"/>
  </w:num>
  <w:num w:numId="11">
    <w:abstractNumId w:val="20"/>
  </w:num>
  <w:num w:numId="12">
    <w:abstractNumId w:val="12"/>
  </w:num>
  <w:num w:numId="13">
    <w:abstractNumId w:val="23"/>
  </w:num>
  <w:num w:numId="14">
    <w:abstractNumId w:val="9"/>
  </w:num>
  <w:num w:numId="15">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6"/>
    <w:lvlOverride w:ilvl="0">
      <w:startOverride w:val="2"/>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5"/>
  </w:num>
  <w:num w:numId="18">
    <w:abstractNumId w:val="0"/>
  </w:num>
  <w:num w:numId="19">
    <w:abstractNumId w:val="1"/>
  </w:num>
  <w:num w:numId="20">
    <w:abstractNumId w:val="2"/>
  </w:num>
  <w:num w:numId="21">
    <w:abstractNumId w:val="3"/>
  </w:num>
  <w:num w:numId="22">
    <w:abstractNumId w:val="4"/>
  </w:num>
  <w:num w:numId="23">
    <w:abstractNumId w:val="5"/>
  </w:num>
  <w:num w:numId="24">
    <w:abstractNumId w:val="6"/>
  </w:num>
  <w:num w:numId="25">
    <w:abstractNumId w:val="7"/>
  </w:num>
  <w:num w:numId="26">
    <w:abstractNumId w:val="8"/>
  </w:num>
  <w:num w:numId="27">
    <w:abstractNumId w:val="26"/>
  </w:num>
  <w:num w:numId="28">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drawingGridHorizontalSpacing w:val="110"/>
  <w:displayHorizontalDrawingGridEvery w:val="2"/>
  <w:characterSpacingControl w:val="doNotCompress"/>
  <w:compat/>
  <w:rsids>
    <w:rsidRoot w:val="00D641B6"/>
    <w:rsid w:val="004B78F6"/>
    <w:rsid w:val="00994AFC"/>
    <w:rsid w:val="009A2515"/>
    <w:rsid w:val="00D641B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annotation text" w:uiPriority="0"/>
    <w:lsdException w:name="caption" w:uiPriority="0" w:qFormat="1"/>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0" w:unhideWhenUsed="0" w:qFormat="1"/>
    <w:lsdException w:name="Emphasis" w:semiHidden="0" w:uiPriority="0" w:unhideWhenUsed="0" w:qFormat="1"/>
    <w:lsdException w:name="Document Map" w:uiPriority="0"/>
    <w:lsdException w:name="Plain Text" w:uiPriority="0"/>
    <w:lsdException w:name="Normal (Web)"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641B6"/>
    <w:pPr>
      <w:spacing w:after="0" w:line="240" w:lineRule="auto"/>
    </w:pPr>
    <w:rPr>
      <w:rFonts w:ascii="Times New Roman" w:eastAsia="Times New Roman" w:hAnsi="Times New Roman" w:cs="Times New Roman"/>
      <w:sz w:val="28"/>
      <w:szCs w:val="20"/>
      <w:lang w:eastAsia="ru-RU"/>
    </w:rPr>
  </w:style>
  <w:style w:type="paragraph" w:styleId="1">
    <w:name w:val="heading 1"/>
    <w:basedOn w:val="a0"/>
    <w:next w:val="a0"/>
    <w:link w:val="10"/>
    <w:qFormat/>
    <w:rsid w:val="009A2515"/>
    <w:pPr>
      <w:keepNext/>
      <w:suppressAutoHyphens/>
      <w:spacing w:before="40" w:line="216" w:lineRule="auto"/>
      <w:jc w:val="center"/>
      <w:outlineLvl w:val="0"/>
    </w:pPr>
    <w:rPr>
      <w:b/>
      <w:kern w:val="2"/>
      <w:sz w:val="32"/>
      <w:szCs w:val="24"/>
      <w:lang w:eastAsia="ar-SA"/>
    </w:rPr>
  </w:style>
  <w:style w:type="paragraph" w:styleId="2">
    <w:name w:val="heading 2"/>
    <w:basedOn w:val="a0"/>
    <w:next w:val="a0"/>
    <w:link w:val="20"/>
    <w:unhideWhenUsed/>
    <w:qFormat/>
    <w:rsid w:val="009A2515"/>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0"/>
    <w:next w:val="a0"/>
    <w:link w:val="30"/>
    <w:qFormat/>
    <w:rsid w:val="009A2515"/>
    <w:pPr>
      <w:keepNext/>
      <w:tabs>
        <w:tab w:val="left" w:pos="851"/>
      </w:tabs>
      <w:spacing w:line="360" w:lineRule="auto"/>
      <w:jc w:val="both"/>
      <w:outlineLvl w:val="2"/>
    </w:pPr>
    <w:rPr>
      <w:rFonts w:ascii="Calibri" w:hAnsi="Calibri"/>
      <w:b/>
      <w:bCs/>
      <w:szCs w:val="24"/>
    </w:rPr>
  </w:style>
  <w:style w:type="paragraph" w:styleId="4">
    <w:name w:val="heading 4"/>
    <w:basedOn w:val="a0"/>
    <w:next w:val="a0"/>
    <w:link w:val="40"/>
    <w:unhideWhenUsed/>
    <w:qFormat/>
    <w:rsid w:val="009A2515"/>
    <w:pPr>
      <w:keepNext/>
      <w:spacing w:before="240" w:after="60"/>
      <w:outlineLvl w:val="3"/>
    </w:pPr>
    <w:rPr>
      <w:rFonts w:ascii="Calibri" w:hAnsi="Calibri"/>
      <w:b/>
      <w:bCs/>
      <w:szCs w:val="28"/>
    </w:rPr>
  </w:style>
  <w:style w:type="paragraph" w:styleId="5">
    <w:name w:val="heading 5"/>
    <w:basedOn w:val="a0"/>
    <w:next w:val="a0"/>
    <w:link w:val="50"/>
    <w:uiPriority w:val="9"/>
    <w:qFormat/>
    <w:rsid w:val="009A2515"/>
    <w:pPr>
      <w:widowControl w:val="0"/>
      <w:autoSpaceDE w:val="0"/>
      <w:autoSpaceDN w:val="0"/>
      <w:adjustRightInd w:val="0"/>
      <w:spacing w:before="240" w:after="60"/>
      <w:outlineLvl w:val="4"/>
    </w:pPr>
    <w:rPr>
      <w:b/>
      <w:bCs/>
      <w:i/>
      <w:iCs/>
      <w:sz w:val="26"/>
      <w:szCs w:val="26"/>
    </w:rPr>
  </w:style>
  <w:style w:type="paragraph" w:styleId="7">
    <w:name w:val="heading 7"/>
    <w:basedOn w:val="a0"/>
    <w:next w:val="a0"/>
    <w:link w:val="70"/>
    <w:unhideWhenUsed/>
    <w:qFormat/>
    <w:rsid w:val="009A2515"/>
    <w:pPr>
      <w:spacing w:before="240" w:after="60" w:line="360" w:lineRule="auto"/>
      <w:jc w:val="both"/>
      <w:outlineLvl w:val="6"/>
    </w:pPr>
    <w:rPr>
      <w:rFonts w:ascii="Calibri" w:hAnsi="Calibri"/>
      <w:position w:val="6"/>
      <w:sz w:val="24"/>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alloon Text"/>
    <w:basedOn w:val="a0"/>
    <w:link w:val="a5"/>
    <w:unhideWhenUsed/>
    <w:rsid w:val="00D641B6"/>
    <w:rPr>
      <w:rFonts w:ascii="Tahoma" w:hAnsi="Tahoma" w:cs="Tahoma"/>
      <w:sz w:val="16"/>
      <w:szCs w:val="16"/>
    </w:rPr>
  </w:style>
  <w:style w:type="character" w:customStyle="1" w:styleId="a5">
    <w:name w:val="Текст выноски Знак"/>
    <w:basedOn w:val="a1"/>
    <w:link w:val="a4"/>
    <w:rsid w:val="00D641B6"/>
    <w:rPr>
      <w:rFonts w:ascii="Tahoma" w:eastAsia="Times New Roman" w:hAnsi="Tahoma" w:cs="Tahoma"/>
      <w:sz w:val="16"/>
      <w:szCs w:val="16"/>
      <w:lang w:eastAsia="ru-RU"/>
    </w:rPr>
  </w:style>
  <w:style w:type="character" w:customStyle="1" w:styleId="10">
    <w:name w:val="Заголовок 1 Знак"/>
    <w:basedOn w:val="a1"/>
    <w:link w:val="1"/>
    <w:rsid w:val="009A2515"/>
    <w:rPr>
      <w:rFonts w:ascii="Times New Roman" w:eastAsia="Times New Roman" w:hAnsi="Times New Roman" w:cs="Times New Roman"/>
      <w:b/>
      <w:kern w:val="2"/>
      <w:sz w:val="32"/>
      <w:szCs w:val="24"/>
      <w:lang w:eastAsia="ar-SA"/>
    </w:rPr>
  </w:style>
  <w:style w:type="character" w:customStyle="1" w:styleId="20">
    <w:name w:val="Заголовок 2 Знак"/>
    <w:basedOn w:val="a1"/>
    <w:link w:val="2"/>
    <w:rsid w:val="009A2515"/>
    <w:rPr>
      <w:rFonts w:asciiTheme="majorHAnsi" w:eastAsiaTheme="majorEastAsia" w:hAnsiTheme="majorHAnsi" w:cstheme="majorBidi"/>
      <w:b/>
      <w:bCs/>
      <w:color w:val="4F81BD" w:themeColor="accent1"/>
      <w:sz w:val="26"/>
      <w:szCs w:val="26"/>
      <w:lang w:eastAsia="ru-RU"/>
    </w:rPr>
  </w:style>
  <w:style w:type="character" w:customStyle="1" w:styleId="30">
    <w:name w:val="Заголовок 3 Знак"/>
    <w:basedOn w:val="a1"/>
    <w:link w:val="3"/>
    <w:rsid w:val="009A2515"/>
    <w:rPr>
      <w:rFonts w:ascii="Calibri" w:eastAsia="Times New Roman" w:hAnsi="Calibri" w:cs="Times New Roman"/>
      <w:b/>
      <w:bCs/>
      <w:sz w:val="28"/>
      <w:szCs w:val="24"/>
      <w:lang w:eastAsia="ru-RU"/>
    </w:rPr>
  </w:style>
  <w:style w:type="character" w:customStyle="1" w:styleId="40">
    <w:name w:val="Заголовок 4 Знак"/>
    <w:basedOn w:val="a1"/>
    <w:link w:val="4"/>
    <w:rsid w:val="009A2515"/>
    <w:rPr>
      <w:rFonts w:ascii="Calibri" w:eastAsia="Times New Roman" w:hAnsi="Calibri" w:cs="Times New Roman"/>
      <w:b/>
      <w:bCs/>
      <w:sz w:val="28"/>
      <w:szCs w:val="28"/>
      <w:lang w:eastAsia="ru-RU"/>
    </w:rPr>
  </w:style>
  <w:style w:type="character" w:customStyle="1" w:styleId="50">
    <w:name w:val="Заголовок 5 Знак"/>
    <w:basedOn w:val="a1"/>
    <w:link w:val="5"/>
    <w:uiPriority w:val="9"/>
    <w:rsid w:val="009A2515"/>
    <w:rPr>
      <w:rFonts w:ascii="Times New Roman" w:eastAsia="Times New Roman" w:hAnsi="Times New Roman" w:cs="Times New Roman"/>
      <w:b/>
      <w:bCs/>
      <w:i/>
      <w:iCs/>
      <w:sz w:val="26"/>
      <w:szCs w:val="26"/>
      <w:lang w:eastAsia="ru-RU"/>
    </w:rPr>
  </w:style>
  <w:style w:type="character" w:customStyle="1" w:styleId="70">
    <w:name w:val="Заголовок 7 Знак"/>
    <w:basedOn w:val="a1"/>
    <w:link w:val="7"/>
    <w:rsid w:val="009A2515"/>
    <w:rPr>
      <w:rFonts w:ascii="Calibri" w:eastAsia="Times New Roman" w:hAnsi="Calibri" w:cs="Times New Roman"/>
      <w:position w:val="6"/>
      <w:sz w:val="24"/>
      <w:szCs w:val="24"/>
      <w:lang w:eastAsia="ru-RU"/>
    </w:rPr>
  </w:style>
  <w:style w:type="paragraph" w:customStyle="1" w:styleId="ConsPlusNormal">
    <w:name w:val="ConsPlusNormal"/>
    <w:link w:val="ConsPlusNormal0"/>
    <w:rsid w:val="009A2515"/>
    <w:pPr>
      <w:widowControl w:val="0"/>
      <w:autoSpaceDE w:val="0"/>
      <w:autoSpaceDN w:val="0"/>
      <w:spacing w:after="0" w:line="240" w:lineRule="auto"/>
    </w:pPr>
    <w:rPr>
      <w:rFonts w:ascii="Times New Roman" w:eastAsia="Times New Roman" w:hAnsi="Times New Roman" w:cs="Times New Roman"/>
      <w:sz w:val="24"/>
      <w:szCs w:val="20"/>
      <w:lang w:eastAsia="ru-RU"/>
    </w:rPr>
  </w:style>
  <w:style w:type="character" w:styleId="a6">
    <w:name w:val="Hyperlink"/>
    <w:basedOn w:val="a1"/>
    <w:uiPriority w:val="99"/>
    <w:unhideWhenUsed/>
    <w:rsid w:val="009A2515"/>
    <w:rPr>
      <w:color w:val="0000FF"/>
      <w:u w:val="single"/>
    </w:rPr>
  </w:style>
  <w:style w:type="paragraph" w:customStyle="1" w:styleId="ConsPlusTitle">
    <w:name w:val="ConsPlusTitle"/>
    <w:rsid w:val="009A2515"/>
    <w:pPr>
      <w:widowControl w:val="0"/>
      <w:autoSpaceDE w:val="0"/>
      <w:autoSpaceDN w:val="0"/>
      <w:spacing w:after="0" w:line="240" w:lineRule="auto"/>
    </w:pPr>
    <w:rPr>
      <w:rFonts w:ascii="Calibri" w:eastAsia="Times New Roman" w:hAnsi="Calibri" w:cs="Calibri"/>
      <w:b/>
      <w:szCs w:val="20"/>
      <w:lang w:eastAsia="ru-RU"/>
    </w:rPr>
  </w:style>
  <w:style w:type="paragraph" w:styleId="a7">
    <w:name w:val="Body Text"/>
    <w:basedOn w:val="a0"/>
    <w:link w:val="a8"/>
    <w:uiPriority w:val="99"/>
    <w:unhideWhenUsed/>
    <w:rsid w:val="009A2515"/>
    <w:pPr>
      <w:suppressAutoHyphens/>
      <w:spacing w:after="120"/>
    </w:pPr>
    <w:rPr>
      <w:sz w:val="24"/>
      <w:szCs w:val="24"/>
      <w:lang w:eastAsia="ar-SA"/>
    </w:rPr>
  </w:style>
  <w:style w:type="character" w:customStyle="1" w:styleId="a8">
    <w:name w:val="Основной текст Знак"/>
    <w:basedOn w:val="a1"/>
    <w:link w:val="a7"/>
    <w:uiPriority w:val="99"/>
    <w:rsid w:val="009A2515"/>
    <w:rPr>
      <w:rFonts w:ascii="Times New Roman" w:eastAsia="Times New Roman" w:hAnsi="Times New Roman" w:cs="Times New Roman"/>
      <w:sz w:val="24"/>
      <w:szCs w:val="24"/>
      <w:lang w:eastAsia="ar-SA"/>
    </w:rPr>
  </w:style>
  <w:style w:type="paragraph" w:styleId="a9">
    <w:name w:val="List Paragraph"/>
    <w:basedOn w:val="a0"/>
    <w:uiPriority w:val="34"/>
    <w:qFormat/>
    <w:rsid w:val="009A2515"/>
    <w:pPr>
      <w:ind w:left="720"/>
      <w:contextualSpacing/>
    </w:pPr>
    <w:rPr>
      <w:sz w:val="24"/>
      <w:szCs w:val="24"/>
    </w:rPr>
  </w:style>
  <w:style w:type="character" w:customStyle="1" w:styleId="ConsPlusNormal0">
    <w:name w:val="ConsPlusNormal Знак"/>
    <w:basedOn w:val="a1"/>
    <w:link w:val="ConsPlusNormal"/>
    <w:rsid w:val="009A2515"/>
    <w:rPr>
      <w:rFonts w:ascii="Times New Roman" w:eastAsia="Times New Roman" w:hAnsi="Times New Roman" w:cs="Times New Roman"/>
      <w:sz w:val="24"/>
      <w:szCs w:val="20"/>
      <w:lang w:eastAsia="ru-RU"/>
    </w:rPr>
  </w:style>
  <w:style w:type="paragraph" w:styleId="aa">
    <w:name w:val="No Spacing"/>
    <w:link w:val="ab"/>
    <w:uiPriority w:val="1"/>
    <w:qFormat/>
    <w:rsid w:val="009A2515"/>
    <w:pPr>
      <w:spacing w:after="0" w:line="240" w:lineRule="auto"/>
    </w:pPr>
    <w:rPr>
      <w:rFonts w:ascii="Calibri" w:eastAsia="Calibri" w:hAnsi="Calibri" w:cs="Times New Roman"/>
    </w:rPr>
  </w:style>
  <w:style w:type="paragraph" w:customStyle="1" w:styleId="ConsPlusNonformat">
    <w:name w:val="ConsPlusNonformat"/>
    <w:rsid w:val="009A2515"/>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FontStyle21">
    <w:name w:val="Font Style21"/>
    <w:basedOn w:val="a1"/>
    <w:uiPriority w:val="99"/>
    <w:rsid w:val="009A2515"/>
    <w:rPr>
      <w:rFonts w:ascii="Times New Roman" w:hAnsi="Times New Roman" w:cs="Times New Roman"/>
      <w:sz w:val="26"/>
      <w:szCs w:val="26"/>
    </w:rPr>
  </w:style>
  <w:style w:type="character" w:customStyle="1" w:styleId="ac">
    <w:name w:val="Верхний колонтитул Знак"/>
    <w:basedOn w:val="a1"/>
    <w:link w:val="ad"/>
    <w:uiPriority w:val="99"/>
    <w:rsid w:val="009A2515"/>
    <w:rPr>
      <w:rFonts w:ascii="Times New Roman" w:eastAsia="Times New Roman" w:hAnsi="Times New Roman" w:cs="Times New Roman"/>
      <w:sz w:val="24"/>
      <w:szCs w:val="24"/>
      <w:lang w:eastAsia="ru-RU"/>
    </w:rPr>
  </w:style>
  <w:style w:type="paragraph" w:styleId="ad">
    <w:name w:val="header"/>
    <w:basedOn w:val="a0"/>
    <w:link w:val="ac"/>
    <w:uiPriority w:val="99"/>
    <w:unhideWhenUsed/>
    <w:rsid w:val="009A2515"/>
    <w:pPr>
      <w:tabs>
        <w:tab w:val="center" w:pos="4677"/>
        <w:tab w:val="right" w:pos="9355"/>
      </w:tabs>
    </w:pPr>
    <w:rPr>
      <w:sz w:val="24"/>
      <w:szCs w:val="24"/>
    </w:rPr>
  </w:style>
  <w:style w:type="character" w:customStyle="1" w:styleId="11">
    <w:name w:val="Верхний колонтитул Знак1"/>
    <w:basedOn w:val="a1"/>
    <w:link w:val="ad"/>
    <w:uiPriority w:val="99"/>
    <w:semiHidden/>
    <w:rsid w:val="009A2515"/>
    <w:rPr>
      <w:rFonts w:ascii="Times New Roman" w:eastAsia="Times New Roman" w:hAnsi="Times New Roman" w:cs="Times New Roman"/>
      <w:sz w:val="28"/>
      <w:szCs w:val="20"/>
      <w:lang w:eastAsia="ru-RU"/>
    </w:rPr>
  </w:style>
  <w:style w:type="paragraph" w:styleId="ae">
    <w:name w:val="footer"/>
    <w:basedOn w:val="a0"/>
    <w:link w:val="12"/>
    <w:uiPriority w:val="99"/>
    <w:unhideWhenUsed/>
    <w:rsid w:val="009A2515"/>
    <w:pPr>
      <w:tabs>
        <w:tab w:val="center" w:pos="4677"/>
        <w:tab w:val="right" w:pos="9355"/>
      </w:tabs>
    </w:pPr>
    <w:rPr>
      <w:sz w:val="24"/>
      <w:szCs w:val="24"/>
    </w:rPr>
  </w:style>
  <w:style w:type="character" w:customStyle="1" w:styleId="af">
    <w:name w:val="Нижний колонтитул Знак"/>
    <w:basedOn w:val="a1"/>
    <w:link w:val="ae"/>
    <w:uiPriority w:val="99"/>
    <w:rsid w:val="009A2515"/>
    <w:rPr>
      <w:rFonts w:ascii="Times New Roman" w:eastAsia="Times New Roman" w:hAnsi="Times New Roman" w:cs="Times New Roman"/>
      <w:sz w:val="28"/>
      <w:szCs w:val="20"/>
      <w:lang w:eastAsia="ru-RU"/>
    </w:rPr>
  </w:style>
  <w:style w:type="character" w:customStyle="1" w:styleId="12">
    <w:name w:val="Нижний колонтитул Знак1"/>
    <w:basedOn w:val="a1"/>
    <w:link w:val="ae"/>
    <w:uiPriority w:val="99"/>
    <w:locked/>
    <w:rsid w:val="009A2515"/>
    <w:rPr>
      <w:rFonts w:ascii="Times New Roman" w:eastAsia="Times New Roman" w:hAnsi="Times New Roman" w:cs="Times New Roman"/>
      <w:sz w:val="24"/>
      <w:szCs w:val="24"/>
      <w:lang w:eastAsia="ru-RU"/>
    </w:rPr>
  </w:style>
  <w:style w:type="paragraph" w:customStyle="1" w:styleId="af0">
    <w:name w:val="Нормальный"/>
    <w:rsid w:val="009A2515"/>
    <w:pPr>
      <w:widowControl w:val="0"/>
      <w:autoSpaceDE w:val="0"/>
      <w:autoSpaceDN w:val="0"/>
      <w:adjustRightInd w:val="0"/>
      <w:spacing w:after="0" w:line="240" w:lineRule="auto"/>
    </w:pPr>
    <w:rPr>
      <w:rFonts w:ascii="Times New Roman" w:eastAsia="Times New Roman" w:hAnsi="Times New Roman" w:cs="Times New Roman"/>
      <w:color w:val="000000"/>
      <w:sz w:val="26"/>
      <w:szCs w:val="26"/>
      <w:lang w:eastAsia="ru-RU"/>
    </w:rPr>
  </w:style>
  <w:style w:type="paragraph" w:customStyle="1" w:styleId="af1">
    <w:name w:val="Заголовок"/>
    <w:rsid w:val="009A2515"/>
    <w:pPr>
      <w:widowControl w:val="0"/>
      <w:autoSpaceDE w:val="0"/>
      <w:autoSpaceDN w:val="0"/>
      <w:adjustRightInd w:val="0"/>
      <w:spacing w:after="0" w:line="240" w:lineRule="auto"/>
    </w:pPr>
    <w:rPr>
      <w:rFonts w:ascii="Times New Roman" w:eastAsia="Times New Roman" w:hAnsi="Times New Roman" w:cs="Times New Roman"/>
      <w:b/>
      <w:bCs/>
      <w:color w:val="000000"/>
      <w:sz w:val="26"/>
      <w:szCs w:val="26"/>
      <w:lang w:eastAsia="ru-RU"/>
    </w:rPr>
  </w:style>
  <w:style w:type="paragraph" w:customStyle="1" w:styleId="14">
    <w:name w:val="Загл.14"/>
    <w:basedOn w:val="a0"/>
    <w:rsid w:val="009A2515"/>
    <w:pPr>
      <w:jc w:val="center"/>
    </w:pPr>
    <w:rPr>
      <w:b/>
      <w:bCs/>
      <w:szCs w:val="28"/>
    </w:rPr>
  </w:style>
  <w:style w:type="paragraph" w:customStyle="1" w:styleId="ConsNormal">
    <w:name w:val="ConsNormal"/>
    <w:rsid w:val="009A2515"/>
    <w:pPr>
      <w:autoSpaceDE w:val="0"/>
      <w:autoSpaceDN w:val="0"/>
      <w:spacing w:after="0" w:line="240" w:lineRule="auto"/>
      <w:ind w:firstLine="720"/>
    </w:pPr>
    <w:rPr>
      <w:rFonts w:ascii="Arial" w:eastAsia="Times New Roman" w:hAnsi="Arial" w:cs="Arial"/>
      <w:sz w:val="20"/>
      <w:szCs w:val="20"/>
      <w:lang w:eastAsia="ru-RU"/>
    </w:rPr>
  </w:style>
  <w:style w:type="paragraph" w:customStyle="1" w:styleId="ConsNonformat">
    <w:name w:val="ConsNonformat"/>
    <w:rsid w:val="009A2515"/>
    <w:pPr>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Cell">
    <w:name w:val="ConsPlusCell"/>
    <w:rsid w:val="009A2515"/>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styleId="af2">
    <w:name w:val="Strong"/>
    <w:basedOn w:val="a1"/>
    <w:qFormat/>
    <w:rsid w:val="009A2515"/>
    <w:rPr>
      <w:b/>
      <w:bCs/>
    </w:rPr>
  </w:style>
  <w:style w:type="paragraph" w:customStyle="1" w:styleId="Eiiey">
    <w:name w:val="Eiiey"/>
    <w:basedOn w:val="a0"/>
    <w:rsid w:val="009A2515"/>
    <w:pPr>
      <w:autoSpaceDE w:val="0"/>
      <w:autoSpaceDN w:val="0"/>
      <w:spacing w:before="240"/>
      <w:ind w:left="547" w:hanging="547"/>
    </w:pPr>
    <w:rPr>
      <w:rFonts w:ascii="Courier New" w:hAnsi="Courier New" w:cs="Courier New"/>
      <w:sz w:val="24"/>
      <w:szCs w:val="24"/>
    </w:rPr>
  </w:style>
  <w:style w:type="paragraph" w:customStyle="1" w:styleId="13">
    <w:name w:val="Без интервала1"/>
    <w:rsid w:val="009A2515"/>
    <w:pPr>
      <w:spacing w:after="0" w:line="240" w:lineRule="auto"/>
    </w:pPr>
    <w:rPr>
      <w:rFonts w:ascii="Calibri" w:eastAsia="Times New Roman" w:hAnsi="Calibri" w:cs="Times New Roman"/>
      <w:lang w:eastAsia="ru-RU"/>
    </w:rPr>
  </w:style>
  <w:style w:type="paragraph" w:styleId="af3">
    <w:name w:val="Normal (Web)"/>
    <w:basedOn w:val="a0"/>
    <w:unhideWhenUsed/>
    <w:rsid w:val="009A2515"/>
    <w:pPr>
      <w:spacing w:before="100" w:beforeAutospacing="1" w:after="100" w:afterAutospacing="1"/>
    </w:pPr>
    <w:rPr>
      <w:sz w:val="24"/>
      <w:szCs w:val="24"/>
    </w:rPr>
  </w:style>
  <w:style w:type="character" w:customStyle="1" w:styleId="apple-converted-space">
    <w:name w:val="apple-converted-space"/>
    <w:basedOn w:val="a1"/>
    <w:rsid w:val="009A2515"/>
  </w:style>
  <w:style w:type="character" w:customStyle="1" w:styleId="af4">
    <w:name w:val="Основной текст_"/>
    <w:basedOn w:val="a1"/>
    <w:link w:val="21"/>
    <w:locked/>
    <w:rsid w:val="009A2515"/>
    <w:rPr>
      <w:sz w:val="28"/>
      <w:szCs w:val="28"/>
      <w:shd w:val="clear" w:color="auto" w:fill="FFFFFF"/>
    </w:rPr>
  </w:style>
  <w:style w:type="paragraph" w:customStyle="1" w:styleId="21">
    <w:name w:val="Основной текст2"/>
    <w:basedOn w:val="a0"/>
    <w:link w:val="af4"/>
    <w:rsid w:val="009A2515"/>
    <w:pPr>
      <w:shd w:val="clear" w:color="auto" w:fill="FFFFFF"/>
      <w:spacing w:line="0" w:lineRule="atLeast"/>
    </w:pPr>
    <w:rPr>
      <w:rFonts w:asciiTheme="minorHAnsi" w:eastAsiaTheme="minorHAnsi" w:hAnsiTheme="minorHAnsi" w:cstheme="minorBidi"/>
      <w:szCs w:val="28"/>
      <w:lang w:eastAsia="en-US"/>
    </w:rPr>
  </w:style>
  <w:style w:type="character" w:customStyle="1" w:styleId="af5">
    <w:name w:val="Оглавление_"/>
    <w:basedOn w:val="a1"/>
    <w:link w:val="af6"/>
    <w:locked/>
    <w:rsid w:val="009A2515"/>
    <w:rPr>
      <w:sz w:val="28"/>
      <w:szCs w:val="28"/>
      <w:shd w:val="clear" w:color="auto" w:fill="FFFFFF"/>
    </w:rPr>
  </w:style>
  <w:style w:type="paragraph" w:customStyle="1" w:styleId="af6">
    <w:name w:val="Оглавление"/>
    <w:basedOn w:val="a0"/>
    <w:link w:val="af5"/>
    <w:rsid w:val="009A2515"/>
    <w:pPr>
      <w:shd w:val="clear" w:color="auto" w:fill="FFFFFF"/>
      <w:spacing w:after="120" w:line="367" w:lineRule="exact"/>
      <w:ind w:firstLine="700"/>
    </w:pPr>
    <w:rPr>
      <w:rFonts w:asciiTheme="minorHAnsi" w:eastAsiaTheme="minorHAnsi" w:hAnsiTheme="minorHAnsi" w:cstheme="minorBidi"/>
      <w:szCs w:val="28"/>
      <w:lang w:eastAsia="en-US"/>
    </w:rPr>
  </w:style>
  <w:style w:type="character" w:customStyle="1" w:styleId="FontStyle15">
    <w:name w:val="Font Style15"/>
    <w:basedOn w:val="a1"/>
    <w:uiPriority w:val="99"/>
    <w:rsid w:val="009A2515"/>
    <w:rPr>
      <w:rFonts w:ascii="Times New Roman" w:hAnsi="Times New Roman" w:cs="Times New Roman" w:hint="default"/>
      <w:sz w:val="26"/>
      <w:szCs w:val="26"/>
    </w:rPr>
  </w:style>
  <w:style w:type="character" w:customStyle="1" w:styleId="FontStyle20">
    <w:name w:val="Font Style20"/>
    <w:basedOn w:val="a1"/>
    <w:uiPriority w:val="99"/>
    <w:rsid w:val="009A2515"/>
    <w:rPr>
      <w:rFonts w:ascii="Times New Roman" w:hAnsi="Times New Roman" w:cs="Times New Roman" w:hint="default"/>
      <w:sz w:val="26"/>
      <w:szCs w:val="26"/>
    </w:rPr>
  </w:style>
  <w:style w:type="paragraph" w:customStyle="1" w:styleId="ConsTitle">
    <w:name w:val="ConsTitle"/>
    <w:rsid w:val="009A2515"/>
    <w:pPr>
      <w:widowControl w:val="0"/>
      <w:autoSpaceDE w:val="0"/>
      <w:autoSpaceDN w:val="0"/>
      <w:adjustRightInd w:val="0"/>
      <w:spacing w:after="0" w:line="240" w:lineRule="auto"/>
      <w:ind w:right="19772"/>
    </w:pPr>
    <w:rPr>
      <w:rFonts w:ascii="Arial" w:eastAsia="Times New Roman" w:hAnsi="Arial" w:cs="Arial"/>
      <w:b/>
      <w:bCs/>
      <w:sz w:val="16"/>
      <w:szCs w:val="16"/>
    </w:rPr>
  </w:style>
  <w:style w:type="paragraph" w:customStyle="1" w:styleId="15">
    <w:name w:val="Абзац списка1"/>
    <w:basedOn w:val="a0"/>
    <w:rsid w:val="009A2515"/>
    <w:pPr>
      <w:spacing w:after="200" w:line="276" w:lineRule="auto"/>
      <w:ind w:left="720"/>
    </w:pPr>
    <w:rPr>
      <w:rFonts w:ascii="Calibri" w:hAnsi="Calibri"/>
      <w:sz w:val="22"/>
      <w:szCs w:val="22"/>
      <w:lang w:eastAsia="en-US"/>
    </w:rPr>
  </w:style>
  <w:style w:type="character" w:customStyle="1" w:styleId="ab">
    <w:name w:val="Без интервала Знак"/>
    <w:link w:val="aa"/>
    <w:uiPriority w:val="1"/>
    <w:locked/>
    <w:rsid w:val="009A2515"/>
    <w:rPr>
      <w:rFonts w:ascii="Calibri" w:eastAsia="Calibri" w:hAnsi="Calibri" w:cs="Times New Roman"/>
    </w:rPr>
  </w:style>
  <w:style w:type="character" w:customStyle="1" w:styleId="FontStyle11">
    <w:name w:val="Font Style11"/>
    <w:basedOn w:val="a1"/>
    <w:uiPriority w:val="99"/>
    <w:rsid w:val="009A2515"/>
    <w:rPr>
      <w:rFonts w:ascii="Times New Roman" w:hAnsi="Times New Roman" w:cs="Times New Roman" w:hint="default"/>
      <w:sz w:val="26"/>
      <w:szCs w:val="26"/>
    </w:rPr>
  </w:style>
  <w:style w:type="paragraph" w:customStyle="1" w:styleId="Style1">
    <w:name w:val="Style1"/>
    <w:basedOn w:val="a0"/>
    <w:uiPriority w:val="99"/>
    <w:rsid w:val="009A2515"/>
    <w:pPr>
      <w:widowControl w:val="0"/>
      <w:autoSpaceDE w:val="0"/>
      <w:autoSpaceDN w:val="0"/>
      <w:adjustRightInd w:val="0"/>
      <w:spacing w:line="326" w:lineRule="exact"/>
      <w:ind w:firstLine="1138"/>
    </w:pPr>
    <w:rPr>
      <w:sz w:val="24"/>
      <w:szCs w:val="24"/>
    </w:rPr>
  </w:style>
  <w:style w:type="paragraph" w:customStyle="1" w:styleId="Style3">
    <w:name w:val="Style3"/>
    <w:basedOn w:val="a0"/>
    <w:uiPriority w:val="99"/>
    <w:rsid w:val="009A2515"/>
    <w:pPr>
      <w:widowControl w:val="0"/>
      <w:autoSpaceDE w:val="0"/>
      <w:autoSpaceDN w:val="0"/>
      <w:adjustRightInd w:val="0"/>
      <w:spacing w:line="322" w:lineRule="exact"/>
      <w:ind w:firstLine="854"/>
      <w:jc w:val="both"/>
    </w:pPr>
    <w:rPr>
      <w:sz w:val="24"/>
      <w:szCs w:val="24"/>
    </w:rPr>
  </w:style>
  <w:style w:type="paragraph" w:customStyle="1" w:styleId="titlepage">
    <w:name w:val="titlepage"/>
    <w:basedOn w:val="a0"/>
    <w:rsid w:val="009A2515"/>
    <w:pPr>
      <w:spacing w:before="48" w:after="48"/>
      <w:ind w:firstLine="160"/>
      <w:jc w:val="center"/>
    </w:pPr>
    <w:rPr>
      <w:rFonts w:ascii="Arial" w:hAnsi="Arial" w:cs="Arial"/>
      <w:b/>
      <w:bCs/>
      <w:caps/>
      <w:color w:val="B00000"/>
      <w:sz w:val="24"/>
      <w:szCs w:val="24"/>
    </w:rPr>
  </w:style>
  <w:style w:type="paragraph" w:customStyle="1" w:styleId="zagc-0">
    <w:name w:val="zagc-0"/>
    <w:basedOn w:val="a0"/>
    <w:rsid w:val="009A2515"/>
    <w:pPr>
      <w:spacing w:before="192" w:after="64"/>
      <w:ind w:firstLine="160"/>
      <w:jc w:val="center"/>
    </w:pPr>
    <w:rPr>
      <w:rFonts w:ascii="Arial" w:hAnsi="Arial" w:cs="Arial"/>
      <w:b/>
      <w:bCs/>
      <w:caps/>
      <w:color w:val="29211E"/>
      <w:sz w:val="24"/>
      <w:szCs w:val="24"/>
    </w:rPr>
  </w:style>
  <w:style w:type="paragraph" w:customStyle="1" w:styleId="zagc-1">
    <w:name w:val="zagc-1"/>
    <w:basedOn w:val="a0"/>
    <w:rsid w:val="009A2515"/>
    <w:pPr>
      <w:spacing w:before="144" w:after="64"/>
      <w:ind w:firstLine="160"/>
      <w:jc w:val="center"/>
    </w:pPr>
    <w:rPr>
      <w:rFonts w:ascii="Arial" w:hAnsi="Arial" w:cs="Arial"/>
      <w:b/>
      <w:bCs/>
      <w:caps/>
      <w:color w:val="29211E"/>
      <w:sz w:val="20"/>
    </w:rPr>
  </w:style>
  <w:style w:type="paragraph" w:customStyle="1" w:styleId="zagl-2">
    <w:name w:val="zagl-2"/>
    <w:basedOn w:val="a0"/>
    <w:rsid w:val="009A2515"/>
    <w:pPr>
      <w:spacing w:before="96" w:after="64"/>
      <w:ind w:firstLine="160"/>
    </w:pPr>
    <w:rPr>
      <w:rFonts w:ascii="Arial" w:hAnsi="Arial" w:cs="Arial"/>
      <w:b/>
      <w:bCs/>
      <w:color w:val="29211E"/>
      <w:sz w:val="18"/>
      <w:szCs w:val="18"/>
    </w:rPr>
  </w:style>
  <w:style w:type="character" w:styleId="af7">
    <w:name w:val="Emphasis"/>
    <w:qFormat/>
    <w:rsid w:val="009A2515"/>
    <w:rPr>
      <w:i/>
      <w:iCs/>
    </w:rPr>
  </w:style>
  <w:style w:type="paragraph" w:customStyle="1" w:styleId="podpis">
    <w:name w:val="podpis"/>
    <w:basedOn w:val="a0"/>
    <w:rsid w:val="009A2515"/>
    <w:pPr>
      <w:spacing w:before="80" w:after="80"/>
      <w:ind w:firstLine="160"/>
      <w:jc w:val="right"/>
    </w:pPr>
    <w:rPr>
      <w:rFonts w:ascii="Arial" w:hAnsi="Arial" w:cs="Arial"/>
      <w:b/>
      <w:bCs/>
      <w:sz w:val="18"/>
      <w:szCs w:val="18"/>
    </w:rPr>
  </w:style>
  <w:style w:type="paragraph" w:customStyle="1" w:styleId="edit">
    <w:name w:val="edit"/>
    <w:basedOn w:val="a0"/>
    <w:rsid w:val="009A2515"/>
    <w:pPr>
      <w:spacing w:before="16" w:after="16"/>
      <w:ind w:firstLine="160"/>
      <w:jc w:val="both"/>
    </w:pPr>
    <w:rPr>
      <w:rFonts w:ascii="Arial" w:hAnsi="Arial" w:cs="Arial"/>
      <w:sz w:val="18"/>
      <w:szCs w:val="18"/>
    </w:rPr>
  </w:style>
  <w:style w:type="paragraph" w:customStyle="1" w:styleId="imgheader">
    <w:name w:val="img_header"/>
    <w:basedOn w:val="a0"/>
    <w:rsid w:val="009A2515"/>
    <w:pPr>
      <w:shd w:val="clear" w:color="auto" w:fill="8D494B"/>
      <w:spacing w:before="16" w:after="16"/>
      <w:ind w:firstLine="160"/>
    </w:pPr>
    <w:rPr>
      <w:rFonts w:ascii="Arial" w:hAnsi="Arial" w:cs="Arial"/>
      <w:color w:val="FFFFFF"/>
      <w:sz w:val="18"/>
      <w:szCs w:val="18"/>
    </w:rPr>
  </w:style>
  <w:style w:type="paragraph" w:customStyle="1" w:styleId="zagc-2">
    <w:name w:val="zagc-2"/>
    <w:basedOn w:val="a0"/>
    <w:rsid w:val="009A2515"/>
    <w:pPr>
      <w:spacing w:before="96" w:after="64"/>
      <w:ind w:firstLine="160"/>
      <w:jc w:val="center"/>
    </w:pPr>
    <w:rPr>
      <w:rFonts w:ascii="Arial" w:hAnsi="Arial" w:cs="Arial"/>
      <w:b/>
      <w:bCs/>
      <w:color w:val="29211E"/>
      <w:sz w:val="18"/>
      <w:szCs w:val="18"/>
    </w:rPr>
  </w:style>
  <w:style w:type="paragraph" w:customStyle="1" w:styleId="210">
    <w:name w:val="Основной текст 21"/>
    <w:basedOn w:val="a0"/>
    <w:uiPriority w:val="99"/>
    <w:rsid w:val="009A2515"/>
    <w:pPr>
      <w:jc w:val="center"/>
    </w:pPr>
  </w:style>
  <w:style w:type="paragraph" w:styleId="31">
    <w:name w:val="Body Text Indent 3"/>
    <w:basedOn w:val="a0"/>
    <w:link w:val="32"/>
    <w:rsid w:val="009A2515"/>
    <w:pPr>
      <w:numPr>
        <w:ilvl w:val="12"/>
      </w:numPr>
      <w:spacing w:before="100"/>
      <w:ind w:firstLine="697"/>
      <w:jc w:val="both"/>
    </w:pPr>
  </w:style>
  <w:style w:type="character" w:customStyle="1" w:styleId="32">
    <w:name w:val="Основной текст с отступом 3 Знак"/>
    <w:basedOn w:val="a1"/>
    <w:link w:val="31"/>
    <w:rsid w:val="009A2515"/>
    <w:rPr>
      <w:rFonts w:ascii="Times New Roman" w:eastAsia="Times New Roman" w:hAnsi="Times New Roman" w:cs="Times New Roman"/>
      <w:sz w:val="28"/>
      <w:szCs w:val="20"/>
      <w:lang w:eastAsia="ru-RU"/>
    </w:rPr>
  </w:style>
  <w:style w:type="paragraph" w:styleId="22">
    <w:name w:val="Body Text Indent 2"/>
    <w:basedOn w:val="a0"/>
    <w:link w:val="23"/>
    <w:rsid w:val="009A2515"/>
    <w:pPr>
      <w:spacing w:after="120" w:line="480" w:lineRule="auto"/>
      <w:ind w:left="283"/>
    </w:pPr>
    <w:rPr>
      <w:rFonts w:ascii="Verdana" w:hAnsi="Verdana"/>
      <w:sz w:val="20"/>
    </w:rPr>
  </w:style>
  <w:style w:type="character" w:customStyle="1" w:styleId="23">
    <w:name w:val="Основной текст с отступом 2 Знак"/>
    <w:basedOn w:val="a1"/>
    <w:link w:val="22"/>
    <w:rsid w:val="009A2515"/>
    <w:rPr>
      <w:rFonts w:ascii="Verdana" w:eastAsia="Times New Roman" w:hAnsi="Verdana" w:cs="Times New Roman"/>
      <w:sz w:val="20"/>
      <w:szCs w:val="20"/>
      <w:lang w:eastAsia="ru-RU"/>
    </w:rPr>
  </w:style>
  <w:style w:type="table" w:styleId="af8">
    <w:name w:val="Table Grid"/>
    <w:basedOn w:val="a2"/>
    <w:rsid w:val="009A2515"/>
    <w:pPr>
      <w:spacing w:after="0" w:line="240" w:lineRule="auto"/>
    </w:pPr>
    <w:rPr>
      <w:rFonts w:ascii="Times New Roman" w:eastAsia="Times New Roman" w:hAnsi="Times New Roman"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9">
    <w:name w:val="page number"/>
    <w:rsid w:val="009A2515"/>
  </w:style>
  <w:style w:type="paragraph" w:customStyle="1" w:styleId="S">
    <w:name w:val="S_Обычный"/>
    <w:basedOn w:val="a0"/>
    <w:link w:val="S0"/>
    <w:uiPriority w:val="99"/>
    <w:rsid w:val="009A2515"/>
    <w:pPr>
      <w:spacing w:line="360" w:lineRule="auto"/>
      <w:ind w:firstLine="709"/>
      <w:jc w:val="both"/>
    </w:pPr>
    <w:rPr>
      <w:sz w:val="24"/>
      <w:szCs w:val="24"/>
    </w:rPr>
  </w:style>
  <w:style w:type="character" w:customStyle="1" w:styleId="S0">
    <w:name w:val="S_Обычный Знак"/>
    <w:link w:val="S"/>
    <w:uiPriority w:val="99"/>
    <w:rsid w:val="009A2515"/>
    <w:rPr>
      <w:rFonts w:ascii="Times New Roman" w:eastAsia="Times New Roman" w:hAnsi="Times New Roman" w:cs="Times New Roman"/>
      <w:sz w:val="24"/>
      <w:szCs w:val="24"/>
      <w:lang w:eastAsia="ru-RU"/>
    </w:rPr>
  </w:style>
  <w:style w:type="paragraph" w:customStyle="1" w:styleId="S1">
    <w:name w:val="S_Титульный"/>
    <w:basedOn w:val="a0"/>
    <w:uiPriority w:val="99"/>
    <w:rsid w:val="009A2515"/>
    <w:pPr>
      <w:spacing w:line="360" w:lineRule="auto"/>
      <w:ind w:left="3060"/>
      <w:jc w:val="right"/>
    </w:pPr>
    <w:rPr>
      <w:b/>
      <w:caps/>
      <w:sz w:val="24"/>
      <w:szCs w:val="24"/>
    </w:rPr>
  </w:style>
  <w:style w:type="character" w:styleId="afa">
    <w:name w:val="Intense Reference"/>
    <w:uiPriority w:val="32"/>
    <w:qFormat/>
    <w:rsid w:val="009A2515"/>
    <w:rPr>
      <w:b/>
      <w:bCs/>
      <w:smallCaps/>
      <w:color w:val="C0504D"/>
      <w:spacing w:val="5"/>
      <w:u w:val="single"/>
    </w:rPr>
  </w:style>
  <w:style w:type="paragraph" w:customStyle="1" w:styleId="afb">
    <w:name w:val="Îáû÷íûé"/>
    <w:rsid w:val="009A2515"/>
    <w:pPr>
      <w:widowControl w:val="0"/>
      <w:spacing w:after="0" w:line="240" w:lineRule="auto"/>
    </w:pPr>
    <w:rPr>
      <w:rFonts w:ascii="Calibri" w:eastAsia="Times New Roman" w:hAnsi="Calibri" w:cs="Times New Roman"/>
      <w:sz w:val="28"/>
      <w:szCs w:val="20"/>
      <w:lang w:eastAsia="ru-RU"/>
    </w:rPr>
  </w:style>
  <w:style w:type="paragraph" w:customStyle="1" w:styleId="Iauiue">
    <w:name w:val="Iau?iue"/>
    <w:rsid w:val="009A2515"/>
    <w:pPr>
      <w:widowControl w:val="0"/>
      <w:spacing w:after="0" w:line="240" w:lineRule="auto"/>
    </w:pPr>
    <w:rPr>
      <w:rFonts w:ascii="Calibri" w:eastAsia="Times New Roman" w:hAnsi="Calibri" w:cs="Times New Roman"/>
      <w:sz w:val="20"/>
      <w:szCs w:val="20"/>
      <w:lang w:eastAsia="ru-RU"/>
    </w:rPr>
  </w:style>
  <w:style w:type="paragraph" w:customStyle="1" w:styleId="nienie">
    <w:name w:val="nienie"/>
    <w:basedOn w:val="Iauiue"/>
    <w:rsid w:val="009A2515"/>
    <w:pPr>
      <w:keepLines/>
      <w:ind w:left="709" w:hanging="284"/>
      <w:jc w:val="both"/>
    </w:pPr>
    <w:rPr>
      <w:rFonts w:ascii="Peterburg" w:hAnsi="Peterburg"/>
      <w:sz w:val="24"/>
    </w:rPr>
  </w:style>
  <w:style w:type="paragraph" w:styleId="afc">
    <w:name w:val="Revision"/>
    <w:hidden/>
    <w:uiPriority w:val="99"/>
    <w:semiHidden/>
    <w:rsid w:val="009A2515"/>
    <w:pPr>
      <w:spacing w:after="0" w:line="240" w:lineRule="auto"/>
    </w:pPr>
    <w:rPr>
      <w:rFonts w:ascii="Verdana" w:eastAsia="Times New Roman" w:hAnsi="Verdana" w:cs="Times New Roman"/>
      <w:sz w:val="20"/>
      <w:szCs w:val="20"/>
      <w:lang w:eastAsia="ru-RU"/>
    </w:rPr>
  </w:style>
  <w:style w:type="paragraph" w:styleId="24">
    <w:name w:val="Body Text 2"/>
    <w:basedOn w:val="a0"/>
    <w:link w:val="25"/>
    <w:rsid w:val="009A2515"/>
    <w:pPr>
      <w:widowControl w:val="0"/>
      <w:autoSpaceDE w:val="0"/>
      <w:autoSpaceDN w:val="0"/>
      <w:adjustRightInd w:val="0"/>
      <w:spacing w:after="120" w:line="480" w:lineRule="auto"/>
    </w:pPr>
    <w:rPr>
      <w:sz w:val="20"/>
    </w:rPr>
  </w:style>
  <w:style w:type="character" w:customStyle="1" w:styleId="25">
    <w:name w:val="Основной текст 2 Знак"/>
    <w:basedOn w:val="a1"/>
    <w:link w:val="24"/>
    <w:rsid w:val="009A2515"/>
    <w:rPr>
      <w:rFonts w:ascii="Times New Roman" w:eastAsia="Times New Roman" w:hAnsi="Times New Roman" w:cs="Times New Roman"/>
      <w:sz w:val="20"/>
      <w:szCs w:val="20"/>
      <w:lang w:eastAsia="ru-RU"/>
    </w:rPr>
  </w:style>
  <w:style w:type="paragraph" w:customStyle="1" w:styleId="afd">
    <w:name w:val="основной"/>
    <w:basedOn w:val="a0"/>
    <w:rsid w:val="009A2515"/>
    <w:pPr>
      <w:keepNext/>
    </w:pPr>
    <w:rPr>
      <w:sz w:val="24"/>
    </w:rPr>
  </w:style>
  <w:style w:type="paragraph" w:customStyle="1" w:styleId="afe">
    <w:name w:val="Îñíîâíîé òåêñò"/>
    <w:basedOn w:val="afb"/>
    <w:rsid w:val="009A2515"/>
    <w:pPr>
      <w:tabs>
        <w:tab w:val="left" w:leader="dot" w:pos="9072"/>
      </w:tabs>
      <w:jc w:val="both"/>
    </w:pPr>
    <w:rPr>
      <w:rFonts w:ascii="Times New Roman" w:hAnsi="Times New Roman"/>
      <w:b/>
      <w:sz w:val="24"/>
    </w:rPr>
  </w:style>
  <w:style w:type="paragraph" w:customStyle="1" w:styleId="Iniiaiieoaenonionooiii2">
    <w:name w:val="Iniiaiie oaeno n ionooiii 2"/>
    <w:basedOn w:val="Iauiue"/>
    <w:rsid w:val="009A2515"/>
    <w:pPr>
      <w:widowControl/>
      <w:ind w:firstLine="284"/>
      <w:jc w:val="both"/>
    </w:pPr>
    <w:rPr>
      <w:rFonts w:ascii="Peterburg" w:hAnsi="Peterburg"/>
    </w:rPr>
  </w:style>
  <w:style w:type="paragraph" w:customStyle="1" w:styleId="26">
    <w:name w:val="Îñíîâíîé òåêñò 2"/>
    <w:basedOn w:val="afb"/>
    <w:rsid w:val="009A2515"/>
    <w:pPr>
      <w:ind w:firstLine="720"/>
      <w:jc w:val="both"/>
    </w:pPr>
    <w:rPr>
      <w:b/>
      <w:color w:val="000000"/>
      <w:sz w:val="24"/>
      <w:lang w:val="en-US"/>
    </w:rPr>
  </w:style>
  <w:style w:type="paragraph" w:styleId="aff">
    <w:name w:val="Body Text Indent"/>
    <w:basedOn w:val="a0"/>
    <w:link w:val="aff0"/>
    <w:rsid w:val="009A2515"/>
    <w:pPr>
      <w:ind w:firstLine="567"/>
      <w:jc w:val="both"/>
    </w:pPr>
    <w:rPr>
      <w:b/>
      <w:sz w:val="24"/>
    </w:rPr>
  </w:style>
  <w:style w:type="character" w:customStyle="1" w:styleId="aff0">
    <w:name w:val="Основной текст с отступом Знак"/>
    <w:basedOn w:val="a1"/>
    <w:link w:val="aff"/>
    <w:rsid w:val="009A2515"/>
    <w:rPr>
      <w:rFonts w:ascii="Times New Roman" w:eastAsia="Times New Roman" w:hAnsi="Times New Roman" w:cs="Times New Roman"/>
      <w:b/>
      <w:sz w:val="24"/>
      <w:szCs w:val="20"/>
      <w:lang w:eastAsia="ru-RU"/>
    </w:rPr>
  </w:style>
  <w:style w:type="paragraph" w:styleId="9">
    <w:name w:val="toc 9"/>
    <w:basedOn w:val="a0"/>
    <w:next w:val="a0"/>
    <w:autoRedefine/>
    <w:rsid w:val="009A2515"/>
    <w:pPr>
      <w:ind w:left="1600"/>
    </w:pPr>
    <w:rPr>
      <w:sz w:val="18"/>
    </w:rPr>
  </w:style>
  <w:style w:type="paragraph" w:customStyle="1" w:styleId="27">
    <w:name w:val="Îñíîâíîé òåêñò ñ îòñòóïîì 2"/>
    <w:basedOn w:val="afb"/>
    <w:rsid w:val="009A2515"/>
    <w:pPr>
      <w:ind w:left="720"/>
      <w:jc w:val="both"/>
    </w:pPr>
    <w:rPr>
      <w:rFonts w:ascii="Times New Roman" w:hAnsi="Times New Roman"/>
      <w:color w:val="000000"/>
      <w:sz w:val="24"/>
      <w:lang w:val="en-US"/>
    </w:rPr>
  </w:style>
  <w:style w:type="paragraph" w:customStyle="1" w:styleId="caaieiaie3">
    <w:name w:val="caaieiaie 3"/>
    <w:basedOn w:val="Iauiue"/>
    <w:next w:val="Iauiue"/>
    <w:rsid w:val="009A2515"/>
    <w:pPr>
      <w:keepNext/>
      <w:jc w:val="center"/>
    </w:pPr>
    <w:rPr>
      <w:rFonts w:ascii="Times New Roman" w:hAnsi="Times New Roman"/>
      <w:b/>
      <w:sz w:val="24"/>
    </w:rPr>
  </w:style>
  <w:style w:type="paragraph" w:styleId="aff1">
    <w:name w:val="footnote text"/>
    <w:basedOn w:val="a0"/>
    <w:link w:val="aff2"/>
    <w:rsid w:val="009A2515"/>
    <w:rPr>
      <w:sz w:val="20"/>
    </w:rPr>
  </w:style>
  <w:style w:type="character" w:customStyle="1" w:styleId="aff2">
    <w:name w:val="Текст сноски Знак"/>
    <w:basedOn w:val="a1"/>
    <w:link w:val="aff1"/>
    <w:rsid w:val="009A2515"/>
    <w:rPr>
      <w:rFonts w:ascii="Times New Roman" w:eastAsia="Times New Roman" w:hAnsi="Times New Roman" w:cs="Times New Roman"/>
      <w:sz w:val="20"/>
      <w:szCs w:val="20"/>
      <w:lang w:eastAsia="ru-RU"/>
    </w:rPr>
  </w:style>
  <w:style w:type="character" w:styleId="aff3">
    <w:name w:val="footnote reference"/>
    <w:rsid w:val="009A2515"/>
    <w:rPr>
      <w:rFonts w:cs="Times New Roman"/>
      <w:vertAlign w:val="superscript"/>
    </w:rPr>
  </w:style>
  <w:style w:type="paragraph" w:styleId="aff4">
    <w:name w:val="Title"/>
    <w:basedOn w:val="a0"/>
    <w:link w:val="aff5"/>
    <w:uiPriority w:val="10"/>
    <w:qFormat/>
    <w:rsid w:val="009A2515"/>
    <w:pPr>
      <w:spacing w:before="120" w:after="60"/>
      <w:ind w:firstLine="567"/>
      <w:jc w:val="center"/>
    </w:pPr>
    <w:rPr>
      <w:b/>
      <w:sz w:val="24"/>
    </w:rPr>
  </w:style>
  <w:style w:type="character" w:customStyle="1" w:styleId="aff5">
    <w:name w:val="Название Знак"/>
    <w:basedOn w:val="a1"/>
    <w:link w:val="aff4"/>
    <w:uiPriority w:val="10"/>
    <w:rsid w:val="009A2515"/>
    <w:rPr>
      <w:rFonts w:ascii="Times New Roman" w:eastAsia="Times New Roman" w:hAnsi="Times New Roman" w:cs="Times New Roman"/>
      <w:b/>
      <w:sz w:val="24"/>
      <w:szCs w:val="20"/>
      <w:lang w:eastAsia="ru-RU"/>
    </w:rPr>
  </w:style>
  <w:style w:type="paragraph" w:customStyle="1" w:styleId="16">
    <w:name w:val="çàãîëîâîê 1"/>
    <w:basedOn w:val="afb"/>
    <w:next w:val="afb"/>
    <w:rsid w:val="009A2515"/>
    <w:pPr>
      <w:keepNext/>
    </w:pPr>
    <w:rPr>
      <w:rFonts w:ascii="Times New Roman" w:hAnsi="Times New Roman"/>
    </w:rPr>
  </w:style>
  <w:style w:type="paragraph" w:customStyle="1" w:styleId="33">
    <w:name w:val="Îñíîâíîé òåêñò ñ îòñòóïîì 3"/>
    <w:basedOn w:val="afb"/>
    <w:rsid w:val="009A2515"/>
    <w:pPr>
      <w:ind w:firstLine="567"/>
      <w:jc w:val="both"/>
    </w:pPr>
    <w:rPr>
      <w:rFonts w:ascii="Peterburg" w:hAnsi="Peterburg"/>
      <w:b/>
      <w:i/>
      <w:sz w:val="24"/>
    </w:rPr>
  </w:style>
  <w:style w:type="paragraph" w:customStyle="1" w:styleId="Iniiaiieoaeno">
    <w:name w:val="Iniiaiie oaeno"/>
    <w:basedOn w:val="Iauiue"/>
    <w:rsid w:val="009A2515"/>
    <w:pPr>
      <w:widowControl/>
      <w:jc w:val="both"/>
    </w:pPr>
    <w:rPr>
      <w:rFonts w:ascii="Peterburg" w:hAnsi="Peterburg"/>
    </w:rPr>
  </w:style>
  <w:style w:type="paragraph" w:customStyle="1" w:styleId="Iniiaiieoaenonionooiii3">
    <w:name w:val="Iniiaiie oaeno n ionooiii 3"/>
    <w:basedOn w:val="Iauiue"/>
    <w:rsid w:val="009A2515"/>
    <w:pPr>
      <w:widowControl/>
      <w:ind w:firstLine="720"/>
      <w:jc w:val="both"/>
    </w:pPr>
    <w:rPr>
      <w:rFonts w:ascii="Peterburg" w:hAnsi="Peterburg"/>
      <w:sz w:val="28"/>
    </w:rPr>
  </w:style>
  <w:style w:type="paragraph" w:customStyle="1" w:styleId="aff6">
    <w:name w:val="список"/>
    <w:basedOn w:val="a0"/>
    <w:rsid w:val="009A2515"/>
    <w:pPr>
      <w:keepLines/>
      <w:overflowPunct w:val="0"/>
      <w:autoSpaceDE w:val="0"/>
      <w:autoSpaceDN w:val="0"/>
      <w:adjustRightInd w:val="0"/>
      <w:ind w:left="709" w:hanging="284"/>
      <w:jc w:val="both"/>
      <w:textAlignment w:val="baseline"/>
    </w:pPr>
    <w:rPr>
      <w:rFonts w:ascii="Peterburg" w:hAnsi="Peterburg"/>
      <w:sz w:val="24"/>
    </w:rPr>
  </w:style>
  <w:style w:type="paragraph" w:customStyle="1" w:styleId="aff7">
    <w:name w:val="ñïèñîê"/>
    <w:basedOn w:val="afb"/>
    <w:rsid w:val="009A2515"/>
    <w:pPr>
      <w:keepLines/>
      <w:ind w:left="709" w:hanging="284"/>
      <w:jc w:val="both"/>
    </w:pPr>
    <w:rPr>
      <w:rFonts w:ascii="Peterburg" w:hAnsi="Peterburg"/>
      <w:sz w:val="24"/>
    </w:rPr>
  </w:style>
  <w:style w:type="paragraph" w:customStyle="1" w:styleId="8">
    <w:name w:val="çàãîëîâîê 8"/>
    <w:basedOn w:val="afb"/>
    <w:next w:val="afb"/>
    <w:rsid w:val="009A2515"/>
    <w:pPr>
      <w:keepNext/>
      <w:ind w:firstLine="720"/>
      <w:jc w:val="both"/>
    </w:pPr>
    <w:rPr>
      <w:rFonts w:ascii="Times New Roman" w:hAnsi="Times New Roman"/>
      <w:b/>
      <w:sz w:val="24"/>
    </w:rPr>
  </w:style>
  <w:style w:type="paragraph" w:customStyle="1" w:styleId="Iniiaiieoaeno2">
    <w:name w:val="Iniiaiie oaeno 2"/>
    <w:basedOn w:val="a0"/>
    <w:rsid w:val="009A2515"/>
    <w:pPr>
      <w:widowControl w:val="0"/>
      <w:ind w:firstLine="567"/>
      <w:jc w:val="both"/>
    </w:pPr>
    <w:rPr>
      <w:b/>
      <w:color w:val="000000"/>
      <w:sz w:val="24"/>
    </w:rPr>
  </w:style>
  <w:style w:type="paragraph" w:styleId="41">
    <w:name w:val="List Bullet 4"/>
    <w:basedOn w:val="a0"/>
    <w:autoRedefine/>
    <w:uiPriority w:val="99"/>
    <w:rsid w:val="009A2515"/>
    <w:pPr>
      <w:tabs>
        <w:tab w:val="num" w:pos="720"/>
        <w:tab w:val="num" w:pos="1209"/>
      </w:tabs>
      <w:ind w:left="1209" w:hanging="360"/>
    </w:pPr>
    <w:rPr>
      <w:sz w:val="20"/>
      <w:lang w:val="en-GB"/>
    </w:rPr>
  </w:style>
  <w:style w:type="paragraph" w:customStyle="1" w:styleId="caaieiaie2">
    <w:name w:val="caaieiaie 2"/>
    <w:basedOn w:val="Iauiue"/>
    <w:next w:val="Iauiue"/>
    <w:rsid w:val="009A2515"/>
    <w:pPr>
      <w:keepNext/>
      <w:keepLines/>
      <w:spacing w:before="240" w:after="60"/>
      <w:jc w:val="center"/>
    </w:pPr>
    <w:rPr>
      <w:rFonts w:ascii="Peterburg" w:hAnsi="Peterburg"/>
      <w:b/>
      <w:sz w:val="24"/>
    </w:rPr>
  </w:style>
  <w:style w:type="paragraph" w:styleId="34">
    <w:name w:val="Body Text 3"/>
    <w:basedOn w:val="a0"/>
    <w:link w:val="35"/>
    <w:rsid w:val="009A2515"/>
    <w:pPr>
      <w:widowControl w:val="0"/>
      <w:shd w:val="clear" w:color="auto" w:fill="FFFFFF"/>
      <w:autoSpaceDE w:val="0"/>
      <w:autoSpaceDN w:val="0"/>
      <w:adjustRightInd w:val="0"/>
      <w:jc w:val="center"/>
    </w:pPr>
    <w:rPr>
      <w:sz w:val="24"/>
      <w:szCs w:val="24"/>
    </w:rPr>
  </w:style>
  <w:style w:type="character" w:customStyle="1" w:styleId="35">
    <w:name w:val="Основной текст 3 Знак"/>
    <w:basedOn w:val="a1"/>
    <w:link w:val="34"/>
    <w:rsid w:val="009A2515"/>
    <w:rPr>
      <w:rFonts w:ascii="Times New Roman" w:eastAsia="Times New Roman" w:hAnsi="Times New Roman" w:cs="Times New Roman"/>
      <w:sz w:val="24"/>
      <w:szCs w:val="24"/>
      <w:shd w:val="clear" w:color="auto" w:fill="FFFFFF"/>
      <w:lang w:eastAsia="ru-RU"/>
    </w:rPr>
  </w:style>
  <w:style w:type="paragraph" w:styleId="aff8">
    <w:name w:val="Plain Text"/>
    <w:basedOn w:val="a0"/>
    <w:link w:val="aff9"/>
    <w:rsid w:val="009A2515"/>
    <w:rPr>
      <w:rFonts w:ascii="Courier New" w:hAnsi="Courier New"/>
      <w:sz w:val="20"/>
    </w:rPr>
  </w:style>
  <w:style w:type="character" w:customStyle="1" w:styleId="aff9">
    <w:name w:val="Текст Знак"/>
    <w:basedOn w:val="a1"/>
    <w:link w:val="aff8"/>
    <w:rsid w:val="009A2515"/>
    <w:rPr>
      <w:rFonts w:ascii="Courier New" w:eastAsia="Times New Roman" w:hAnsi="Courier New" w:cs="Times New Roman"/>
      <w:sz w:val="20"/>
      <w:szCs w:val="20"/>
      <w:lang w:eastAsia="ru-RU"/>
    </w:rPr>
  </w:style>
  <w:style w:type="paragraph" w:styleId="36">
    <w:name w:val="toc 3"/>
    <w:basedOn w:val="a0"/>
    <w:next w:val="a0"/>
    <w:autoRedefine/>
    <w:uiPriority w:val="39"/>
    <w:rsid w:val="009A2515"/>
    <w:pPr>
      <w:tabs>
        <w:tab w:val="right" w:leader="dot" w:pos="9912"/>
      </w:tabs>
      <w:ind w:left="400"/>
    </w:pPr>
    <w:rPr>
      <w:bCs/>
      <w:i/>
      <w:noProof/>
      <w:sz w:val="20"/>
    </w:rPr>
  </w:style>
  <w:style w:type="paragraph" w:styleId="51">
    <w:name w:val="toc 5"/>
    <w:basedOn w:val="a0"/>
    <w:next w:val="a0"/>
    <w:autoRedefine/>
    <w:rsid w:val="009A2515"/>
    <w:pPr>
      <w:ind w:left="800"/>
    </w:pPr>
    <w:rPr>
      <w:rFonts w:ascii="Verdana" w:hAnsi="Verdana"/>
      <w:sz w:val="20"/>
    </w:rPr>
  </w:style>
  <w:style w:type="paragraph" w:customStyle="1" w:styleId="affa">
    <w:name w:val="оглавление статья"/>
    <w:basedOn w:val="36"/>
    <w:rsid w:val="009A2515"/>
    <w:pPr>
      <w:ind w:left="240"/>
    </w:pPr>
    <w:rPr>
      <w:rFonts w:ascii="Calibri" w:hAnsi="Calibri" w:cs="Calibri"/>
      <w:b/>
      <w:color w:val="000000"/>
    </w:rPr>
  </w:style>
  <w:style w:type="paragraph" w:customStyle="1" w:styleId="a">
    <w:name w:val="буллиты"/>
    <w:basedOn w:val="a0"/>
    <w:link w:val="affb"/>
    <w:rsid w:val="009A2515"/>
    <w:pPr>
      <w:numPr>
        <w:numId w:val="17"/>
      </w:numPr>
      <w:tabs>
        <w:tab w:val="decimal" w:pos="340"/>
      </w:tabs>
      <w:jc w:val="both"/>
    </w:pPr>
    <w:rPr>
      <w:bCs/>
      <w:color w:val="000000"/>
      <w:sz w:val="24"/>
      <w:szCs w:val="24"/>
    </w:rPr>
  </w:style>
  <w:style w:type="character" w:customStyle="1" w:styleId="affb">
    <w:name w:val="буллиты Знак"/>
    <w:link w:val="a"/>
    <w:rsid w:val="009A2515"/>
    <w:rPr>
      <w:rFonts w:ascii="Times New Roman" w:eastAsia="Times New Roman" w:hAnsi="Times New Roman" w:cs="Times New Roman"/>
      <w:bCs/>
      <w:color w:val="000000"/>
      <w:sz w:val="24"/>
      <w:szCs w:val="24"/>
      <w:lang w:eastAsia="ru-RU"/>
    </w:rPr>
  </w:style>
  <w:style w:type="paragraph" w:customStyle="1" w:styleId="42">
    <w:name w:val="Заголовок4"/>
    <w:basedOn w:val="a0"/>
    <w:next w:val="5"/>
    <w:rsid w:val="009A2515"/>
    <w:pPr>
      <w:tabs>
        <w:tab w:val="left" w:pos="9600"/>
      </w:tabs>
      <w:spacing w:before="120" w:after="120"/>
      <w:jc w:val="both"/>
    </w:pPr>
    <w:rPr>
      <w:bCs/>
      <w:caps/>
      <w:noProof/>
      <w:color w:val="000000"/>
      <w:spacing w:val="4"/>
      <w:sz w:val="24"/>
      <w:szCs w:val="22"/>
    </w:rPr>
  </w:style>
  <w:style w:type="paragraph" w:customStyle="1" w:styleId="affc">
    <w:name w:val="Основной"/>
    <w:link w:val="affd"/>
    <w:rsid w:val="009A2515"/>
    <w:pPr>
      <w:spacing w:after="0" w:line="240" w:lineRule="auto"/>
      <w:ind w:firstLine="709"/>
      <w:jc w:val="both"/>
    </w:pPr>
    <w:rPr>
      <w:rFonts w:ascii="Times New Roman" w:eastAsia="Times New Roman" w:hAnsi="Times New Roman" w:cs="Times New Roman"/>
      <w:color w:val="000000"/>
      <w:kern w:val="24"/>
      <w:sz w:val="24"/>
      <w:szCs w:val="24"/>
      <w:lang w:eastAsia="ru-RU"/>
    </w:rPr>
  </w:style>
  <w:style w:type="character" w:customStyle="1" w:styleId="affd">
    <w:name w:val="Основной Знак"/>
    <w:link w:val="affc"/>
    <w:rsid w:val="009A2515"/>
    <w:rPr>
      <w:rFonts w:ascii="Times New Roman" w:eastAsia="Times New Roman" w:hAnsi="Times New Roman" w:cs="Times New Roman"/>
      <w:color w:val="000000"/>
      <w:kern w:val="24"/>
      <w:sz w:val="24"/>
      <w:szCs w:val="24"/>
      <w:lang w:eastAsia="ru-RU"/>
    </w:rPr>
  </w:style>
  <w:style w:type="paragraph" w:customStyle="1" w:styleId="affe">
    <w:name w:val="выступ"/>
    <w:basedOn w:val="a0"/>
    <w:rsid w:val="009A2515"/>
    <w:pPr>
      <w:spacing w:before="120"/>
      <w:ind w:left="709" w:hanging="709"/>
      <w:jc w:val="both"/>
    </w:pPr>
    <w:rPr>
      <w:b/>
      <w:bCs/>
      <w:i/>
      <w:color w:val="000000"/>
      <w:sz w:val="24"/>
      <w:szCs w:val="24"/>
    </w:rPr>
  </w:style>
  <w:style w:type="paragraph" w:customStyle="1" w:styleId="afff">
    <w:name w:val="таблица прографка"/>
    <w:basedOn w:val="a0"/>
    <w:rsid w:val="009A2515"/>
    <w:pPr>
      <w:jc w:val="both"/>
    </w:pPr>
    <w:rPr>
      <w:bCs/>
      <w:color w:val="000000"/>
      <w:sz w:val="24"/>
      <w:szCs w:val="24"/>
    </w:rPr>
  </w:style>
  <w:style w:type="paragraph" w:customStyle="1" w:styleId="afff0">
    <w:name w:val="Стиль таблица заг +"/>
    <w:link w:val="afff1"/>
    <w:rsid w:val="009A2515"/>
    <w:pPr>
      <w:spacing w:after="0" w:line="240" w:lineRule="auto"/>
    </w:pPr>
    <w:rPr>
      <w:rFonts w:ascii="Times New Roman" w:eastAsia="Times New Roman" w:hAnsi="Times New Roman" w:cs="Times New Roman"/>
      <w:sz w:val="20"/>
      <w:szCs w:val="20"/>
      <w:lang w:eastAsia="ru-RU"/>
    </w:rPr>
  </w:style>
  <w:style w:type="paragraph" w:customStyle="1" w:styleId="afff2">
    <w:name w:val="табл заг"/>
    <w:basedOn w:val="afff0"/>
    <w:link w:val="afff3"/>
    <w:rsid w:val="009A2515"/>
    <w:pPr>
      <w:keepNext/>
      <w:spacing w:line="0" w:lineRule="atLeast"/>
      <w:jc w:val="center"/>
    </w:pPr>
    <w:rPr>
      <w:sz w:val="24"/>
    </w:rPr>
  </w:style>
  <w:style w:type="character" w:customStyle="1" w:styleId="afff1">
    <w:name w:val="Стиль таблица заг + Знак"/>
    <w:link w:val="afff0"/>
    <w:rsid w:val="009A2515"/>
    <w:rPr>
      <w:rFonts w:ascii="Times New Roman" w:eastAsia="Times New Roman" w:hAnsi="Times New Roman" w:cs="Times New Roman"/>
      <w:sz w:val="20"/>
      <w:szCs w:val="20"/>
      <w:lang w:eastAsia="ru-RU"/>
    </w:rPr>
  </w:style>
  <w:style w:type="character" w:customStyle="1" w:styleId="afff3">
    <w:name w:val="табл заг Знак"/>
    <w:link w:val="afff2"/>
    <w:rsid w:val="009A2515"/>
    <w:rPr>
      <w:rFonts w:ascii="Times New Roman" w:eastAsia="Times New Roman" w:hAnsi="Times New Roman" w:cs="Times New Roman"/>
      <w:sz w:val="24"/>
      <w:szCs w:val="20"/>
      <w:lang w:eastAsia="ru-RU"/>
    </w:rPr>
  </w:style>
  <w:style w:type="character" w:customStyle="1" w:styleId="s101">
    <w:name w:val="s_101"/>
    <w:rsid w:val="009A2515"/>
    <w:rPr>
      <w:b/>
      <w:bCs/>
      <w:strike w:val="0"/>
      <w:dstrike w:val="0"/>
      <w:color w:val="26282F"/>
      <w:sz w:val="26"/>
      <w:szCs w:val="26"/>
      <w:u w:val="none"/>
      <w:effect w:val="none"/>
    </w:rPr>
  </w:style>
  <w:style w:type="paragraph" w:customStyle="1" w:styleId="s22">
    <w:name w:val="s_22"/>
    <w:basedOn w:val="a0"/>
    <w:rsid w:val="009A2515"/>
    <w:pPr>
      <w:shd w:val="clear" w:color="auto" w:fill="F0F0F0"/>
      <w:ind w:firstLine="140"/>
      <w:jc w:val="both"/>
    </w:pPr>
    <w:rPr>
      <w:rFonts w:ascii="Arial" w:hAnsi="Arial" w:cs="Arial"/>
      <w:i/>
      <w:iCs/>
      <w:color w:val="353842"/>
      <w:sz w:val="26"/>
      <w:szCs w:val="26"/>
    </w:rPr>
  </w:style>
  <w:style w:type="paragraph" w:customStyle="1" w:styleId="s10">
    <w:name w:val="s_1"/>
    <w:basedOn w:val="a0"/>
    <w:rsid w:val="009A2515"/>
    <w:pPr>
      <w:ind w:firstLine="720"/>
      <w:jc w:val="both"/>
    </w:pPr>
    <w:rPr>
      <w:rFonts w:ascii="Arial" w:hAnsi="Arial" w:cs="Arial"/>
      <w:sz w:val="26"/>
      <w:szCs w:val="26"/>
    </w:rPr>
  </w:style>
  <w:style w:type="character" w:customStyle="1" w:styleId="link">
    <w:name w:val="link"/>
    <w:rsid w:val="009A2515"/>
    <w:rPr>
      <w:strike w:val="0"/>
      <w:dstrike w:val="0"/>
      <w:u w:val="none"/>
      <w:effect w:val="none"/>
    </w:rPr>
  </w:style>
  <w:style w:type="paragraph" w:customStyle="1" w:styleId="s16">
    <w:name w:val="s_16"/>
    <w:basedOn w:val="a0"/>
    <w:rsid w:val="009A2515"/>
    <w:pPr>
      <w:spacing w:before="100" w:beforeAutospacing="1" w:after="100" w:afterAutospacing="1"/>
    </w:pPr>
    <w:rPr>
      <w:sz w:val="24"/>
      <w:szCs w:val="24"/>
    </w:rPr>
  </w:style>
  <w:style w:type="paragraph" w:styleId="afff4">
    <w:name w:val="Document Map"/>
    <w:basedOn w:val="a0"/>
    <w:link w:val="afff5"/>
    <w:rsid w:val="009A2515"/>
    <w:rPr>
      <w:rFonts w:ascii="Tahoma" w:hAnsi="Tahoma"/>
      <w:sz w:val="16"/>
      <w:szCs w:val="16"/>
    </w:rPr>
  </w:style>
  <w:style w:type="character" w:customStyle="1" w:styleId="afff5">
    <w:name w:val="Схема документа Знак"/>
    <w:basedOn w:val="a1"/>
    <w:link w:val="afff4"/>
    <w:rsid w:val="009A2515"/>
    <w:rPr>
      <w:rFonts w:ascii="Tahoma" w:eastAsia="Times New Roman" w:hAnsi="Tahoma" w:cs="Times New Roman"/>
      <w:sz w:val="16"/>
      <w:szCs w:val="16"/>
      <w:lang w:eastAsia="ru-RU"/>
    </w:rPr>
  </w:style>
  <w:style w:type="paragraph" w:customStyle="1" w:styleId="formattext">
    <w:name w:val="formattext"/>
    <w:basedOn w:val="a0"/>
    <w:rsid w:val="009A2515"/>
    <w:pPr>
      <w:spacing w:before="100" w:beforeAutospacing="1" w:after="100" w:afterAutospacing="1"/>
    </w:pPr>
    <w:rPr>
      <w:sz w:val="24"/>
      <w:szCs w:val="24"/>
    </w:rPr>
  </w:style>
  <w:style w:type="character" w:customStyle="1" w:styleId="afff6">
    <w:name w:val="Колонтитул_"/>
    <w:link w:val="17"/>
    <w:uiPriority w:val="99"/>
    <w:rsid w:val="009A2515"/>
    <w:rPr>
      <w:sz w:val="17"/>
      <w:szCs w:val="17"/>
      <w:shd w:val="clear" w:color="auto" w:fill="FFFFFF"/>
    </w:rPr>
  </w:style>
  <w:style w:type="character" w:customStyle="1" w:styleId="ArialNarrow">
    <w:name w:val="Колонтитул + Arial Narrow"/>
    <w:uiPriority w:val="99"/>
    <w:rsid w:val="009A2515"/>
    <w:rPr>
      <w:rFonts w:ascii="Arial Narrow" w:hAnsi="Arial Narrow" w:cs="Arial Narrow"/>
      <w:noProof/>
      <w:sz w:val="17"/>
      <w:szCs w:val="17"/>
      <w:shd w:val="clear" w:color="auto" w:fill="FFFFFF"/>
    </w:rPr>
  </w:style>
  <w:style w:type="character" w:customStyle="1" w:styleId="afff7">
    <w:name w:val="Колонтитул"/>
    <w:uiPriority w:val="99"/>
    <w:rsid w:val="009A2515"/>
  </w:style>
  <w:style w:type="paragraph" w:customStyle="1" w:styleId="17">
    <w:name w:val="Колонтитул1"/>
    <w:basedOn w:val="a0"/>
    <w:link w:val="afff6"/>
    <w:uiPriority w:val="99"/>
    <w:rsid w:val="009A2515"/>
    <w:pPr>
      <w:widowControl w:val="0"/>
      <w:shd w:val="clear" w:color="auto" w:fill="FFFFFF"/>
      <w:spacing w:line="240" w:lineRule="atLeast"/>
    </w:pPr>
    <w:rPr>
      <w:rFonts w:asciiTheme="minorHAnsi" w:eastAsiaTheme="minorHAnsi" w:hAnsiTheme="minorHAnsi" w:cstheme="minorBidi"/>
      <w:sz w:val="17"/>
      <w:szCs w:val="17"/>
      <w:lang w:eastAsia="en-US"/>
    </w:rPr>
  </w:style>
  <w:style w:type="character" w:customStyle="1" w:styleId="28">
    <w:name w:val="Основной текст (2)"/>
    <w:uiPriority w:val="99"/>
    <w:rsid w:val="009A2515"/>
    <w:rPr>
      <w:rFonts w:ascii="Times New Roman" w:hAnsi="Times New Roman" w:cs="Times New Roman"/>
      <w:sz w:val="25"/>
      <w:szCs w:val="25"/>
      <w:u w:val="none"/>
    </w:rPr>
  </w:style>
  <w:style w:type="character" w:customStyle="1" w:styleId="-">
    <w:name w:val="Интернет-ссылка"/>
    <w:uiPriority w:val="99"/>
    <w:rsid w:val="009A2515"/>
    <w:rPr>
      <w:color w:val="0000FF"/>
      <w:u w:val="single"/>
    </w:rPr>
  </w:style>
  <w:style w:type="character" w:customStyle="1" w:styleId="searchtext">
    <w:name w:val="searchtext"/>
    <w:rsid w:val="009A2515"/>
  </w:style>
  <w:style w:type="character" w:customStyle="1" w:styleId="71">
    <w:name w:val="Основной текст (7)_"/>
    <w:link w:val="710"/>
    <w:uiPriority w:val="99"/>
    <w:rsid w:val="009A2515"/>
    <w:rPr>
      <w:sz w:val="17"/>
      <w:szCs w:val="17"/>
      <w:shd w:val="clear" w:color="auto" w:fill="FFFFFF"/>
    </w:rPr>
  </w:style>
  <w:style w:type="paragraph" w:customStyle="1" w:styleId="710">
    <w:name w:val="Основной текст (7)1"/>
    <w:basedOn w:val="a0"/>
    <w:link w:val="71"/>
    <w:uiPriority w:val="99"/>
    <w:rsid w:val="009A2515"/>
    <w:pPr>
      <w:widowControl w:val="0"/>
      <w:shd w:val="clear" w:color="auto" w:fill="FFFFFF"/>
      <w:spacing w:before="120" w:after="1560" w:line="240" w:lineRule="atLeast"/>
      <w:jc w:val="center"/>
    </w:pPr>
    <w:rPr>
      <w:rFonts w:asciiTheme="minorHAnsi" w:eastAsiaTheme="minorHAnsi" w:hAnsiTheme="minorHAnsi" w:cstheme="minorBidi"/>
      <w:sz w:val="17"/>
      <w:szCs w:val="17"/>
      <w:lang w:eastAsia="en-US"/>
    </w:rPr>
  </w:style>
  <w:style w:type="character" w:customStyle="1" w:styleId="18">
    <w:name w:val="Основной текст Знак1"/>
    <w:uiPriority w:val="99"/>
    <w:rsid w:val="009A2515"/>
    <w:rPr>
      <w:rFonts w:ascii="Times New Roman" w:hAnsi="Times New Roman" w:cs="Times New Roman"/>
      <w:sz w:val="23"/>
      <w:szCs w:val="23"/>
      <w:u w:val="none"/>
    </w:rPr>
  </w:style>
  <w:style w:type="character" w:customStyle="1" w:styleId="80">
    <w:name w:val="Основной текст + 8"/>
    <w:aliases w:val="5 pt"/>
    <w:uiPriority w:val="99"/>
    <w:rsid w:val="009A2515"/>
    <w:rPr>
      <w:rFonts w:ascii="Times New Roman" w:hAnsi="Times New Roman" w:cs="Times New Roman"/>
      <w:sz w:val="17"/>
      <w:szCs w:val="17"/>
      <w:u w:val="none"/>
    </w:rPr>
  </w:style>
  <w:style w:type="character" w:customStyle="1" w:styleId="811">
    <w:name w:val="Основной текст + 811"/>
    <w:aliases w:val="5 pt27"/>
    <w:uiPriority w:val="99"/>
    <w:rsid w:val="009A2515"/>
    <w:rPr>
      <w:rFonts w:ascii="Times New Roman" w:hAnsi="Times New Roman" w:cs="Times New Roman"/>
      <w:sz w:val="17"/>
      <w:szCs w:val="17"/>
      <w:u w:val="none"/>
    </w:rPr>
  </w:style>
  <w:style w:type="character" w:customStyle="1" w:styleId="88">
    <w:name w:val="Основной текст + 88"/>
    <w:aliases w:val="5 pt22"/>
    <w:uiPriority w:val="99"/>
    <w:rsid w:val="009A2515"/>
    <w:rPr>
      <w:rFonts w:ascii="Times New Roman" w:hAnsi="Times New Roman" w:cs="Times New Roman"/>
      <w:sz w:val="17"/>
      <w:szCs w:val="17"/>
      <w:u w:val="none"/>
    </w:rPr>
  </w:style>
  <w:style w:type="character" w:customStyle="1" w:styleId="79">
    <w:name w:val="Основной текст + 79"/>
    <w:aliases w:val="5 pt17,Полужирный5"/>
    <w:uiPriority w:val="99"/>
    <w:rsid w:val="009A2515"/>
    <w:rPr>
      <w:rFonts w:ascii="Times New Roman" w:hAnsi="Times New Roman" w:cs="Times New Roman"/>
      <w:b/>
      <w:bCs/>
      <w:sz w:val="15"/>
      <w:szCs w:val="15"/>
      <w:u w:val="none"/>
    </w:rPr>
  </w:style>
  <w:style w:type="character" w:customStyle="1" w:styleId="83">
    <w:name w:val="Основной текст + 83"/>
    <w:aliases w:val="5 pt8"/>
    <w:uiPriority w:val="99"/>
    <w:rsid w:val="009A2515"/>
    <w:rPr>
      <w:rFonts w:ascii="Times New Roman" w:hAnsi="Times New Roman" w:cs="Times New Roman"/>
      <w:noProof/>
      <w:sz w:val="17"/>
      <w:szCs w:val="17"/>
      <w:u w:val="none"/>
    </w:rPr>
  </w:style>
  <w:style w:type="character" w:customStyle="1" w:styleId="82">
    <w:name w:val="Основной текст + 82"/>
    <w:aliases w:val="5 pt7"/>
    <w:uiPriority w:val="99"/>
    <w:rsid w:val="009A2515"/>
    <w:rPr>
      <w:rFonts w:ascii="Times New Roman" w:hAnsi="Times New Roman" w:cs="Times New Roman"/>
      <w:sz w:val="17"/>
      <w:szCs w:val="17"/>
      <w:u w:val="none"/>
    </w:rPr>
  </w:style>
  <w:style w:type="character" w:customStyle="1" w:styleId="815">
    <w:name w:val="Основной текст + 815"/>
    <w:aliases w:val="5 pt32,Полужирный"/>
    <w:uiPriority w:val="99"/>
    <w:rsid w:val="009A2515"/>
    <w:rPr>
      <w:rFonts w:ascii="Times New Roman" w:hAnsi="Times New Roman" w:cs="Times New Roman"/>
      <w:b/>
      <w:bCs/>
      <w:sz w:val="17"/>
      <w:szCs w:val="17"/>
      <w:u w:val="none"/>
    </w:rPr>
  </w:style>
  <w:style w:type="character" w:customStyle="1" w:styleId="78">
    <w:name w:val="Основной текст + 78"/>
    <w:aliases w:val="5 pt16"/>
    <w:uiPriority w:val="99"/>
    <w:rsid w:val="009A2515"/>
    <w:rPr>
      <w:rFonts w:ascii="Times New Roman" w:hAnsi="Times New Roman" w:cs="Times New Roman"/>
      <w:sz w:val="15"/>
      <w:szCs w:val="15"/>
      <w:u w:val="none"/>
    </w:rPr>
  </w:style>
  <w:style w:type="character" w:customStyle="1" w:styleId="814">
    <w:name w:val="Основной текст + 814"/>
    <w:aliases w:val="5 pt31,Полужирный10"/>
    <w:uiPriority w:val="99"/>
    <w:rsid w:val="009A2515"/>
    <w:rPr>
      <w:rFonts w:ascii="Times New Roman" w:hAnsi="Times New Roman" w:cs="Times New Roman"/>
      <w:b/>
      <w:bCs/>
      <w:sz w:val="17"/>
      <w:szCs w:val="17"/>
      <w:u w:val="none"/>
    </w:rPr>
  </w:style>
  <w:style w:type="character" w:customStyle="1" w:styleId="72">
    <w:name w:val="Основной текст + 7"/>
    <w:aliases w:val="5 pt18,Полужирный6"/>
    <w:uiPriority w:val="99"/>
    <w:rsid w:val="009A2515"/>
    <w:rPr>
      <w:rFonts w:ascii="Times New Roman" w:hAnsi="Times New Roman" w:cs="Times New Roman"/>
      <w:b/>
      <w:bCs/>
      <w:sz w:val="15"/>
      <w:szCs w:val="15"/>
      <w:u w:val="none"/>
    </w:rPr>
  </w:style>
  <w:style w:type="character" w:customStyle="1" w:styleId="Georgia1">
    <w:name w:val="Основной текст + Georgia1"/>
    <w:aliases w:val="8 pt1,Интервал 0 pt1"/>
    <w:uiPriority w:val="99"/>
    <w:rsid w:val="009A2515"/>
    <w:rPr>
      <w:rFonts w:ascii="Georgia" w:hAnsi="Georgia" w:cs="Georgia"/>
      <w:noProof/>
      <w:spacing w:val="-10"/>
      <w:sz w:val="16"/>
      <w:szCs w:val="16"/>
      <w:u w:val="none"/>
    </w:rPr>
  </w:style>
  <w:style w:type="character" w:customStyle="1" w:styleId="87">
    <w:name w:val="Основной текст + 87"/>
    <w:aliases w:val="5 pt19"/>
    <w:uiPriority w:val="99"/>
    <w:rsid w:val="009A2515"/>
    <w:rPr>
      <w:rFonts w:ascii="Times New Roman" w:hAnsi="Times New Roman" w:cs="Times New Roman"/>
      <w:sz w:val="17"/>
      <w:szCs w:val="17"/>
      <w:u w:val="none"/>
    </w:rPr>
  </w:style>
  <w:style w:type="character" w:customStyle="1" w:styleId="102">
    <w:name w:val="Основной текст + 102"/>
    <w:aliases w:val="5 pt3,Курсив2"/>
    <w:uiPriority w:val="99"/>
    <w:rsid w:val="009A2515"/>
    <w:rPr>
      <w:rFonts w:ascii="Times New Roman" w:hAnsi="Times New Roman" w:cs="Times New Roman"/>
      <w:i/>
      <w:iCs/>
      <w:noProof/>
      <w:sz w:val="21"/>
      <w:szCs w:val="21"/>
      <w:u w:val="none"/>
    </w:rPr>
  </w:style>
  <w:style w:type="character" w:customStyle="1" w:styleId="81">
    <w:name w:val="Основной текст + 81"/>
    <w:aliases w:val="5 pt2"/>
    <w:uiPriority w:val="99"/>
    <w:rsid w:val="009A2515"/>
    <w:rPr>
      <w:rFonts w:ascii="Times New Roman" w:hAnsi="Times New Roman" w:cs="Times New Roman"/>
      <w:sz w:val="17"/>
      <w:szCs w:val="17"/>
      <w:u w:val="none"/>
    </w:rPr>
  </w:style>
  <w:style w:type="character" w:customStyle="1" w:styleId="blk">
    <w:name w:val="blk"/>
    <w:rsid w:val="009A2515"/>
  </w:style>
  <w:style w:type="character" w:styleId="afff8">
    <w:name w:val="annotation reference"/>
    <w:rsid w:val="009A2515"/>
    <w:rPr>
      <w:sz w:val="16"/>
      <w:szCs w:val="16"/>
    </w:rPr>
  </w:style>
  <w:style w:type="paragraph" w:styleId="afff9">
    <w:name w:val="annotation text"/>
    <w:basedOn w:val="a0"/>
    <w:link w:val="afffa"/>
    <w:rsid w:val="009A2515"/>
    <w:rPr>
      <w:rFonts w:ascii="Verdana" w:hAnsi="Verdana"/>
      <w:sz w:val="20"/>
    </w:rPr>
  </w:style>
  <w:style w:type="character" w:customStyle="1" w:styleId="afffa">
    <w:name w:val="Текст примечания Знак"/>
    <w:basedOn w:val="a1"/>
    <w:link w:val="afff9"/>
    <w:rsid w:val="009A2515"/>
    <w:rPr>
      <w:rFonts w:ascii="Verdana" w:eastAsia="Times New Roman" w:hAnsi="Verdana" w:cs="Times New Roman"/>
      <w:sz w:val="20"/>
      <w:szCs w:val="20"/>
      <w:lang w:eastAsia="ru-RU"/>
    </w:rPr>
  </w:style>
  <w:style w:type="paragraph" w:styleId="afffb">
    <w:name w:val="annotation subject"/>
    <w:basedOn w:val="afff9"/>
    <w:next w:val="afff9"/>
    <w:link w:val="afffc"/>
    <w:rsid w:val="009A2515"/>
    <w:rPr>
      <w:b/>
      <w:bCs/>
    </w:rPr>
  </w:style>
  <w:style w:type="character" w:customStyle="1" w:styleId="afffc">
    <w:name w:val="Тема примечания Знак"/>
    <w:basedOn w:val="afffa"/>
    <w:link w:val="afffb"/>
    <w:rsid w:val="009A2515"/>
    <w:rPr>
      <w:b/>
      <w:bCs/>
    </w:rPr>
  </w:style>
  <w:style w:type="paragraph" w:customStyle="1" w:styleId="19">
    <w:name w:val="Верхний колонтитул1"/>
    <w:basedOn w:val="a0"/>
    <w:rsid w:val="009A2515"/>
    <w:pPr>
      <w:tabs>
        <w:tab w:val="center" w:pos="4153"/>
        <w:tab w:val="right" w:pos="8306"/>
      </w:tabs>
      <w:spacing w:line="360" w:lineRule="auto"/>
      <w:jc w:val="both"/>
    </w:pPr>
    <w:rPr>
      <w:rFonts w:cs="Arial"/>
      <w:position w:val="6"/>
      <w:sz w:val="24"/>
      <w:szCs w:val="24"/>
    </w:rPr>
  </w:style>
  <w:style w:type="paragraph" w:styleId="afffd">
    <w:name w:val="caption"/>
    <w:basedOn w:val="a0"/>
    <w:next w:val="a0"/>
    <w:qFormat/>
    <w:rsid w:val="009A2515"/>
    <w:pPr>
      <w:framePr w:w="6457" w:hSpace="180" w:wrap="auto" w:vAnchor="text" w:hAnchor="page" w:x="3745" w:y="443"/>
      <w:spacing w:line="360" w:lineRule="auto"/>
      <w:jc w:val="center"/>
    </w:pPr>
    <w:rPr>
      <w:rFonts w:ascii="Arial" w:hAnsi="Arial" w:cs="Arial"/>
      <w:b/>
      <w:i/>
      <w:position w:val="6"/>
      <w:sz w:val="24"/>
      <w:szCs w:val="24"/>
    </w:rPr>
  </w:style>
  <w:style w:type="character" w:customStyle="1" w:styleId="mw-headline">
    <w:name w:val="mw-headline"/>
    <w:rsid w:val="009A2515"/>
  </w:style>
  <w:style w:type="paragraph" w:customStyle="1" w:styleId="afffe">
    <w:name w:val="МОЕ"/>
    <w:basedOn w:val="a0"/>
    <w:rsid w:val="009A2515"/>
    <w:pPr>
      <w:spacing w:line="360" w:lineRule="auto"/>
      <w:ind w:firstLine="709"/>
      <w:jc w:val="both"/>
    </w:pPr>
    <w:rPr>
      <w:spacing w:val="10"/>
      <w:szCs w:val="28"/>
    </w:rPr>
  </w:style>
  <w:style w:type="character" w:customStyle="1" w:styleId="affff">
    <w:name w:val="Знак Знак"/>
    <w:rsid w:val="009A2515"/>
    <w:rPr>
      <w:lang w:val="ru-RU" w:eastAsia="ru-RU" w:bidi="ar-SA"/>
    </w:rPr>
  </w:style>
  <w:style w:type="character" w:customStyle="1" w:styleId="affff0">
    <w:name w:val="Гипертекстовая ссылка"/>
    <w:rsid w:val="009A2515"/>
    <w:rPr>
      <w:b/>
      <w:bCs/>
      <w:color w:val="008000"/>
      <w:sz w:val="20"/>
      <w:szCs w:val="20"/>
      <w:u w:val="single"/>
    </w:rPr>
  </w:style>
  <w:style w:type="paragraph" w:styleId="1a">
    <w:name w:val="toc 1"/>
    <w:basedOn w:val="a0"/>
    <w:next w:val="a0"/>
    <w:autoRedefine/>
    <w:uiPriority w:val="39"/>
    <w:rsid w:val="009A2515"/>
    <w:pPr>
      <w:tabs>
        <w:tab w:val="left" w:pos="9625"/>
        <w:tab w:val="right" w:leader="dot" w:pos="9912"/>
      </w:tabs>
      <w:spacing w:before="120" w:after="120" w:line="360" w:lineRule="auto"/>
      <w:ind w:firstLine="426"/>
      <w:jc w:val="both"/>
    </w:pPr>
    <w:rPr>
      <w:rFonts w:cs="Arial"/>
      <w:bCs/>
      <w:caps/>
      <w:noProof/>
      <w:snapToGrid w:val="0"/>
      <w:position w:val="6"/>
      <w:sz w:val="18"/>
    </w:rPr>
  </w:style>
  <w:style w:type="paragraph" w:customStyle="1" w:styleId="Heading">
    <w:name w:val="Heading"/>
    <w:rsid w:val="009A2515"/>
    <w:pPr>
      <w:autoSpaceDE w:val="0"/>
      <w:autoSpaceDN w:val="0"/>
      <w:adjustRightInd w:val="0"/>
      <w:spacing w:after="0" w:line="240" w:lineRule="auto"/>
    </w:pPr>
    <w:rPr>
      <w:rFonts w:ascii="Arial" w:eastAsia="Times New Roman" w:hAnsi="Arial" w:cs="Arial"/>
      <w:b/>
      <w:bCs/>
      <w:lang w:eastAsia="ru-RU"/>
    </w:rPr>
  </w:style>
  <w:style w:type="paragraph" w:customStyle="1" w:styleId="affff1">
    <w:name w:val="Стиль"/>
    <w:rsid w:val="009A2515"/>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52">
    <w:name w:val="Знак Знак5"/>
    <w:rsid w:val="009A2515"/>
    <w:rPr>
      <w:rFonts w:ascii="Arial" w:hAnsi="Arial" w:cs="Arial"/>
      <w:b/>
      <w:bCs/>
      <w:kern w:val="32"/>
      <w:sz w:val="32"/>
      <w:szCs w:val="32"/>
      <w:lang w:val="ru-RU" w:eastAsia="ru-RU" w:bidi="ar-SA"/>
    </w:rPr>
  </w:style>
  <w:style w:type="paragraph" w:customStyle="1" w:styleId="ConsCell">
    <w:name w:val="ConsCell"/>
    <w:rsid w:val="009A2515"/>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affff2">
    <w:name w:val="Заголовок статьи"/>
    <w:basedOn w:val="a0"/>
    <w:next w:val="a0"/>
    <w:rsid w:val="009A2515"/>
    <w:pPr>
      <w:widowControl w:val="0"/>
      <w:autoSpaceDE w:val="0"/>
      <w:autoSpaceDN w:val="0"/>
      <w:adjustRightInd w:val="0"/>
      <w:spacing w:line="360" w:lineRule="auto"/>
      <w:ind w:left="1612" w:hanging="892"/>
      <w:jc w:val="both"/>
    </w:pPr>
    <w:rPr>
      <w:rFonts w:cs="Arial"/>
      <w:sz w:val="26"/>
      <w:szCs w:val="26"/>
    </w:rPr>
  </w:style>
  <w:style w:type="paragraph" w:customStyle="1" w:styleId="affff3">
    <w:name w:val="Комментарий"/>
    <w:basedOn w:val="a0"/>
    <w:next w:val="a0"/>
    <w:rsid w:val="009A2515"/>
    <w:pPr>
      <w:widowControl w:val="0"/>
      <w:autoSpaceDE w:val="0"/>
      <w:autoSpaceDN w:val="0"/>
      <w:adjustRightInd w:val="0"/>
      <w:spacing w:line="360" w:lineRule="auto"/>
      <w:ind w:left="170"/>
      <w:jc w:val="both"/>
    </w:pPr>
    <w:rPr>
      <w:rFonts w:cs="Arial"/>
      <w:i/>
      <w:iCs/>
      <w:color w:val="800080"/>
      <w:sz w:val="26"/>
      <w:szCs w:val="26"/>
    </w:rPr>
  </w:style>
  <w:style w:type="paragraph" w:customStyle="1" w:styleId="affff4">
    <w:name w:val="Таблицы (моноширинный)"/>
    <w:basedOn w:val="a0"/>
    <w:next w:val="a0"/>
    <w:rsid w:val="009A2515"/>
    <w:pPr>
      <w:widowControl w:val="0"/>
      <w:autoSpaceDE w:val="0"/>
      <w:autoSpaceDN w:val="0"/>
      <w:adjustRightInd w:val="0"/>
      <w:spacing w:line="360" w:lineRule="auto"/>
      <w:jc w:val="both"/>
    </w:pPr>
    <w:rPr>
      <w:rFonts w:ascii="Courier New" w:hAnsi="Courier New" w:cs="Courier New"/>
      <w:sz w:val="26"/>
      <w:szCs w:val="26"/>
    </w:rPr>
  </w:style>
  <w:style w:type="paragraph" w:styleId="affff5">
    <w:name w:val="endnote text"/>
    <w:basedOn w:val="a0"/>
    <w:link w:val="affff6"/>
    <w:rsid w:val="009A2515"/>
    <w:pPr>
      <w:spacing w:line="360" w:lineRule="auto"/>
      <w:jc w:val="both"/>
    </w:pPr>
    <w:rPr>
      <w:sz w:val="20"/>
    </w:rPr>
  </w:style>
  <w:style w:type="character" w:customStyle="1" w:styleId="affff6">
    <w:name w:val="Текст концевой сноски Знак"/>
    <w:basedOn w:val="a1"/>
    <w:link w:val="affff5"/>
    <w:rsid w:val="009A2515"/>
    <w:rPr>
      <w:rFonts w:ascii="Times New Roman" w:eastAsia="Times New Roman" w:hAnsi="Times New Roman" w:cs="Times New Roman"/>
      <w:sz w:val="20"/>
      <w:szCs w:val="20"/>
      <w:lang w:eastAsia="ru-RU"/>
    </w:rPr>
  </w:style>
  <w:style w:type="character" w:styleId="affff7">
    <w:name w:val="endnote reference"/>
    <w:rsid w:val="009A2515"/>
    <w:rPr>
      <w:vertAlign w:val="superscript"/>
    </w:rPr>
  </w:style>
  <w:style w:type="paragraph" w:styleId="HTML">
    <w:name w:val="HTML Preformatted"/>
    <w:basedOn w:val="a0"/>
    <w:link w:val="HTML0"/>
    <w:rsid w:val="009A25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pPr>
    <w:rPr>
      <w:rFonts w:ascii="Courier New" w:hAnsi="Courier New"/>
      <w:sz w:val="20"/>
    </w:rPr>
  </w:style>
  <w:style w:type="character" w:customStyle="1" w:styleId="HTML0">
    <w:name w:val="Стандартный HTML Знак"/>
    <w:basedOn w:val="a1"/>
    <w:link w:val="HTML"/>
    <w:rsid w:val="009A2515"/>
    <w:rPr>
      <w:rFonts w:ascii="Courier New" w:eastAsia="Times New Roman" w:hAnsi="Courier New" w:cs="Times New Roman"/>
      <w:sz w:val="20"/>
      <w:szCs w:val="20"/>
      <w:lang w:eastAsia="ru-RU"/>
    </w:rPr>
  </w:style>
  <w:style w:type="paragraph" w:customStyle="1" w:styleId="1b">
    <w:name w:val="Знак1 Знак Знак Знак"/>
    <w:basedOn w:val="a0"/>
    <w:rsid w:val="009A2515"/>
    <w:pPr>
      <w:spacing w:after="60" w:line="360" w:lineRule="auto"/>
      <w:ind w:firstLine="709"/>
      <w:jc w:val="both"/>
    </w:pPr>
    <w:rPr>
      <w:rFonts w:cs="Arial"/>
      <w:bCs/>
      <w:sz w:val="24"/>
      <w:szCs w:val="24"/>
    </w:rPr>
  </w:style>
  <w:style w:type="paragraph" w:customStyle="1" w:styleId="consplustitle0">
    <w:name w:val="consplustitle"/>
    <w:basedOn w:val="a0"/>
    <w:rsid w:val="009A2515"/>
    <w:pPr>
      <w:spacing w:line="360" w:lineRule="auto"/>
      <w:jc w:val="both"/>
    </w:pPr>
    <w:rPr>
      <w:sz w:val="24"/>
      <w:szCs w:val="24"/>
    </w:rPr>
  </w:style>
  <w:style w:type="paragraph" w:styleId="affff8">
    <w:name w:val="TOC Heading"/>
    <w:basedOn w:val="1"/>
    <w:next w:val="a0"/>
    <w:uiPriority w:val="39"/>
    <w:semiHidden/>
    <w:unhideWhenUsed/>
    <w:qFormat/>
    <w:rsid w:val="009A2515"/>
    <w:pPr>
      <w:keepLines/>
      <w:suppressAutoHyphens w:val="0"/>
      <w:spacing w:before="480" w:line="276" w:lineRule="auto"/>
      <w:outlineLvl w:val="9"/>
    </w:pPr>
    <w:rPr>
      <w:rFonts w:ascii="Cambria" w:hAnsi="Cambria"/>
      <w:bCs/>
      <w:color w:val="365F91"/>
      <w:kern w:val="0"/>
      <w:sz w:val="28"/>
      <w:szCs w:val="28"/>
      <w:lang w:eastAsia="ru-RU"/>
    </w:rPr>
  </w:style>
  <w:style w:type="paragraph" w:styleId="29">
    <w:name w:val="toc 2"/>
    <w:basedOn w:val="a0"/>
    <w:next w:val="a0"/>
    <w:autoRedefine/>
    <w:uiPriority w:val="39"/>
    <w:rsid w:val="009A2515"/>
    <w:pPr>
      <w:tabs>
        <w:tab w:val="right" w:leader="dot" w:pos="9781"/>
      </w:tabs>
      <w:ind w:right="141"/>
      <w:jc w:val="both"/>
    </w:pPr>
    <w:rPr>
      <w:rFonts w:ascii="Calibri" w:hAnsi="Calibri" w:cs="Arial"/>
      <w:smallCaps/>
      <w:position w:val="6"/>
      <w:sz w:val="20"/>
    </w:rPr>
  </w:style>
  <w:style w:type="paragraph" w:styleId="43">
    <w:name w:val="toc 4"/>
    <w:basedOn w:val="a0"/>
    <w:next w:val="a0"/>
    <w:autoRedefine/>
    <w:rsid w:val="009A2515"/>
    <w:pPr>
      <w:spacing w:line="360" w:lineRule="auto"/>
      <w:ind w:left="720"/>
      <w:jc w:val="both"/>
    </w:pPr>
    <w:rPr>
      <w:rFonts w:ascii="Calibri" w:hAnsi="Calibri" w:cs="Arial"/>
      <w:position w:val="6"/>
      <w:sz w:val="18"/>
      <w:szCs w:val="18"/>
    </w:rPr>
  </w:style>
  <w:style w:type="paragraph" w:styleId="6">
    <w:name w:val="toc 6"/>
    <w:basedOn w:val="a0"/>
    <w:next w:val="a0"/>
    <w:autoRedefine/>
    <w:rsid w:val="009A2515"/>
    <w:pPr>
      <w:spacing w:line="360" w:lineRule="auto"/>
      <w:ind w:left="1200"/>
      <w:jc w:val="both"/>
    </w:pPr>
    <w:rPr>
      <w:rFonts w:ascii="Calibri" w:hAnsi="Calibri" w:cs="Arial"/>
      <w:position w:val="6"/>
      <w:sz w:val="18"/>
      <w:szCs w:val="18"/>
    </w:rPr>
  </w:style>
  <w:style w:type="paragraph" w:styleId="73">
    <w:name w:val="toc 7"/>
    <w:basedOn w:val="a0"/>
    <w:next w:val="a0"/>
    <w:autoRedefine/>
    <w:rsid w:val="009A2515"/>
    <w:pPr>
      <w:spacing w:line="360" w:lineRule="auto"/>
      <w:ind w:left="1440"/>
      <w:jc w:val="both"/>
    </w:pPr>
    <w:rPr>
      <w:rFonts w:ascii="Calibri" w:hAnsi="Calibri" w:cs="Arial"/>
      <w:position w:val="6"/>
      <w:sz w:val="18"/>
      <w:szCs w:val="18"/>
    </w:rPr>
  </w:style>
  <w:style w:type="paragraph" w:styleId="84">
    <w:name w:val="toc 8"/>
    <w:basedOn w:val="a0"/>
    <w:next w:val="a0"/>
    <w:autoRedefine/>
    <w:rsid w:val="009A2515"/>
    <w:pPr>
      <w:spacing w:line="360" w:lineRule="auto"/>
      <w:ind w:left="1680"/>
      <w:jc w:val="both"/>
    </w:pPr>
    <w:rPr>
      <w:rFonts w:ascii="Calibri" w:hAnsi="Calibri" w:cs="Arial"/>
      <w:position w:val="6"/>
      <w:sz w:val="18"/>
      <w:szCs w:val="18"/>
    </w:rPr>
  </w:style>
  <w:style w:type="table" w:customStyle="1" w:styleId="1c">
    <w:name w:val="Сетка таблицы1"/>
    <w:basedOn w:val="a2"/>
    <w:next w:val="af8"/>
    <w:uiPriority w:val="59"/>
    <w:rsid w:val="009A2515"/>
    <w:pPr>
      <w:spacing w:after="0" w:line="240" w:lineRule="auto"/>
    </w:pPr>
    <w:rPr>
      <w:rFonts w:ascii="Calibri" w:eastAsia="Times New Roman"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d">
    <w:name w:val="Стиль1"/>
    <w:basedOn w:val="3"/>
    <w:link w:val="1e"/>
    <w:qFormat/>
    <w:rsid w:val="009A2515"/>
    <w:pPr>
      <w:spacing w:before="240" w:after="120"/>
      <w:ind w:firstLine="709"/>
    </w:pPr>
    <w:rPr>
      <w:rFonts w:ascii="Times New Roman" w:hAnsi="Times New Roman"/>
      <w:i/>
      <w:sz w:val="24"/>
    </w:rPr>
  </w:style>
  <w:style w:type="character" w:customStyle="1" w:styleId="1e">
    <w:name w:val="Стиль1 Знак"/>
    <w:basedOn w:val="30"/>
    <w:link w:val="1d"/>
    <w:rsid w:val="009A2515"/>
    <w:rPr>
      <w:rFonts w:ascii="Times New Roman" w:hAnsi="Times New Roman"/>
      <w:i/>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consultant.ru/document/cons_doc_LAW_51040/7e225e104a252dcae179960a6e56b8aa4c17bdf4/" TargetMode="External"/><Relationship Id="rId18" Type="http://schemas.openxmlformats.org/officeDocument/2006/relationships/hyperlink" Target="http://www.consultant.ru/document/cons_doc_LAW_51040/2ae2be925a5986af55bf95286e73d1e17b501157/" TargetMode="External"/><Relationship Id="rId26" Type="http://schemas.openxmlformats.org/officeDocument/2006/relationships/hyperlink" Target="http://www.consultant.ru/document/cons_doc_LAW_51040/4ca2927cf88949f634af8d777b5effabc2f8b87e/" TargetMode="External"/><Relationship Id="rId39" Type="http://schemas.openxmlformats.org/officeDocument/2006/relationships/hyperlink" Target="http://www.consultant.ru/document/cons_doc_LAW_152565/" TargetMode="External"/><Relationship Id="rId21" Type="http://schemas.openxmlformats.org/officeDocument/2006/relationships/hyperlink" Target="http://www.consultant.ru/document/cons_doc_LAW_51040/2ae2be925a5986af55bf95286e73d1e17b501157/" TargetMode="External"/><Relationship Id="rId34" Type="http://schemas.openxmlformats.org/officeDocument/2006/relationships/hyperlink" Target="http://www.consultant.ru/document/cons_doc_LAW_51040/53a7102f2552e2ac50b1728e552572559e1d3048/" TargetMode="External"/><Relationship Id="rId42" Type="http://schemas.openxmlformats.org/officeDocument/2006/relationships/hyperlink" Target="http://www.consultant.ru/document/cons_doc_LAW_51040/31f958c9cc861b5adba63e474328e9d081635b65/" TargetMode="External"/><Relationship Id="rId47" Type="http://schemas.openxmlformats.org/officeDocument/2006/relationships/hyperlink" Target="http://www.consultant.ru/document/cons_doc_LAW_51040/31f958c9cc861b5adba63e474328e9d081635b65/" TargetMode="External"/><Relationship Id="rId50" Type="http://schemas.openxmlformats.org/officeDocument/2006/relationships/hyperlink" Target="http://www.consultant.ru/document/cons_doc_LAW_51040/31f958c9cc861b5adba63e474328e9d081635b65/" TargetMode="External"/><Relationship Id="rId55" Type="http://schemas.openxmlformats.org/officeDocument/2006/relationships/hyperlink" Target="http://www.consultant.ru/document/cons_doc_LAW_51040/31f958c9cc861b5adba63e474328e9d081635b65/" TargetMode="External"/><Relationship Id="rId63" Type="http://schemas.openxmlformats.org/officeDocument/2006/relationships/hyperlink" Target="http://www.consultant.ru/document/cons_doc_LAW_51040/31f958c9cc861b5adba63e474328e9d081635b65/" TargetMode="External"/><Relationship Id="rId68" Type="http://schemas.openxmlformats.org/officeDocument/2006/relationships/hyperlink" Target="http://www.consultant.ru/document/cons_doc_LAW_51040/4ca2927cf88949f634af8d777b5effabc2f8b87e/" TargetMode="External"/><Relationship Id="rId76" Type="http://schemas.openxmlformats.org/officeDocument/2006/relationships/theme" Target="theme/theme1.xml"/><Relationship Id="rId7" Type="http://schemas.openxmlformats.org/officeDocument/2006/relationships/hyperlink" Target="https://ru.wikipedia.org/wiki/%D0%A7%D0%B0%D1%81%D1%82%D0%BD%D1%8B%D0%B9_%D1%81%D0%B5%D1%80%D0%B2%D0%B8%D1%82%D1%83%D1%82" TargetMode="External"/><Relationship Id="rId71" Type="http://schemas.openxmlformats.org/officeDocument/2006/relationships/hyperlink" Target="consultantplus://offline/ref=4D38803DD22FB1BA94811CA5EA3FB97DEA30E74EEAF804AD3384DD3A031D54D4B9A6FBE1EC9BCA9ApCKFN" TargetMode="External"/><Relationship Id="rId2" Type="http://schemas.openxmlformats.org/officeDocument/2006/relationships/styles" Target="styles.xml"/><Relationship Id="rId16" Type="http://schemas.openxmlformats.org/officeDocument/2006/relationships/hyperlink" Target="http://www.consultant.ru/document/cons_doc_LAW_51040/4ca2927cf88949f634af8d777b5effabc2f8b87e/" TargetMode="External"/><Relationship Id="rId29" Type="http://schemas.openxmlformats.org/officeDocument/2006/relationships/hyperlink" Target="http://www.consultant.ru/document/cons_doc_LAW_51040/4ca2927cf88949f634af8d777b5effabc2f8b87e/" TargetMode="External"/><Relationship Id="rId11" Type="http://schemas.openxmlformats.org/officeDocument/2006/relationships/hyperlink" Target="http://www.consultant.ru/document/cons_doc_LAW_51040/7c8c059348e924abae02207c9bb5afc513f2b59f/" TargetMode="External"/><Relationship Id="rId24" Type="http://schemas.openxmlformats.org/officeDocument/2006/relationships/hyperlink" Target="http://www.consultant.ru/document/cons_doc_LAW_51040/4ca2927cf88949f634af8d777b5effabc2f8b87e/" TargetMode="External"/><Relationship Id="rId32" Type="http://schemas.openxmlformats.org/officeDocument/2006/relationships/hyperlink" Target="http://www.consultant.ru/document/cons_doc_LAW_51040/4ca2927cf88949f634af8d777b5effabc2f8b87e/" TargetMode="External"/><Relationship Id="rId37" Type="http://schemas.openxmlformats.org/officeDocument/2006/relationships/hyperlink" Target="http://www.consultant.ru/document/cons_doc_LAW_51040/4ca2927cf88949f634af8d777b5effabc2f8b87e/" TargetMode="External"/><Relationship Id="rId40" Type="http://schemas.openxmlformats.org/officeDocument/2006/relationships/hyperlink" Target="http://www.consultant.ru/document/cons_doc_LAW_51040/4ca2927cf88949f634af8d777b5effabc2f8b87e/" TargetMode="External"/><Relationship Id="rId45" Type="http://schemas.openxmlformats.org/officeDocument/2006/relationships/hyperlink" Target="http://www.consultant.ru/document/cons_doc_LAW_51040/2ae2be925a5986af55bf95286e73d1e17b501157/" TargetMode="External"/><Relationship Id="rId53" Type="http://schemas.openxmlformats.org/officeDocument/2006/relationships/hyperlink" Target="http://www.consultant.ru/document/cons_doc_LAW_51040/31f958c9cc861b5adba63e474328e9d081635b65/" TargetMode="External"/><Relationship Id="rId58" Type="http://schemas.openxmlformats.org/officeDocument/2006/relationships/hyperlink" Target="http://www.consultant.ru/document/cons_doc_LAW_51040/4ca2927cf88949f634af8d777b5effabc2f8b87e/" TargetMode="External"/><Relationship Id="rId66" Type="http://schemas.openxmlformats.org/officeDocument/2006/relationships/hyperlink" Target="http://www.consultant.ru/document/cons_doc_LAW_51040/31f958c9cc861b5adba63e474328e9d081635b65/" TargetMode="External"/><Relationship Id="rId74" Type="http://schemas.openxmlformats.org/officeDocument/2006/relationships/hyperlink" Target="consultantplus://offline/ref=D99962332398DCFD73A9A66DBE2A7F7E5F457DD429B9E02BF5B3BDEDFE1850E09E7B5653QA2DN" TargetMode="External"/><Relationship Id="rId5" Type="http://schemas.openxmlformats.org/officeDocument/2006/relationships/image" Target="media/image1.png"/><Relationship Id="rId15" Type="http://schemas.openxmlformats.org/officeDocument/2006/relationships/hyperlink" Target="http://www.consultant.ru/document/cons_doc_LAW_210661/" TargetMode="External"/><Relationship Id="rId23" Type="http://schemas.openxmlformats.org/officeDocument/2006/relationships/hyperlink" Target="http://www.consultant.ru/document/cons_doc_LAW_51040/4ca2927cf88949f634af8d777b5effabc2f8b87e/" TargetMode="External"/><Relationship Id="rId28" Type="http://schemas.openxmlformats.org/officeDocument/2006/relationships/hyperlink" Target="http://www.consultant.ru/document/cons_doc_LAW_51040/4ca2927cf88949f634af8d777b5effabc2f8b87e/" TargetMode="External"/><Relationship Id="rId36" Type="http://schemas.openxmlformats.org/officeDocument/2006/relationships/hyperlink" Target="http://www.consultant.ru/document/cons_doc_LAW_51040/4ca2927cf88949f634af8d777b5effabc2f8b87e/" TargetMode="External"/><Relationship Id="rId49" Type="http://schemas.openxmlformats.org/officeDocument/2006/relationships/hyperlink" Target="http://www.consultant.ru/document/cons_doc_LAW_51040/31f958c9cc861b5adba63e474328e9d081635b65/" TargetMode="External"/><Relationship Id="rId57" Type="http://schemas.openxmlformats.org/officeDocument/2006/relationships/hyperlink" Target="http://www.consultant.ru/document/cons_doc_LAW_51040/31f958c9cc861b5adba63e474328e9d081635b65/" TargetMode="External"/><Relationship Id="rId61" Type="http://schemas.openxmlformats.org/officeDocument/2006/relationships/hyperlink" Target="http://www.consultant.ru/document/cons_doc_LAW_51040/2ae2be925a5986af55bf95286e73d1e17b501157/" TargetMode="External"/><Relationship Id="rId10" Type="http://schemas.openxmlformats.org/officeDocument/2006/relationships/hyperlink" Target="consultantplus://offline/ref=939F4D274B4156808F59C7FB5F7023682FFF9A6221FC668C4ADC8C48yCK" TargetMode="External"/><Relationship Id="rId19" Type="http://schemas.openxmlformats.org/officeDocument/2006/relationships/hyperlink" Target="http://www.consultant.ru/document/cons_doc_LAW_51040/2ae2be925a5986af55bf95286e73d1e17b501157/" TargetMode="External"/><Relationship Id="rId31" Type="http://schemas.openxmlformats.org/officeDocument/2006/relationships/hyperlink" Target="http://www.consultant.ru/document/cons_doc_LAW_51040/4ca2927cf88949f634af8d777b5effabc2f8b87e/" TargetMode="External"/><Relationship Id="rId44" Type="http://schemas.openxmlformats.org/officeDocument/2006/relationships/hyperlink" Target="http://www.consultant.ru/document/cons_doc_LAW_51040/2ae2be925a5986af55bf95286e73d1e17b501157/" TargetMode="External"/><Relationship Id="rId52" Type="http://schemas.openxmlformats.org/officeDocument/2006/relationships/hyperlink" Target="http://www.consultant.ru/document/cons_doc_LAW_182661/" TargetMode="External"/><Relationship Id="rId60" Type="http://schemas.openxmlformats.org/officeDocument/2006/relationships/hyperlink" Target="http://www.consultant.ru/document/cons_doc_LAW_51040/2ae2be925a5986af55bf95286e73d1e17b501157/" TargetMode="External"/><Relationship Id="rId65" Type="http://schemas.openxmlformats.org/officeDocument/2006/relationships/hyperlink" Target="http://www.consultant.ru/document/cons_doc_LAW_51040/31f958c9cc861b5adba63e474328e9d081635b65/" TargetMode="External"/><Relationship Id="rId73" Type="http://schemas.openxmlformats.org/officeDocument/2006/relationships/hyperlink" Target="consultantplus://offline/ref=EA90B51517C3E26B5B34E53AE2BEE5AC2ECBA73608C3B46E8D0137027Cr6hEQ" TargetMode="External"/><Relationship Id="rId4" Type="http://schemas.openxmlformats.org/officeDocument/2006/relationships/webSettings" Target="webSettings.xml"/><Relationship Id="rId9" Type="http://schemas.openxmlformats.org/officeDocument/2006/relationships/hyperlink" Target="https://ru.wikipedia.org/wiki/%D0%94%D0%BE%D0%B3%D0%BE%D0%B2%D0%BE%D1%80" TargetMode="External"/><Relationship Id="rId14" Type="http://schemas.openxmlformats.org/officeDocument/2006/relationships/hyperlink" Target="http://www.consultant.ru/document/cons_doc_LAW_51040/4ca2927cf88949f634af8d777b5effabc2f8b87e/" TargetMode="External"/><Relationship Id="rId22" Type="http://schemas.openxmlformats.org/officeDocument/2006/relationships/hyperlink" Target="http://www.consultant.ru/document/cons_doc_LAW_51040/4ca2927cf88949f634af8d777b5effabc2f8b87e/" TargetMode="External"/><Relationship Id="rId27" Type="http://schemas.openxmlformats.org/officeDocument/2006/relationships/hyperlink" Target="http://www.consultant.ru/document/cons_doc_LAW_51040/4ca2927cf88949f634af8d777b5effabc2f8b87e/" TargetMode="External"/><Relationship Id="rId30" Type="http://schemas.openxmlformats.org/officeDocument/2006/relationships/hyperlink" Target="http://www.consultant.ru/document/cons_doc_LAW_51040/4ca2927cf88949f634af8d777b5effabc2f8b87e/" TargetMode="External"/><Relationship Id="rId35" Type="http://schemas.openxmlformats.org/officeDocument/2006/relationships/hyperlink" Target="http://www.consultant.ru/document/cons_doc_LAW_51040/4ca2927cf88949f634af8d777b5effabc2f8b87e/" TargetMode="External"/><Relationship Id="rId43" Type="http://schemas.openxmlformats.org/officeDocument/2006/relationships/hyperlink" Target="http://www.consultant.ru/document/cons_doc_LAW_210661/" TargetMode="External"/><Relationship Id="rId48" Type="http://schemas.openxmlformats.org/officeDocument/2006/relationships/hyperlink" Target="http://www.consultant.ru/document/cons_doc_LAW_51040/31f958c9cc861b5adba63e474328e9d081635b65/" TargetMode="External"/><Relationship Id="rId56" Type="http://schemas.openxmlformats.org/officeDocument/2006/relationships/hyperlink" Target="http://www.consultant.ru/document/cons_doc_LAW_51040/31f958c9cc861b5adba63e474328e9d081635b65/" TargetMode="External"/><Relationship Id="rId64" Type="http://schemas.openxmlformats.org/officeDocument/2006/relationships/hyperlink" Target="http://www.consultant.ru/document/cons_doc_LAW_51040/4ca2927cf88949f634af8d777b5effabc2f8b87e/" TargetMode="External"/><Relationship Id="rId69" Type="http://schemas.openxmlformats.org/officeDocument/2006/relationships/hyperlink" Target="consultantplus://offline/ref=29D7A54F258D92E60742A58EB8E2090286954FF404E303C17B3F6AL5rBO" TargetMode="External"/><Relationship Id="rId8" Type="http://schemas.openxmlformats.org/officeDocument/2006/relationships/hyperlink" Target="https://ru.wikipedia.org/wiki/%D0%9F%D1%83%D0%B1%D0%BB%D0%B8%D1%87%D0%BD%D1%8B%D0%B9_%D1%81%D0%B5%D1%80%D0%B2%D0%B8%D1%82%D1%83%D1%82" TargetMode="External"/><Relationship Id="rId51" Type="http://schemas.openxmlformats.org/officeDocument/2006/relationships/hyperlink" Target="http://www.consultant.ru/document/cons_doc_LAW_51040/31f958c9cc861b5adba63e474328e9d081635b65/" TargetMode="External"/><Relationship Id="rId72" Type="http://schemas.openxmlformats.org/officeDocument/2006/relationships/hyperlink" Target="consultantplus://offline/ref=05739B8DE1268ADA6162A71C463B067C4BDAF818B26117CDDA9A21DB6F49FDC29FE14159C0A28FBC56W0P" TargetMode="External"/><Relationship Id="rId3" Type="http://schemas.openxmlformats.org/officeDocument/2006/relationships/settings" Target="settings.xml"/><Relationship Id="rId12" Type="http://schemas.openxmlformats.org/officeDocument/2006/relationships/hyperlink" Target="http://www.consultant.ru/document/cons_doc_LAW_51040/7e225e104a252dcae179960a6e56b8aa4c17bdf4/" TargetMode="External"/><Relationship Id="rId17" Type="http://schemas.openxmlformats.org/officeDocument/2006/relationships/hyperlink" Target="http://www.consultant.ru/document/cons_doc_LAW_51038/" TargetMode="External"/><Relationship Id="rId25" Type="http://schemas.openxmlformats.org/officeDocument/2006/relationships/hyperlink" Target="http://www.consultant.ru/document/cons_doc_LAW_51040/4ca2927cf88949f634af8d777b5effabc2f8b87e/" TargetMode="External"/><Relationship Id="rId33" Type="http://schemas.openxmlformats.org/officeDocument/2006/relationships/hyperlink" Target="http://www.consultant.ru/document/cons_doc_LAW_51040/4ca2927cf88949f634af8d777b5effabc2f8b87e/" TargetMode="External"/><Relationship Id="rId38" Type="http://schemas.openxmlformats.org/officeDocument/2006/relationships/hyperlink" Target="http://www.consultant.ru/document/cons_doc_LAW_51040/4ca2927cf88949f634af8d777b5effabc2f8b87e/" TargetMode="External"/><Relationship Id="rId46" Type="http://schemas.openxmlformats.org/officeDocument/2006/relationships/hyperlink" Target="http://www.consultant.ru/document/cons_doc_LAW_51040/31f958c9cc861b5adba63e474328e9d081635b65/" TargetMode="External"/><Relationship Id="rId59" Type="http://schemas.openxmlformats.org/officeDocument/2006/relationships/hyperlink" Target="http://www.consultant.ru/document/cons_doc_LAW_51040/31f958c9cc861b5adba63e474328e9d081635b65/" TargetMode="External"/><Relationship Id="rId67" Type="http://schemas.openxmlformats.org/officeDocument/2006/relationships/hyperlink" Target="http://www.consultant.ru/document/cons_doc_LAW_51040/4ca2927cf88949f634af8d777b5effabc2f8b87e/" TargetMode="External"/><Relationship Id="rId20" Type="http://schemas.openxmlformats.org/officeDocument/2006/relationships/hyperlink" Target="http://www.consultant.ru/document/cons_doc_LAW_51040/2ae2be925a5986af55bf95286e73d1e17b501157/" TargetMode="External"/><Relationship Id="rId41" Type="http://schemas.openxmlformats.org/officeDocument/2006/relationships/hyperlink" Target="http://www.consultant.ru/document/cons_doc_LAW_51040/4ca2927cf88949f634af8d777b5effabc2f8b87e/" TargetMode="External"/><Relationship Id="rId54" Type="http://schemas.openxmlformats.org/officeDocument/2006/relationships/hyperlink" Target="http://www.consultant.ru/document/cons_doc_LAW_51040/31f958c9cc861b5adba63e474328e9d081635b65/" TargetMode="External"/><Relationship Id="rId62" Type="http://schemas.openxmlformats.org/officeDocument/2006/relationships/hyperlink" Target="http://www.consultant.ru/document/cons_doc_LAW_51040/4ca2927cf88949f634af8d777b5effabc2f8b87e/" TargetMode="External"/><Relationship Id="rId70" Type="http://schemas.openxmlformats.org/officeDocument/2006/relationships/hyperlink" Target="consultantplus://offline/ref=4D38803DD22FB1BA94811CA5EA3FB97DEA30E74EEAF804AD3384DD3A031D54D4B9A6FBE1EC9BCB93pCK8N" TargetMode="External"/><Relationship Id="rId75"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ru.wikipedia.org/wiki/%D0%97%D0%B5%D0%BC%D0%B5%D0%BB%D1%8C%D0%BD%D1%8B%D0%B9_%D1%83%D1%87%D0%B0%D1%81%D1%82%D0%BE%D0%B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192</Pages>
  <Words>60172</Words>
  <Characters>342981</Characters>
  <Application>Microsoft Office Word</Application>
  <DocSecurity>0</DocSecurity>
  <Lines>2858</Lines>
  <Paragraphs>804</Paragraphs>
  <ScaleCrop>false</ScaleCrop>
  <Company>Microsoft</Company>
  <LinksUpToDate>false</LinksUpToDate>
  <CharactersWithSpaces>402349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2017-07-11T08:41:00Z</dcterms:created>
  <dcterms:modified xsi:type="dcterms:W3CDTF">2017-07-12T10:56:00Z</dcterms:modified>
</cp:coreProperties>
</file>