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</w:rPr>
        <w:drawing>
          <wp:inline distT="0" distB="0" distL="0" distR="0">
            <wp:extent cx="628015" cy="608965"/>
            <wp:effectExtent l="0" t="0" r="0" b="0"/>
            <wp:docPr id="1" name="test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est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keepNext w:val="true"/>
        <w:keepLines/>
        <w:widowControl/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АДМИНИСТРАЦИЯ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eastAsia="Arial" w:cs="Arial" w:ascii="Arial" w:hAnsi="Arial"/>
          <w:b/>
          <w:sz w:val="32"/>
          <w:szCs w:val="32"/>
        </w:rPr>
        <w:t xml:space="preserve"> </w:t>
      </w:r>
      <w:r>
        <w:rPr>
          <w:rFonts w:cs="Arial" w:ascii="Arial" w:hAnsi="Arial"/>
          <w:b/>
          <w:sz w:val="32"/>
          <w:szCs w:val="32"/>
        </w:rPr>
        <w:t>БОЛЬШЕРУДКИНСКОГО СЕЛЬСОВЕТА</w:t>
      </w:r>
    </w:p>
    <w:p>
      <w:pPr>
        <w:pStyle w:val="Normal"/>
        <w:jc w:val="center"/>
        <w:rPr/>
      </w:pPr>
      <w:r>
        <w:rPr>
          <w:rFonts w:cs="Arial" w:ascii="Arial" w:hAnsi="Arial"/>
          <w:b/>
          <w:sz w:val="32"/>
          <w:szCs w:val="32"/>
        </w:rPr>
        <w:t>ШАРАНГСКОГО МУНИЦИПАЛЬНОГО РАЙОНА НИЖЕГОРОДСКОЙ ОБЛАСТИ</w:t>
      </w:r>
    </w:p>
    <w:p>
      <w:pPr>
        <w:pStyle w:val="Normal"/>
        <w:autoSpaceDE w:val="false"/>
        <w:jc w:val="center"/>
        <w:rPr>
          <w:rFonts w:ascii="Arial" w:hAnsi="Arial" w:cs="Arial"/>
          <w:b/>
          <w:b/>
          <w:kern w:val="0"/>
          <w:sz w:val="32"/>
          <w:szCs w:val="32"/>
        </w:rPr>
      </w:pPr>
      <w:r>
        <w:rPr>
          <w:rFonts w:cs="Arial" w:ascii="Arial" w:hAnsi="Arial"/>
          <w:b/>
          <w:kern w:val="0"/>
          <w:sz w:val="32"/>
          <w:szCs w:val="32"/>
        </w:rPr>
      </w:r>
    </w:p>
    <w:p>
      <w:pPr>
        <w:pStyle w:val="1"/>
        <w:spacing w:lineRule="auto" w:line="240" w:before="0" w:after="0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ПОСТАНОВЛЕНИЕ</w:t>
      </w:r>
    </w:p>
    <w:p>
      <w:pPr>
        <w:pStyle w:val="Normal"/>
        <w:rPr>
          <w:rFonts w:ascii="Arial" w:hAnsi="Arial" w:cs="Arial"/>
          <w:sz w:val="32"/>
          <w:szCs w:val="32"/>
          <w:lang w:eastAsia="ru-RU"/>
        </w:rPr>
      </w:pPr>
      <w:r>
        <w:rPr>
          <w:rFonts w:cs="Arial" w:ascii="Arial" w:hAnsi="Arial"/>
          <w:sz w:val="32"/>
          <w:szCs w:val="32"/>
          <w:lang w:eastAsia="ru-RU"/>
        </w:rPr>
      </w:r>
    </w:p>
    <w:p>
      <w:pPr>
        <w:pStyle w:val="Normal"/>
        <w:rPr>
          <w:rFonts w:ascii="Arial" w:hAnsi="Arial" w:cs="Arial"/>
          <w:sz w:val="32"/>
          <w:szCs w:val="32"/>
          <w:lang w:eastAsia="ru-RU"/>
        </w:rPr>
      </w:pPr>
      <w:r>
        <w:rPr>
          <w:rFonts w:cs="Arial" w:ascii="Arial" w:hAnsi="Arial"/>
          <w:sz w:val="32"/>
          <w:szCs w:val="32"/>
          <w:lang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3">
                <wp:simplePos x="0" y="0"/>
                <wp:positionH relativeFrom="column">
                  <wp:posOffset>-1257300</wp:posOffset>
                </wp:positionH>
                <wp:positionV relativeFrom="paragraph">
                  <wp:posOffset>146685</wp:posOffset>
                </wp:positionV>
                <wp:extent cx="198755" cy="292735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755" cy="292735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color w:val="FF0000"/>
                                <w:szCs w:val="28"/>
                              </w:rPr>
                            </w:pPr>
                            <w:r>
                              <w:rPr>
                                <w:color w:val="FF0000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15.65pt;height:23.05pt;mso-wrap-distance-left:9.05pt;mso-wrap-distance-right:9.05pt;mso-wrap-distance-top:0pt;mso-wrap-distance-bottom:0pt;margin-top:11.55pt;mso-position-vertical-relative:text;margin-left:-99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color w:val="FF0000"/>
                          <w:szCs w:val="28"/>
                        </w:rPr>
                      </w:pPr>
                      <w:r>
                        <w:rPr>
                          <w:color w:val="FF0000"/>
                          <w:szCs w:val="28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4">
                <wp:simplePos x="0" y="0"/>
                <wp:positionH relativeFrom="column">
                  <wp:posOffset>4688205</wp:posOffset>
                </wp:positionH>
                <wp:positionV relativeFrom="paragraph">
                  <wp:posOffset>36195</wp:posOffset>
                </wp:positionV>
                <wp:extent cx="1117600" cy="342900"/>
                <wp:effectExtent l="0" t="0" r="0" b="0"/>
                <wp:wrapNone/>
                <wp:docPr id="3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7600" cy="3429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</w:rPr>
                              <w:t>№</w:t>
                            </w:r>
                            <w:r>
                              <w:rPr>
                                <w:rFonts w:eastAsia="Arial" w:cs="Arial" w:ascii="Arial" w:hAnsi="Arial"/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</w:rPr>
                              <w:t>33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88pt;height:27pt;mso-wrap-distance-left:9.05pt;mso-wrap-distance-right:9.05pt;mso-wrap-distance-top:0pt;mso-wrap-distance-bottom:0pt;margin-top:2.85pt;mso-position-vertical-relative:text;margin-left:369.1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rFonts w:ascii="Arial" w:hAnsi="Arial" w:cs="Arial"/>
                          <w:color w:val="000000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</w:rPr>
                        <w:t>№</w:t>
                      </w:r>
                      <w:r>
                        <w:rPr>
                          <w:rFonts w:eastAsia="Arial" w:cs="Arial" w:ascii="Arial" w:hAnsi="Arial"/>
                          <w:color w:val="000000"/>
                        </w:rPr>
                        <w:t xml:space="preserve"> </w:t>
                      </w:r>
                      <w:r>
                        <w:rPr>
                          <w:rFonts w:cs="Arial" w:ascii="Arial" w:hAnsi="Arial"/>
                          <w:color w:val="000000"/>
                        </w:rPr>
                        <w:t>33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  <w:t xml:space="preserve">14.09.2021 </w:t>
      </w:r>
    </w:p>
    <w:p>
      <w:pPr>
        <w:pStyle w:val="Normal"/>
        <w:keepNext w:val="true"/>
        <w:keepLines/>
        <w:widowControl/>
        <w:ind w:firstLine="709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Об утверждении Перечня автомобильных дорог общего пользования местного значения в границах Большерудкинского сельсовета Шарангского муниципального района Нижегородской области </w:t>
      </w:r>
    </w:p>
    <w:p>
      <w:pPr>
        <w:pStyle w:val="ConsPlusNormal"/>
        <w:widowControl/>
        <w:ind w:hanging="0"/>
        <w:jc w:val="both"/>
        <w:rPr>
          <w:rFonts w:ascii="Arial" w:hAnsi="Arial" w:cs="Arial"/>
          <w:b/>
          <w:b/>
          <w:sz w:val="32"/>
          <w:szCs w:val="32"/>
        </w:rPr>
      </w:pPr>
      <w:r>
        <w:rPr>
          <w:rFonts w:cs="Arial"/>
          <w:b/>
          <w:sz w:val="32"/>
          <w:szCs w:val="32"/>
        </w:rPr>
      </w:r>
    </w:p>
    <w:p>
      <w:pPr>
        <w:pStyle w:val="ConsPlusNormal"/>
        <w:widowControl/>
        <w:ind w:firstLine="708"/>
        <w:jc w:val="both"/>
        <w:rPr/>
      </w:pPr>
      <w:r>
        <w:rPr>
          <w:sz w:val="24"/>
          <w:szCs w:val="24"/>
        </w:rPr>
        <w:t>В соответствии со ст.5 Федерального закона от 8 ноября 2007 года № 257-ФЗ «Об автомобильных</w:t>
      </w:r>
      <w:r>
        <w:rPr>
          <w:rStyle w:val="Highlighthighlightactive"/>
          <w:sz w:val="24"/>
          <w:szCs w:val="24"/>
        </w:rPr>
        <w:t> дорогах</w:t>
      </w:r>
      <w:r>
        <w:rPr>
          <w:rStyle w:val="Highlighthighlightactive"/>
          <w:sz w:val="24"/>
          <w:szCs w:val="24"/>
          <w:lang w:val="en-US"/>
        </w:rPr>
        <w:t> </w:t>
      </w:r>
      <w:r>
        <w:rPr>
          <w:sz w:val="24"/>
          <w:szCs w:val="24"/>
        </w:rPr>
        <w:t xml:space="preserve">и о дорожной деятельности в Российской Федерации и о внесении изменений в отдельные законодательные акты Российской Федерации», приказом Министерства транспорта Российской Федерации от 7 февраля 2007 года № 16 «Об утверждении Правил присвоения автомобильным дорогам идентификационных номеров», Уставом Большерудкинского сельсовета Шарангского муниципального района Нижегородской области, администрация Большерудкинского сельсовета   </w:t>
      </w:r>
      <w:r>
        <w:rPr>
          <w:b/>
          <w:bCs/>
          <w:sz w:val="24"/>
          <w:szCs w:val="24"/>
        </w:rPr>
        <w:t>постановляет</w:t>
      </w:r>
      <w:r>
        <w:rPr>
          <w:sz w:val="24"/>
          <w:szCs w:val="24"/>
        </w:rPr>
        <w:t>:</w:t>
      </w:r>
    </w:p>
    <w:p>
      <w:pPr>
        <w:pStyle w:val="ConsPlusNormal"/>
        <w:widowControl/>
        <w:ind w:hanging="0"/>
        <w:jc w:val="both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</w:t>
      </w:r>
      <w:r>
        <w:rPr>
          <w:sz w:val="24"/>
          <w:szCs w:val="24"/>
        </w:rPr>
        <w:tab/>
        <w:t>1. Утвердить прилагаемый Перечень автомобильных дорог общего пользования местного значения в границах Большерудкинского сельсовета Шарангского муниципального района Нижегородской области.</w:t>
      </w:r>
    </w:p>
    <w:p>
      <w:pPr>
        <w:pStyle w:val="Normal"/>
        <w:ind w:firstLine="540"/>
        <w:jc w:val="both"/>
        <w:rPr>
          <w:rFonts w:ascii="Arial" w:hAnsi="Arial" w:cs="Arial"/>
          <w:b/>
          <w:b/>
          <w:bCs/>
        </w:rPr>
      </w:pPr>
      <w:r>
        <w:rPr>
          <w:rFonts w:cs="Arial" w:ascii="Arial" w:hAnsi="Arial"/>
        </w:rPr>
        <w:t>2. Признать утратившим силу постановление администрации Большерудкинского сельсовета от 24 октября 2013 года № 28 «Об утверждении перечня автомобильных дорог общего пользования местного значения Большерудкинского сельсовета Шарангского района Нижегородской области».</w:t>
      </w:r>
    </w:p>
    <w:p>
      <w:pPr>
        <w:pStyle w:val="12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  <w:t>3.Настоящее постановление обнародовать в порядке, предусмотренном Уставом Большерудкинского сельсовета Шарангского муниципального района Нижегородской области.</w:t>
      </w:r>
    </w:p>
    <w:p>
      <w:pPr>
        <w:pStyle w:val="12"/>
        <w:ind w:firstLine="567"/>
        <w:jc w:val="both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  <w:t>4. Настоящее постановление вступает в силу после его обнародования.</w:t>
      </w:r>
    </w:p>
    <w:p>
      <w:pPr>
        <w:pStyle w:val="12"/>
        <w:ind w:firstLine="567"/>
        <w:jc w:val="both"/>
        <w:rPr/>
      </w:pPr>
      <w:r>
        <w:rPr>
          <w:rFonts w:cs="Arial" w:ascii="Arial" w:hAnsi="Arial"/>
          <w:bCs/>
          <w:sz w:val="24"/>
          <w:szCs w:val="24"/>
        </w:rPr>
        <w:t>5.</w:t>
      </w:r>
      <w:r>
        <w:rPr>
          <w:rFonts w:cs="Arial" w:ascii="Arial" w:hAnsi="Arial"/>
          <w:sz w:val="24"/>
          <w:szCs w:val="24"/>
        </w:rPr>
        <w:t xml:space="preserve"> Контроль за исполнением настоящего постановления оставляю за собой.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sectPr>
          <w:type w:val="nextPage"/>
          <w:pgSz w:w="11906" w:h="16838"/>
          <w:pgMar w:left="1701" w:right="851" w:gutter="0" w:header="0" w:top="1134" w:footer="0" w:bottom="1134"/>
          <w:pgNumType w:fmt="decimal"/>
          <w:formProt w:val="false"/>
          <w:textDirection w:val="lrTb"/>
          <w:docGrid w:type="default" w:linePitch="360" w:charSpace="0"/>
        </w:sect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>Глава администрации                                                         Г.Г.Качмашева</w:t>
      </w:r>
    </w:p>
    <w:p>
      <w:pPr>
        <w:pStyle w:val="ConsPlusNormal"/>
        <w:widowControl/>
        <w:numPr>
          <w:ilvl w:val="0"/>
          <w:numId w:val="0"/>
        </w:numPr>
        <w:ind w:hanging="0"/>
        <w:outlineLvl w:val="0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ConsPlusNormal"/>
        <w:widowControl/>
        <w:numPr>
          <w:ilvl w:val="0"/>
          <w:numId w:val="0"/>
        </w:numPr>
        <w:ind w:hanging="0"/>
        <w:outlineLvl w:val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ConsPlusNormal"/>
        <w:widowControl/>
        <w:numPr>
          <w:ilvl w:val="0"/>
          <w:numId w:val="0"/>
        </w:numPr>
        <w:ind w:hanging="0"/>
        <w:jc w:val="center"/>
        <w:outlineLvl w:val="0"/>
        <w:rPr>
          <w:b/>
          <w:b/>
          <w:sz w:val="32"/>
          <w:szCs w:val="32"/>
        </w:rPr>
      </w:pPr>
      <w:r>
        <w:rPr>
          <w:rFonts w:eastAsia="Arial"/>
          <w:b/>
          <w:sz w:val="32"/>
          <w:szCs w:val="32"/>
        </w:rPr>
        <w:t xml:space="preserve">                                                                                      </w:t>
      </w:r>
      <w:r>
        <w:rPr>
          <w:b/>
          <w:sz w:val="32"/>
          <w:szCs w:val="32"/>
        </w:rPr>
        <w:t>УТВЕРЖДЕН</w:t>
      </w:r>
    </w:p>
    <w:p>
      <w:pPr>
        <w:pStyle w:val="ConsPlusNormal"/>
        <w:widowControl/>
        <w:ind w:left="9498" w:hanging="0"/>
        <w:rPr>
          <w:sz w:val="24"/>
          <w:szCs w:val="24"/>
        </w:rPr>
      </w:pPr>
      <w:r>
        <w:rPr>
          <w:sz w:val="24"/>
          <w:szCs w:val="24"/>
        </w:rPr>
        <w:t>постановлением администрации</w:t>
      </w:r>
    </w:p>
    <w:p>
      <w:pPr>
        <w:pStyle w:val="ConsPlusNormal"/>
        <w:widowControl/>
        <w:ind w:left="9498" w:hanging="0"/>
        <w:rPr>
          <w:sz w:val="24"/>
          <w:szCs w:val="24"/>
        </w:rPr>
      </w:pPr>
      <w:r>
        <w:rPr>
          <w:sz w:val="24"/>
          <w:szCs w:val="24"/>
        </w:rPr>
        <w:t>Большерудкиского сельсовета</w:t>
      </w:r>
    </w:p>
    <w:p>
      <w:pPr>
        <w:pStyle w:val="ConsPlusNormal"/>
        <w:widowControl/>
        <w:ind w:left="9498" w:hanging="0"/>
        <w:rPr>
          <w:sz w:val="24"/>
          <w:szCs w:val="24"/>
        </w:rPr>
      </w:pPr>
      <w:r>
        <w:rPr>
          <w:sz w:val="24"/>
          <w:szCs w:val="24"/>
        </w:rPr>
        <w:t>от 14.09.2021 № 33</w:t>
      </w:r>
    </w:p>
    <w:p>
      <w:pPr>
        <w:pStyle w:val="ConsPlusNormal"/>
        <w:widowControl/>
        <w:ind w:left="9498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ConsPlusNormal"/>
        <w:widowControl/>
        <w:ind w:hanging="0"/>
        <w:jc w:val="center"/>
        <w:rPr/>
      </w:pPr>
      <w:r>
        <w:rPr>
          <w:b/>
          <w:sz w:val="24"/>
          <w:szCs w:val="24"/>
        </w:rPr>
        <w:t xml:space="preserve">Перечень автомобильных дорог общего пользования </w:t>
      </w:r>
      <w:r>
        <w:rPr>
          <w:rStyle w:val="Highlighthighlightactive"/>
          <w:b/>
          <w:sz w:val="24"/>
          <w:szCs w:val="24"/>
        </w:rPr>
        <w:t>местного значения в границах</w:t>
      </w:r>
    </w:p>
    <w:p>
      <w:pPr>
        <w:pStyle w:val="ConsPlusNormal"/>
        <w:widowControl/>
        <w:ind w:hanging="0"/>
        <w:jc w:val="center"/>
        <w:rPr>
          <w:sz w:val="24"/>
          <w:szCs w:val="24"/>
        </w:rPr>
      </w:pPr>
      <w:r>
        <w:rPr>
          <w:b/>
          <w:sz w:val="24"/>
          <w:szCs w:val="24"/>
        </w:rPr>
        <w:t>Большерудкинского сельсовета Шарангского муниципального района Нижегородской области</w:t>
      </w:r>
    </w:p>
    <w:p>
      <w:pPr>
        <w:pStyle w:val="ConsPlusNormal"/>
        <w:widowControl/>
        <w:ind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W w:w="15026" w:type="dxa"/>
        <w:jc w:val="left"/>
        <w:tblInd w:w="27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2976"/>
        <w:gridCol w:w="2835"/>
        <w:gridCol w:w="1418"/>
        <w:gridCol w:w="1559"/>
        <w:gridCol w:w="1559"/>
        <w:gridCol w:w="1985"/>
        <w:gridCol w:w="1985"/>
      </w:tblGrid>
      <w:tr>
        <w:trPr>
          <w:trHeight w:val="1077" w:hRule="atLeast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  <w:r>
              <w:rPr>
                <w:rFonts w:eastAsia="Arial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п/п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Идентификационный номер автомобильной дороги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населенного пункта, автомобильной дороги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Протяженность автомобильной дороги, км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том числе: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Начало автодороги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Конец автодороги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</w:r>
          </w:p>
        </w:tc>
      </w:tr>
      <w:tr>
        <w:trPr>
          <w:trHeight w:val="1058" w:hRule="atLeast"/>
        </w:trPr>
        <w:tc>
          <w:tcPr>
            <w:tcW w:w="70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283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141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твердым</w:t>
            </w:r>
          </w:p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покрытием, км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грунтовым покрытием, км</w:t>
            </w:r>
          </w:p>
        </w:tc>
        <w:tc>
          <w:tcPr>
            <w:tcW w:w="198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98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353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>
        <w:trPr>
          <w:trHeight w:val="364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ConsPlusNormal"/>
              <w:widowControl/>
              <w:ind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с. Большая Рудка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473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22 256 804 ОП МП 001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автомобильная дорога по ул. Молодежной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0,390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0,390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Свободы,</w:t>
            </w:r>
          </w:p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д.54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Молодежная, д.13</w:t>
            </w:r>
          </w:p>
        </w:tc>
      </w:tr>
      <w:tr>
        <w:trPr>
          <w:trHeight w:val="371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22 256 804 ОП МП 002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автомобильная дорога по ул. Лесной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0,350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0,350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Свободы,</w:t>
            </w:r>
          </w:p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20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Лесная,</w:t>
            </w:r>
          </w:p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д.7</w:t>
            </w:r>
          </w:p>
        </w:tc>
      </w:tr>
      <w:tr>
        <w:trPr>
          <w:trHeight w:val="200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22 256 804 ОП МП 003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автомобильная дорога по ул. Солнечной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Солнечная,</w:t>
            </w:r>
          </w:p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Солнечная,</w:t>
            </w:r>
          </w:p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5</w:t>
            </w:r>
          </w:p>
        </w:tc>
      </w:tr>
      <w:tr>
        <w:trPr>
          <w:trHeight w:val="608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22 256 804 ОП МП 004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автомобильная дорога по ул. Школьной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0,315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0,115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Свободы,</w:t>
            </w:r>
          </w:p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10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 Школьная,</w:t>
            </w:r>
          </w:p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Д.9</w:t>
            </w:r>
          </w:p>
        </w:tc>
      </w:tr>
      <w:tr>
        <w:trPr>
          <w:trHeight w:val="371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22 256 804 ОП МП 005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автомобильная дорога по ул. Больничной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0,235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0,235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Больничная, д.1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подъезд от ул. Советской к ул. Колхозной</w:t>
            </w:r>
          </w:p>
        </w:tc>
      </w:tr>
      <w:tr>
        <w:trPr>
          <w:trHeight w:val="371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22 256 804 ОП МП 006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автомобильная дорога по ул. Колхозной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подъезд от ул. Советской к ул. Колхозной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Колхозная,</w:t>
            </w:r>
          </w:p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д.24</w:t>
            </w:r>
          </w:p>
        </w:tc>
      </w:tr>
      <w:tr>
        <w:trPr>
          <w:trHeight w:val="371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22 256 804 ОП МП 007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подъезд от</w:t>
            </w:r>
          </w:p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rFonts w:eastAsia="Arial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ул. Советской к</w:t>
            </w:r>
          </w:p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rFonts w:eastAsia="Arial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ул. Колхозной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1,270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1,270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Советская,</w:t>
            </w:r>
          </w:p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Д.9б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Советская,</w:t>
            </w:r>
          </w:p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29</w:t>
            </w:r>
          </w:p>
        </w:tc>
      </w:tr>
      <w:tr>
        <w:trPr>
          <w:trHeight w:val="371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22 256 804 ОП МП 008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подъезд к д/саду от подъезда от </w:t>
            </w:r>
          </w:p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Советской к</w:t>
            </w:r>
          </w:p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rFonts w:eastAsia="Arial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ул. Колхозной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0,180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0,180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магазин </w:t>
            </w:r>
          </w:p>
          <w:p>
            <w:pPr>
              <w:pStyle w:val="ConsPlusNormal"/>
              <w:widowControl/>
              <w:ind w:hanging="0"/>
              <w:jc w:val="center"/>
              <w:rPr/>
            </w:pPr>
            <w:r>
              <w:rPr>
                <w:sz w:val="24"/>
                <w:szCs w:val="24"/>
              </w:rPr>
              <w:t>ул. Советская  д. 9б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д/сад </w:t>
            </w:r>
          </w:p>
          <w:p>
            <w:pPr>
              <w:pStyle w:val="ConsPlusNormal"/>
              <w:widowControl/>
              <w:ind w:hanging="0"/>
              <w:jc w:val="center"/>
              <w:rPr/>
            </w:pPr>
            <w:r>
              <w:rPr>
                <w:sz w:val="24"/>
                <w:szCs w:val="24"/>
              </w:rPr>
              <w:t>ул. Советская д. 9б</w:t>
            </w:r>
          </w:p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71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22 256 804 ОП МП 009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tabs>
                <w:tab w:val="clear" w:pos="708"/>
                <w:tab w:val="left" w:pos="520" w:leader="none"/>
              </w:tabs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подъезд к кладбищу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0,391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0,391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  <w:highlight w:val="yellow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  <w:highlight w:val="yellow"/>
                <w:lang w:eastAsia="ru-RU"/>
              </w:rPr>
            </w:pPr>
            <w:r>
              <w:rPr>
                <w:rFonts w:cs="Arial" w:ascii="Arial" w:hAnsi="Arial"/>
                <w:sz w:val="24"/>
                <w:szCs w:val="24"/>
                <w:highlight w:val="yellow"/>
                <w:lang w:eastAsia="ru-RU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rFonts w:ascii="Arial" w:hAnsi="Arial" w:cs="Arial"/>
                <w:sz w:val="24"/>
                <w:szCs w:val="24"/>
                <w:highlight w:val="yellow"/>
                <w:lang w:eastAsia="ru-RU"/>
              </w:rPr>
            </w:pPr>
            <w:r>
              <w:rPr>
                <w:rFonts w:cs="Arial"/>
                <w:sz w:val="24"/>
                <w:szCs w:val="24"/>
                <w:highlight w:val="yellow"/>
                <w:lang w:eastAsia="ru-RU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highlight w:val="yellow"/>
                <w:lang w:eastAsia="ru-RU"/>
              </w:rPr>
            </w:pPr>
            <w:r>
              <w:rPr>
                <w:rFonts w:cs="Arial" w:ascii="Arial" w:hAnsi="Arial"/>
                <w:lang w:eastAsia="ru-RU"/>
              </w:rPr>
              <w:t>ул. Колхозная д.23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кладбище</w:t>
            </w:r>
          </w:p>
        </w:tc>
      </w:tr>
      <w:tr>
        <w:trPr>
          <w:trHeight w:val="1180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22 256 804 ОП МП 010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Подъезд на кладбище от подъезда от </w:t>
            </w:r>
          </w:p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Советской к</w:t>
            </w:r>
          </w:p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rFonts w:eastAsia="Arial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ул. Колхозной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1,042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1,042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подъезд от </w:t>
            </w:r>
          </w:p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Советской к ул. Колхозной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кладбище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cs="Arial" w:ascii="Arial" w:hAnsi="Arial"/>
                <w:sz w:val="24"/>
                <w:szCs w:val="24"/>
                <w:lang w:eastAsia="ru-RU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lang w:eastAsia="ru-RU"/>
              </w:rPr>
            </w:pPr>
            <w:r>
              <w:rPr>
                <w:rFonts w:cs="Arial" w:ascii="Arial" w:hAnsi="Arial"/>
                <w:lang w:eastAsia="ru-RU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lang w:eastAsia="ru-RU"/>
              </w:rPr>
            </w:pPr>
            <w:r>
              <w:rPr>
                <w:rFonts w:cs="Arial" w:ascii="Arial" w:hAnsi="Arial"/>
                <w:lang w:eastAsia="ru-RU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lang w:eastAsia="ru-RU"/>
              </w:rPr>
            </w:pPr>
            <w:r>
              <w:rPr>
                <w:rFonts w:cs="Arial" w:ascii="Arial" w:hAnsi="Arial"/>
                <w:lang w:eastAsia="ru-RU"/>
              </w:rPr>
            </w:r>
          </w:p>
        </w:tc>
      </w:tr>
      <w:tr>
        <w:trPr>
          <w:trHeight w:val="1600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cs="Arial"/>
                <w:sz w:val="24"/>
                <w:szCs w:val="24"/>
                <w:lang w:eastAsia="ru-RU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lang w:eastAsia="ru-RU"/>
              </w:rPr>
            </w:pPr>
            <w:r>
              <w:rPr>
                <w:rFonts w:cs="Arial" w:ascii="Arial" w:hAnsi="Arial"/>
                <w:lang w:eastAsia="ru-RU"/>
              </w:rPr>
              <w:t>11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cs="Arial"/>
                <w:sz w:val="24"/>
                <w:szCs w:val="24"/>
                <w:lang w:eastAsia="ru-RU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lang w:eastAsia="ru-RU"/>
              </w:rPr>
            </w:pPr>
            <w:r>
              <w:rPr>
                <w:rFonts w:cs="Arial" w:ascii="Arial" w:hAnsi="Arial"/>
              </w:rPr>
              <w:t>22 256 804 ОП МП 031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подъезд к водонапорной башне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с. Большая Рудка </w:t>
            </w:r>
          </w:p>
          <w:p>
            <w:pPr>
              <w:pStyle w:val="ConsPlusNormal"/>
              <w:ind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Свободы  поворот напротив д.28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водонапорная башня</w:t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312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lang w:eastAsia="ru-RU"/>
              </w:rPr>
            </w:pPr>
            <w:r>
              <w:rPr>
                <w:rFonts w:cs="Arial" w:ascii="Arial" w:hAnsi="Arial"/>
                <w:lang w:eastAsia="ru-RU"/>
              </w:rPr>
              <w:t>12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cs="Arial"/>
                <w:sz w:val="24"/>
                <w:szCs w:val="24"/>
                <w:lang w:eastAsia="ru-RU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lang w:eastAsia="ru-RU"/>
              </w:rPr>
            </w:pPr>
            <w:r>
              <w:rPr>
                <w:rFonts w:cs="Arial" w:ascii="Arial" w:hAnsi="Arial"/>
              </w:rPr>
              <w:t>22 256 804 ОП МП 032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cs="Arial"/>
                <w:sz w:val="24"/>
                <w:szCs w:val="24"/>
                <w:lang w:eastAsia="ru-RU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lang w:eastAsia="ru-RU"/>
              </w:rPr>
            </w:pPr>
            <w:r>
              <w:rPr>
                <w:rFonts w:cs="Arial" w:ascii="Arial" w:hAnsi="Arial"/>
                <w:lang w:eastAsia="ru-RU"/>
              </w:rPr>
              <w:t>подъезд к с/х зданиям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0,191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0,191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с. Большая Рудка</w:t>
            </w:r>
          </w:p>
          <w:p>
            <w:pPr>
              <w:pStyle w:val="ConsPlusNormal"/>
              <w:ind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Свободы поворота между д.47 и 47а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с/здания/</w:t>
            </w:r>
          </w:p>
        </w:tc>
      </w:tr>
      <w:tr>
        <w:trPr>
          <w:trHeight w:val="484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д. Старостино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400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22 256 804 ОП МП 011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Старостино, Подъезд к</w:t>
            </w:r>
          </w:p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rFonts w:eastAsia="Arial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д. Старостино </w:t>
            </w:r>
          </w:p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а/д Шаранга-Пестово-Б.Рудка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3,025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3,025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а/д Шаранга-Пестово-Б.Рудка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Старостино, д.5</w:t>
            </w:r>
          </w:p>
        </w:tc>
      </w:tr>
      <w:tr>
        <w:trPr>
          <w:trHeight w:val="192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ind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  <w:p>
            <w:pPr>
              <w:pStyle w:val="ConsPlusNormal"/>
              <w:ind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д. Никольские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40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22 256 804 ОП МП 012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д. Никольские, Подъезд к </w:t>
            </w:r>
          </w:p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Никольские от подъезда от</w:t>
            </w:r>
          </w:p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rFonts w:eastAsia="Arial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ул. Советской к </w:t>
            </w:r>
          </w:p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Колхозной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подъезд от </w:t>
            </w:r>
          </w:p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Советской к ул. Колхозной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Никольские д.28</w:t>
            </w:r>
          </w:p>
        </w:tc>
      </w:tr>
      <w:tr>
        <w:trPr>
          <w:trHeight w:val="659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ConsPlusNormal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с. Кугланур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71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22 256 804 ОП МП 013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автомобильная дорога по ул. Школьной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Школьная,</w:t>
            </w:r>
          </w:p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19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Школьная,</w:t>
            </w:r>
          </w:p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48</w:t>
            </w:r>
          </w:p>
        </w:tc>
      </w:tr>
      <w:tr>
        <w:trPr>
          <w:trHeight w:val="600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22 256 804 ОП МП 014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автомобильная дорога по ул.  Заречной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0,665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/>
            </w:pPr>
            <w:r>
              <w:rPr>
                <w:sz w:val="24"/>
                <w:szCs w:val="24"/>
              </w:rPr>
              <w:t>0,088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0,577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Заречная,</w:t>
            </w:r>
          </w:p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Заречная,</w:t>
            </w:r>
          </w:p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26</w:t>
            </w:r>
          </w:p>
        </w:tc>
      </w:tr>
      <w:tr>
        <w:trPr>
          <w:trHeight w:val="484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lang w:eastAsia="ru-RU"/>
              </w:rPr>
            </w:pPr>
            <w:r>
              <w:rPr>
                <w:rFonts w:cs="Arial" w:ascii="Arial" w:hAnsi="Arial"/>
                <w:lang w:eastAsia="ru-RU"/>
              </w:rPr>
              <w:t>17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cs="Arial"/>
                <w:sz w:val="24"/>
                <w:szCs w:val="24"/>
                <w:lang w:eastAsia="ru-RU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lang w:eastAsia="ru-RU"/>
              </w:rPr>
            </w:pPr>
            <w:r>
              <w:rPr>
                <w:rFonts w:cs="Arial" w:ascii="Arial" w:hAnsi="Arial"/>
              </w:rPr>
              <w:t>22 256 804 ОП МП 033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подъезд к  </w:t>
            </w:r>
          </w:p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Заречной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0,630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lang w:eastAsia="ru-RU"/>
              </w:rPr>
            </w:pPr>
            <w:r>
              <w:rPr>
                <w:rFonts w:cs="Arial" w:ascii="Arial" w:hAnsi="Arial"/>
                <w:lang w:eastAsia="ru-RU"/>
              </w:rPr>
              <w:t>0,630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>
                <w:sz w:val="24"/>
                <w:szCs w:val="24"/>
              </w:rPr>
              <w:t>автомобильная дорога подъезд к с. Кугланур от  а/д подъезд к д. Астанчурга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ConsPlusNormal"/>
              <w:ind w:hanging="0"/>
              <w:jc w:val="center"/>
              <w:rPr/>
            </w:pPr>
            <w:r>
              <w:rPr>
                <w:sz w:val="24"/>
                <w:szCs w:val="24"/>
              </w:rPr>
              <w:t>ул.Заречная</w:t>
            </w:r>
          </w:p>
        </w:tc>
      </w:tr>
      <w:tr>
        <w:trPr>
          <w:trHeight w:val="371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д. Зыково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71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22 256 804 ОП МП 015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автомобильная дорога по д. Зыково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1,050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1,050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д.Зыково, д.1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Зыково, д.15</w:t>
            </w:r>
          </w:p>
        </w:tc>
      </w:tr>
      <w:tr>
        <w:trPr>
          <w:trHeight w:val="371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22 256 804 ОП МП 016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автомобильная дорога по д. Зыково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1,140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1,140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Зыково, д.16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Зыково. д.33</w:t>
            </w:r>
          </w:p>
        </w:tc>
      </w:tr>
      <w:tr>
        <w:trPr>
          <w:trHeight w:val="220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д. Клюжево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864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22 256 804 ОП МП 017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Клюжево, подъезд к д. Клюжево от а/д подъезд к</w:t>
            </w:r>
          </w:p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rFonts w:eastAsia="Arial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д. Астанчурга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1,830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1,830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а/д подъезд к д. Астанчурга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/>
            </w:pPr>
            <w:r>
              <w:rPr>
                <w:sz w:val="24"/>
                <w:szCs w:val="24"/>
              </w:rPr>
              <w:t>д</w:t>
            </w:r>
            <w:r>
              <w:rPr>
                <w:color w:val="FF0000"/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Клюжево, д. 6</w:t>
            </w:r>
          </w:p>
        </w:tc>
      </w:tr>
      <w:tr>
        <w:trPr>
          <w:trHeight w:val="371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д. Пестово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71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22 256 804 ОП МП 018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автомобильная дорога по ул. Новой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</w:t>
            </w:r>
          </w:p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а/д Шаранга-Пестово-Б.Рудка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Новая, д. 5</w:t>
            </w:r>
          </w:p>
        </w:tc>
      </w:tr>
      <w:tr>
        <w:trPr>
          <w:trHeight w:val="371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22 256 804 ОП МП 019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автомобильная дорога по ул. Полевой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0,425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0,425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а/д Шаранга-Пестово-Б.Рудка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Полевая, д. 2а</w:t>
            </w:r>
          </w:p>
        </w:tc>
      </w:tr>
      <w:tr>
        <w:trPr>
          <w:trHeight w:val="800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22 256 804 ОП МП 020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автомобильная дорога по ул. Центральной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0,390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0,040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cs="Arial" w:ascii="Arial" w:hAnsi="Arial"/>
                <w:sz w:val="24"/>
                <w:szCs w:val="24"/>
                <w:lang w:eastAsia="ru-RU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0,350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а/д Шаранга-Пестово-Б.Рудка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Центральная,</w:t>
            </w:r>
          </w:p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д.115</w:t>
            </w:r>
          </w:p>
        </w:tc>
      </w:tr>
      <w:tr>
        <w:trPr>
          <w:trHeight w:val="1560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22 256 804 ОП МП 021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Подъезд к зданию школы от а/д подъезд к д. Перчеваж от а/д Шаранга-Пестово-Б.Рудка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а/д подъезд к д. Перчеваж от а/д Шаранга-Пестово-Б.Рудка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Центральная д.36</w:t>
            </w:r>
          </w:p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52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225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lang w:eastAsia="ru-RU"/>
              </w:rPr>
            </w:pPr>
            <w:r>
              <w:rPr>
                <w:rFonts w:cs="Arial" w:ascii="Arial" w:hAnsi="Arial"/>
              </w:rPr>
              <w:t>22 256 804 ОП МП 034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Подъезд к зданию д/сада от а/д подъезд к д. Перчеваж от а/д Шаранга-Пестово-Б.Рудка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0,110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а/д подъезд к д. Перчеваж от а/д Шаранга-Пестово-Б.Рудка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Центральная д.54</w:t>
            </w:r>
          </w:p>
        </w:tc>
      </w:tr>
      <w:tr>
        <w:trPr>
          <w:trHeight w:val="224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д. Глубоково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860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22 256 804 ОП МП 022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Подъезд к д. Глубоково от а/д Шаранга-Пестово-Б.Рудка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0,773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0,773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а/д Шаранга-Пестово-Б.Рудка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д.Глубоково, д.21</w:t>
            </w:r>
          </w:p>
        </w:tc>
      </w:tr>
      <w:tr>
        <w:trPr>
          <w:trHeight w:val="400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д. Загуляево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408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tabs>
                <w:tab w:val="clear" w:pos="708"/>
                <w:tab w:val="left" w:pos="200" w:leader="none"/>
              </w:tabs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22 256 804 ОП МП 035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участок № 1,</w:t>
            </w:r>
          </w:p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Загуляево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0,750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lang w:eastAsia="ru-RU"/>
              </w:rPr>
            </w:pPr>
            <w:r>
              <w:rPr>
                <w:rFonts w:cs="Arial" w:ascii="Arial" w:hAnsi="Arial"/>
                <w:lang w:eastAsia="ru-RU"/>
              </w:rPr>
              <w:t>0,750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tabs>
                <w:tab w:val="clear" w:pos="708"/>
                <w:tab w:val="left" w:pos="280" w:leader="none"/>
              </w:tabs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д. Загуляево, </w:t>
            </w:r>
          </w:p>
          <w:p>
            <w:pPr>
              <w:pStyle w:val="ConsPlusNormal"/>
              <w:widowControl/>
              <w:tabs>
                <w:tab w:val="clear" w:pos="708"/>
                <w:tab w:val="left" w:pos="280" w:leader="none"/>
              </w:tabs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д.Загуляево,</w:t>
            </w:r>
          </w:p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rFonts w:eastAsia="Arial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д. 17</w:t>
            </w:r>
          </w:p>
        </w:tc>
      </w:tr>
      <w:tr>
        <w:trPr>
          <w:trHeight w:val="900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228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22 256 804 ОП МП 023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>
                <w:sz w:val="24"/>
                <w:szCs w:val="24"/>
              </w:rPr>
              <w:t>участок № 2, подъезд к д. Загуляево от а/д Шаранга-Пестово-Б.Рудка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а/д Шаранга-Пестово-Б.Рудка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Загуляево,</w:t>
            </w:r>
          </w:p>
        </w:tc>
      </w:tr>
      <w:tr>
        <w:trPr>
          <w:trHeight w:val="280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д. Рудаково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252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22 256 804 ОП МП 036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участок № 1</w:t>
            </w:r>
          </w:p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Рудаково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lang w:eastAsia="ru-RU"/>
              </w:rPr>
            </w:pPr>
            <w:r>
              <w:rPr>
                <w:rFonts w:cs="Arial" w:ascii="Arial" w:hAnsi="Arial"/>
                <w:color w:val="000000"/>
                <w:lang w:eastAsia="ru-RU"/>
              </w:rPr>
              <w:t>0,970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cs="Arial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lang w:eastAsia="ru-RU"/>
              </w:rPr>
            </w:pPr>
            <w:r>
              <w:rPr>
                <w:rFonts w:cs="Arial" w:ascii="Arial" w:hAnsi="Arial"/>
                <w:lang w:eastAsia="ru-RU"/>
              </w:rPr>
              <w:t>0,970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Рудаково,</w:t>
            </w:r>
          </w:p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rFonts w:eastAsia="Arial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д. 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08"/>
                <w:tab w:val="center" w:pos="1244" w:leader="none"/>
              </w:tabs>
              <w:ind w:hanging="0"/>
              <w:rPr/>
            </w:pPr>
            <w:r>
              <w:rPr>
                <w:sz w:val="24"/>
                <w:szCs w:val="24"/>
              </w:rPr>
              <w:t xml:space="preserve">д.Рудаково, </w:t>
              <w:tab/>
              <w:t>д.31</w:t>
            </w:r>
          </w:p>
        </w:tc>
      </w:tr>
      <w:tr>
        <w:trPr>
          <w:trHeight w:val="1140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230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22 256 804 ОП МП 024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участок № 2 подъезд к д. Рудаково от а/д подъезд к </w:t>
            </w:r>
          </w:p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Рудаково от Шаранга-Пестово-Б.Рудка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08"/>
                <w:tab w:val="center" w:pos="1173" w:leader="none"/>
              </w:tabs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а/д подъезд к </w:t>
            </w:r>
          </w:p>
          <w:p>
            <w:pPr>
              <w:pStyle w:val="ConsPlusNormal"/>
              <w:ind w:hanging="0"/>
              <w:rPr/>
            </w:pPr>
            <w:r>
              <w:rPr>
                <w:sz w:val="24"/>
                <w:szCs w:val="24"/>
              </w:rPr>
              <w:t>д.Рудаково от а/д Шаранга-Пестово-Б.Рудка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Рудаково</w:t>
            </w:r>
          </w:p>
        </w:tc>
      </w:tr>
      <w:tr>
        <w:trPr>
          <w:trHeight w:val="371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д. Перчеваж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71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22 256 804 ОП МП 025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автомобильная дорога по ул. Набережной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0,308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0,308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а/д Пестово-Перчеваж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/>
            </w:pPr>
            <w:r>
              <w:rPr>
                <w:sz w:val="24"/>
                <w:szCs w:val="24"/>
              </w:rPr>
              <w:t>Ул.Набережная, д.5</w:t>
            </w:r>
          </w:p>
        </w:tc>
      </w:tr>
      <w:tr>
        <w:trPr>
          <w:trHeight w:val="371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22 256 804 ОП МП 026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автомобильная дорога по ул. Лесной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0,160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0,160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/>
            </w:pPr>
            <w:r>
              <w:rPr>
                <w:sz w:val="24"/>
                <w:szCs w:val="24"/>
              </w:rPr>
              <w:t>Ул.Набережная д.5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Лесная, д.6</w:t>
            </w:r>
          </w:p>
        </w:tc>
      </w:tr>
      <w:tr>
        <w:trPr>
          <w:trHeight w:val="647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22 256 804 ОП МП 027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автомобильная дорога по ул. Школьной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0,193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0,193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а/д Пестово-Перчеваж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Школьная, д. 9</w:t>
            </w:r>
          </w:p>
        </w:tc>
      </w:tr>
      <w:tr>
        <w:trPr>
          <w:trHeight w:val="580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22 256 804 ОП МП 028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участок 1, подъезд к ул. Мягчилова от ул. Школьной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Школьная,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Мягчилова</w:t>
            </w:r>
          </w:p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504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lang w:eastAsia="ru-RU"/>
              </w:rPr>
            </w:pPr>
            <w:r>
              <w:rPr>
                <w:rFonts w:cs="Arial" w:ascii="Arial" w:hAnsi="Arial"/>
                <w:lang w:eastAsia="ru-RU"/>
              </w:rPr>
              <w:t>35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cs="Arial"/>
                <w:sz w:val="24"/>
                <w:szCs w:val="24"/>
                <w:lang w:eastAsia="ru-RU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lang w:eastAsia="ru-RU"/>
              </w:rPr>
            </w:pPr>
            <w:r>
              <w:rPr>
                <w:rFonts w:cs="Arial" w:ascii="Arial" w:hAnsi="Arial"/>
              </w:rPr>
              <w:t>22 256 804 ОП МП 037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участок 2 ул. Мягчилова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0,210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0,210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Мягчилова, д.1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Мягчилова, д.8</w:t>
            </w:r>
          </w:p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1020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22 256 804 ОП МП 029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/>
            </w:pPr>
            <w:r>
              <w:rPr>
                <w:sz w:val="24"/>
                <w:szCs w:val="24"/>
              </w:rPr>
              <w:t>участок № 1 Подъезд к ул. Производственной от ул. Мягчилова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0,427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0,427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Мягчилова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Производственная  д.23</w:t>
            </w:r>
          </w:p>
        </w:tc>
      </w:tr>
      <w:tr>
        <w:trPr>
          <w:trHeight w:val="616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lang w:eastAsia="ru-RU"/>
              </w:rPr>
            </w:pPr>
            <w:r>
              <w:rPr>
                <w:rFonts w:cs="Arial" w:ascii="Arial" w:hAnsi="Arial"/>
                <w:lang w:eastAsia="ru-RU"/>
              </w:rPr>
              <w:t>37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22 256 804 ОП МП 038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участок № 2 ул. Производственная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0,503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0,503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rPr/>
            </w:pPr>
            <w:r>
              <w:rPr>
                <w:sz w:val="24"/>
                <w:szCs w:val="24"/>
              </w:rPr>
              <w:t>ул.Производственная, д.13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rPr/>
            </w:pPr>
            <w:r>
              <w:rPr>
                <w:sz w:val="24"/>
                <w:szCs w:val="24"/>
              </w:rPr>
              <w:t>ул.Производственная, д.1</w:t>
            </w:r>
          </w:p>
        </w:tc>
      </w:tr>
      <w:tr>
        <w:trPr>
          <w:trHeight w:val="172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д. Куракино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1700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338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22 256 804 ОП МП 030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а.д., по д. Куракино, подъезд к д. Куракино от а/д подъезд к </w:t>
            </w:r>
          </w:p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Куракино от а/д Шаранга-Пестово-Б.Рудка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0,967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0,967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а/д подъезд к д. Куракино от а/д подьезд к</w:t>
            </w:r>
          </w:p>
          <w:p>
            <w:pPr>
              <w:pStyle w:val="ConsPlusNormal"/>
              <w:widowControl/>
              <w:ind w:hanging="0"/>
              <w:jc w:val="center"/>
              <w:rPr/>
            </w:pPr>
            <w:r>
              <w:rPr>
                <w:rFonts w:eastAsia="Arial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д. Куракино от а.д Шаранга-Пестово-Б.Рудка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Куракино,</w:t>
            </w:r>
          </w:p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rFonts w:eastAsia="Arial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д. 6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cs="Arial" w:ascii="Arial" w:hAnsi="Arial"/>
                <w:sz w:val="24"/>
                <w:szCs w:val="24"/>
                <w:lang w:eastAsia="ru-RU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lang w:eastAsia="ru-RU"/>
              </w:rPr>
            </w:pPr>
            <w:r>
              <w:rPr>
                <w:rFonts w:cs="Arial" w:ascii="Arial" w:hAnsi="Arial"/>
                <w:lang w:eastAsia="ru-RU"/>
              </w:rPr>
            </w:r>
          </w:p>
          <w:p>
            <w:pPr>
              <w:pStyle w:val="Normal"/>
              <w:ind w:firstLine="708"/>
              <w:jc w:val="center"/>
              <w:rPr>
                <w:rFonts w:ascii="Arial" w:hAnsi="Arial" w:cs="Arial"/>
                <w:lang w:eastAsia="ru-RU"/>
              </w:rPr>
            </w:pPr>
            <w:r>
              <w:rPr>
                <w:rFonts w:cs="Arial" w:ascii="Arial" w:hAnsi="Arial"/>
                <w:lang w:eastAsia="ru-RU"/>
              </w:rPr>
            </w:r>
          </w:p>
          <w:p>
            <w:pPr>
              <w:pStyle w:val="Normal"/>
              <w:ind w:firstLine="708"/>
              <w:jc w:val="center"/>
              <w:rPr>
                <w:rFonts w:ascii="Arial" w:hAnsi="Arial" w:cs="Arial"/>
                <w:lang w:eastAsia="ru-RU"/>
              </w:rPr>
            </w:pPr>
            <w:r>
              <w:rPr>
                <w:rFonts w:cs="Arial" w:ascii="Arial" w:hAnsi="Arial"/>
                <w:lang w:eastAsia="ru-RU"/>
              </w:rPr>
            </w:r>
          </w:p>
          <w:p>
            <w:pPr>
              <w:pStyle w:val="Normal"/>
              <w:ind w:firstLine="708"/>
              <w:jc w:val="center"/>
              <w:rPr>
                <w:rFonts w:ascii="Arial" w:hAnsi="Arial" w:cs="Arial"/>
                <w:lang w:eastAsia="ru-RU"/>
              </w:rPr>
            </w:pPr>
            <w:r>
              <w:rPr>
                <w:rFonts w:cs="Arial" w:ascii="Arial" w:hAnsi="Arial"/>
                <w:lang w:eastAsia="ru-RU"/>
              </w:rPr>
            </w:r>
          </w:p>
        </w:tc>
      </w:tr>
      <w:tr>
        <w:trPr>
          <w:trHeight w:val="692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cs="Arial"/>
                <w:sz w:val="24"/>
                <w:szCs w:val="24"/>
                <w:lang w:eastAsia="ru-RU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lang w:eastAsia="ru-RU"/>
              </w:rPr>
            </w:pPr>
            <w:r>
              <w:rPr>
                <w:rFonts w:cs="Arial" w:ascii="Arial" w:hAnsi="Arial"/>
                <w:lang w:eastAsia="ru-RU"/>
              </w:rPr>
              <w:t>39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cs="Arial"/>
                <w:sz w:val="24"/>
                <w:szCs w:val="24"/>
                <w:lang w:eastAsia="ru-RU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lang w:eastAsia="ru-RU"/>
              </w:rPr>
            </w:pPr>
            <w:r>
              <w:rPr>
                <w:rFonts w:cs="Arial" w:ascii="Arial" w:hAnsi="Arial"/>
              </w:rPr>
              <w:t>22 256 804 ОП МП 039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rPr/>
            </w:pPr>
            <w:r>
              <w:rPr>
                <w:sz w:val="24"/>
                <w:szCs w:val="24"/>
              </w:rPr>
              <w:t>подъезд к д. Глушково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lang w:eastAsia="ru-RU"/>
              </w:rPr>
            </w:pPr>
            <w:r>
              <w:rPr>
                <w:rFonts w:cs="Arial" w:ascii="Arial" w:hAnsi="Arial"/>
                <w:lang w:eastAsia="ru-RU"/>
              </w:rPr>
              <w:t>1,89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ind w:hanging="0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cs="Arial"/>
                <w:sz w:val="24"/>
                <w:szCs w:val="24"/>
                <w:lang w:eastAsia="ru-RU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lang w:eastAsia="ru-RU"/>
              </w:rPr>
            </w:pPr>
            <w:r>
              <w:rPr>
                <w:rFonts w:cs="Arial" w:ascii="Arial" w:hAnsi="Arial"/>
                <w:lang w:eastAsia="ru-RU"/>
              </w:rPr>
              <w:t>1,89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rPr/>
            </w:pPr>
            <w:r>
              <w:rPr>
                <w:rFonts w:eastAsia="Arial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с.Большая Рудка, ул. Молодежная, д.13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>
                <w:rFonts w:eastAsia="Arial" w:cs="Arial" w:ascii="Arial" w:hAnsi="Arial"/>
                <w:lang w:eastAsia="ru-RU"/>
              </w:rPr>
              <w:t xml:space="preserve"> </w:t>
            </w:r>
            <w:r>
              <w:rPr>
                <w:rFonts w:cs="Arial" w:ascii="Arial" w:hAnsi="Arial"/>
                <w:lang w:eastAsia="ru-RU"/>
              </w:rPr>
              <w:t>д. Глушково</w:t>
            </w:r>
          </w:p>
          <w:p>
            <w:pPr>
              <w:pStyle w:val="Normal"/>
              <w:ind w:firstLine="708"/>
              <w:jc w:val="center"/>
              <w:rPr>
                <w:rFonts w:ascii="Arial" w:hAnsi="Arial" w:cs="Arial"/>
                <w:lang w:eastAsia="ru-RU"/>
              </w:rPr>
            </w:pPr>
            <w:r>
              <w:rPr>
                <w:rFonts w:cs="Arial" w:ascii="Arial" w:hAnsi="Arial"/>
                <w:lang w:eastAsia="ru-RU"/>
              </w:rPr>
            </w:r>
          </w:p>
        </w:tc>
      </w:tr>
      <w:tr>
        <w:trPr>
          <w:trHeight w:val="856" w:hRule="atLeast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Итого:</w:t>
            </w:r>
          </w:p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26,4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3,56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22,84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ind w:firstLine="708"/>
              <w:jc w:val="center"/>
              <w:rPr>
                <w:rFonts w:ascii="Arial" w:hAnsi="Arial" w:cs="Arial"/>
                <w:sz w:val="24"/>
                <w:szCs w:val="24"/>
                <w:lang w:eastAsia="ru-RU"/>
              </w:rPr>
            </w:pPr>
            <w:r>
              <w:rPr>
                <w:rFonts w:cs="Arial" w:ascii="Arial" w:hAnsi="Arial"/>
                <w:sz w:val="24"/>
                <w:szCs w:val="24"/>
                <w:lang w:eastAsia="ru-RU"/>
              </w:rPr>
            </w:r>
          </w:p>
          <w:p>
            <w:pPr>
              <w:pStyle w:val="Normal"/>
              <w:ind w:firstLine="708"/>
              <w:jc w:val="center"/>
              <w:rPr>
                <w:rFonts w:ascii="Arial" w:hAnsi="Arial" w:cs="Arial"/>
                <w:lang w:eastAsia="ru-RU"/>
              </w:rPr>
            </w:pPr>
            <w:r>
              <w:rPr>
                <w:rFonts w:cs="Arial" w:ascii="Arial" w:hAnsi="Arial"/>
                <w:lang w:eastAsia="ru-RU"/>
              </w:rPr>
            </w:r>
          </w:p>
          <w:p>
            <w:pPr>
              <w:pStyle w:val="Normal"/>
              <w:ind w:firstLine="708"/>
              <w:jc w:val="center"/>
              <w:rPr>
                <w:rFonts w:ascii="Arial" w:hAnsi="Arial" w:cs="Arial"/>
                <w:lang w:eastAsia="ru-RU"/>
              </w:rPr>
            </w:pPr>
            <w:r>
              <w:rPr>
                <w:rFonts w:cs="Arial" w:ascii="Arial" w:hAnsi="Arial"/>
                <w:lang w:eastAsia="ru-RU"/>
              </w:rPr>
            </w:r>
          </w:p>
          <w:p>
            <w:pPr>
              <w:pStyle w:val="Normal"/>
              <w:ind w:firstLine="708"/>
              <w:jc w:val="center"/>
              <w:rPr>
                <w:rFonts w:ascii="Arial" w:hAnsi="Arial" w:cs="Arial"/>
                <w:lang w:eastAsia="ru-RU"/>
              </w:rPr>
            </w:pPr>
            <w:r>
              <w:rPr>
                <w:rFonts w:cs="Arial" w:ascii="Arial" w:hAnsi="Arial"/>
                <w:lang w:eastAsia="ru-RU"/>
              </w:rPr>
            </w:r>
          </w:p>
        </w:tc>
      </w:tr>
    </w:tbl>
    <w:p>
      <w:pPr>
        <w:pStyle w:val="ConsPlusNormal"/>
        <w:widowControl/>
        <w:ind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ConsPlusNormal"/>
        <w:widowControl/>
        <w:ind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sectPr>
      <w:type w:val="nextPage"/>
      <w:pgSz w:orient="landscape" w:w="16838" w:h="11906"/>
      <w:pgMar w:left="1134" w:right="1134" w:gutter="0" w:header="0" w:top="1701" w:footer="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Segoe UI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</w:pPr>
    <w:rPr>
      <w:rFonts w:ascii="Times New Roman" w:hAnsi="Times New Roman" w:eastAsia="DejaVu Sans;MS Gothic" w:cs="Times New Roman"/>
      <w:color w:val="000000"/>
      <w:kern w:val="2"/>
      <w:sz w:val="24"/>
      <w:szCs w:val="24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widowControl/>
      <w:numPr>
        <w:ilvl w:val="0"/>
        <w:numId w:val="1"/>
      </w:numPr>
      <w:suppressAutoHyphens w:val="false"/>
      <w:spacing w:lineRule="auto" w:line="216" w:before="40" w:after="0"/>
      <w:jc w:val="center"/>
      <w:outlineLvl w:val="0"/>
    </w:pPr>
    <w:rPr>
      <w:rFonts w:eastAsia="Times New Roman"/>
      <w:b/>
      <w:color w:val="000000"/>
      <w:sz w:val="32"/>
      <w:szCs w:val="20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Style13">
    <w:name w:val="Основной шрифт абзаца"/>
    <w:qFormat/>
    <w:rPr/>
  </w:style>
  <w:style w:type="character" w:styleId="11">
    <w:name w:val="Заголовок 1 Знак"/>
    <w:qFormat/>
    <w:rPr>
      <w:b/>
      <w:kern w:val="2"/>
      <w:sz w:val="32"/>
      <w:lang w:val="ru-RU" w:bidi="ar-SA"/>
    </w:rPr>
  </w:style>
  <w:style w:type="character" w:styleId="Highlighthighlightactive">
    <w:name w:val="highlight highlight_active"/>
    <w:basedOn w:val="Style13"/>
    <w:qFormat/>
    <w:rPr/>
  </w:style>
  <w:style w:type="character" w:styleId="Style14">
    <w:name w:val="Верхний колонтитул Знак"/>
    <w:qFormat/>
    <w:rPr>
      <w:rFonts w:eastAsia="DejaVu Sans;MS Gothic"/>
      <w:color w:val="000000"/>
      <w:kern w:val="2"/>
      <w:sz w:val="24"/>
      <w:szCs w:val="24"/>
    </w:rPr>
  </w:style>
  <w:style w:type="character" w:styleId="Style15">
    <w:name w:val="Нижний колонтитул Знак"/>
    <w:qFormat/>
    <w:rPr>
      <w:rFonts w:eastAsia="DejaVu Sans;MS Gothic"/>
      <w:color w:val="000000"/>
      <w:kern w:val="2"/>
      <w:sz w:val="24"/>
      <w:szCs w:val="24"/>
    </w:rPr>
  </w:style>
  <w:style w:type="character" w:styleId="Style16">
    <w:name w:val="Текст выноски Знак"/>
    <w:qFormat/>
    <w:rPr>
      <w:rFonts w:ascii="Segoe UI" w:hAnsi="Segoe UI" w:eastAsia="DejaVu Sans;MS Gothic" w:cs="Segoe UI"/>
      <w:color w:val="000000"/>
      <w:kern w:val="2"/>
      <w:sz w:val="18"/>
      <w:szCs w:val="18"/>
    </w:rPr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8">
    <w:name w:val="Body Text"/>
    <w:basedOn w:val="Normal"/>
    <w:pPr>
      <w:spacing w:lineRule="auto" w:line="276" w:before="0" w:after="140"/>
    </w:pPr>
    <w:rPr/>
  </w:style>
  <w:style w:type="paragraph" w:styleId="Style19">
    <w:name w:val="List"/>
    <w:basedOn w:val="Style18"/>
    <w:pPr/>
    <w:rPr>
      <w:rFonts w:cs="Mangal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Postan">
    <w:name w:val="Postan"/>
    <w:basedOn w:val="Normal"/>
    <w:qFormat/>
    <w:pPr>
      <w:widowControl/>
      <w:suppressAutoHyphens w:val="false"/>
      <w:jc w:val="center"/>
    </w:pPr>
    <w:rPr>
      <w:rFonts w:eastAsia="Times New Roman"/>
      <w:color w:val="000000"/>
      <w:kern w:val="0"/>
      <w:sz w:val="28"/>
      <w:szCs w:val="20"/>
    </w:rPr>
  </w:style>
  <w:style w:type="paragraph" w:styleId="ConsPlusNormal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Arial" w:hAnsi="Arial" w:eastAsia="Times New Roman" w:cs="Arial"/>
      <w:b/>
      <w:bCs/>
      <w:color w:val="auto"/>
      <w:sz w:val="20"/>
      <w:szCs w:val="20"/>
      <w:lang w:val="ru-RU" w:bidi="ar-SA" w:eastAsia="zh-CN"/>
    </w:rPr>
  </w:style>
  <w:style w:type="paragraph" w:styleId="12">
    <w:name w:val="Без интервала1"/>
    <w:qFormat/>
    <w:pPr>
      <w:widowControl/>
      <w:suppressAutoHyphens w:val="true"/>
      <w:bidi w:val="0"/>
    </w:pPr>
    <w:rPr>
      <w:rFonts w:ascii="Liberation Serif;Times New Roman" w:hAnsi="Liberation Serif;Times New Roman" w:eastAsia="Times New Roman" w:cs="Mangal;Courier New"/>
      <w:color w:val="auto"/>
      <w:sz w:val="20"/>
      <w:szCs w:val="20"/>
      <w:lang w:val="ru-RU" w:bidi="hi-IN" w:eastAsia="zh-CN"/>
    </w:rPr>
  </w:style>
  <w:style w:type="paragraph" w:styleId="Style22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23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Style24">
    <w:name w:val="Foot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Style25">
    <w:name w:val="Текст выноски"/>
    <w:basedOn w:val="Normal"/>
    <w:qFormat/>
    <w:pPr/>
    <w:rPr>
      <w:rFonts w:ascii="Segoe UI" w:hAnsi="Segoe UI" w:cs="Segoe UI"/>
      <w:sz w:val="18"/>
      <w:szCs w:val="18"/>
    </w:rPr>
  </w:style>
  <w:style w:type="paragraph" w:styleId="Style26">
    <w:name w:val="Содержимое врезки"/>
    <w:basedOn w:val="Normal"/>
    <w:qFormat/>
    <w:pPr/>
    <w:rPr/>
  </w:style>
  <w:style w:type="paragraph" w:styleId="Style27">
    <w:name w:val="Содержимое таблицы"/>
    <w:basedOn w:val="Normal"/>
    <w:qFormat/>
    <w:pPr>
      <w:widowControl w:val="false"/>
      <w:suppressLineNumbers/>
    </w:pPr>
    <w:rPr/>
  </w:style>
  <w:style w:type="paragraph" w:styleId="Style28">
    <w:name w:val="Заголовок таблицы"/>
    <w:basedOn w:val="Style27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1917</TotalTime>
  <Application>LibreOffice/7.2.0.4$Windows_X86_64 LibreOffice_project/9a9c6381e3f7a62afc1329bd359cc48accb6435b</Application>
  <AppVersion>15.0000</AppVersion>
  <Pages>30</Pages>
  <Words>1191</Words>
  <Characters>6211</Characters>
  <CharactersWithSpaces>7211</CharactersWithSpaces>
  <Paragraphs>376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2021-05-18T16:55:00Z</dcterms:created>
  <dc:creator>User</dc:creator>
  <dc:description/>
  <cp:keywords> </cp:keywords>
  <dc:language>ru-RU</dc:language>
  <cp:lastModifiedBy>Пользователь Windows</cp:lastModifiedBy>
  <cp:lastPrinted>2021-09-14T14:34:00Z</cp:lastPrinted>
  <dcterms:modified xsi:type="dcterms:W3CDTF">2021-09-14T14:34:00Z</dcterms:modified>
  <cp:revision>22</cp:revision>
  <dc:subject/>
  <dc:title/>
</cp:coreProperties>
</file>