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 w:before="0" w:after="200"/>
        <w:jc w:val="center"/>
        <w:rPr>
          <w:b/>
          <w:b/>
          <w:sz w:val="28"/>
          <w:szCs w:val="28"/>
          <w:lang w:eastAsia="ru-RU"/>
        </w:rPr>
      </w:pPr>
      <w:r>
        <w:rPr>
          <w:b/>
          <w:sz w:val="28"/>
          <w:szCs w:val="28"/>
          <w:lang w:val="ru-RU" w:eastAsia="ru-RU"/>
        </w:rPr>
        <w:drawing>
          <wp:inline distT="0" distB="0" distL="0" distR="0">
            <wp:extent cx="482600" cy="4826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145" t="-151" r="-145" b="-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cs="Arial" w:ascii="Arial" w:hAnsi="Arial"/>
          <w:b/>
          <w:sz w:val="32"/>
          <w:szCs w:val="32"/>
          <w:lang w:eastAsia="ar-SA"/>
        </w:rPr>
        <w:t xml:space="preserve">АДМИНИСТРАЦИЯ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cs="Arial" w:ascii="Arial" w:hAnsi="Arial"/>
          <w:b/>
          <w:sz w:val="32"/>
          <w:szCs w:val="32"/>
          <w:lang w:eastAsia="ar-SA"/>
        </w:rPr>
        <w:t>БОЛЬШЕРУДКИНСКОГО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cs="Arial" w:ascii="Arial" w:hAnsi="Arial"/>
          <w:b/>
          <w:sz w:val="32"/>
          <w:szCs w:val="32"/>
          <w:lang w:eastAsia="ar-SA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eastAsia="Arial" w:cs="Arial" w:ascii="Arial" w:hAnsi="Arial"/>
          <w:b/>
          <w:sz w:val="32"/>
          <w:szCs w:val="32"/>
          <w:lang w:eastAsia="ar-SA"/>
        </w:rPr>
        <w:t xml:space="preserve"> </w:t>
      </w:r>
      <w:r>
        <w:rPr>
          <w:rFonts w:cs="Arial" w:ascii="Arial" w:hAnsi="Arial"/>
          <w:b/>
          <w:sz w:val="32"/>
          <w:szCs w:val="32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cs="Arial" w:ascii="Arial" w:hAnsi="Arial"/>
          <w:b/>
          <w:sz w:val="32"/>
          <w:szCs w:val="32"/>
          <w:lang w:eastAsia="ar-SA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eastAsia="Arial" w:cs="Arial" w:ascii="Arial" w:hAnsi="Arial"/>
          <w:b/>
          <w:sz w:val="32"/>
          <w:szCs w:val="32"/>
          <w:lang w:eastAsia="ar-SA"/>
        </w:rPr>
        <w:t xml:space="preserve"> </w:t>
      </w:r>
      <w:r>
        <w:rPr>
          <w:rFonts w:cs="Arial" w:ascii="Arial" w:hAnsi="Arial"/>
          <w:b/>
          <w:sz w:val="32"/>
          <w:szCs w:val="32"/>
          <w:lang w:eastAsia="ar-SA"/>
        </w:rPr>
        <w:t>ПОСТАНОВЛЕНИЕ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  <w:lang w:eastAsia="ar-SA"/>
        </w:rPr>
      </w:pPr>
      <w:r>
        <w:rPr>
          <w:rFonts w:cs="Arial" w:ascii="Arial" w:hAnsi="Arial"/>
          <w:b/>
          <w:sz w:val="32"/>
          <w:szCs w:val="32"/>
          <w:lang w:eastAsia="ar-SA"/>
        </w:rPr>
      </w:r>
    </w:p>
    <w:p>
      <w:pPr>
        <w:pStyle w:val="Style23"/>
        <w:tabs>
          <w:tab w:val="clear" w:pos="708"/>
          <w:tab w:val="left" w:pos="8962" w:leader="none"/>
        </w:tabs>
        <w:jc w:val="both"/>
        <w:rPr>
          <w:rFonts w:ascii="Arial" w:hAnsi="Arial" w:cs="Arial"/>
        </w:rPr>
      </w:pPr>
      <w:r>
        <w:rPr>
          <w:rStyle w:val="S1"/>
          <w:rFonts w:eastAsia="Arial" w:cs="Arial" w:ascii="Arial" w:hAnsi="Arial"/>
          <w:color w:val="000000"/>
        </w:rPr>
        <w:t xml:space="preserve"> </w:t>
      </w:r>
      <w:r>
        <w:rPr>
          <w:rStyle w:val="S1"/>
          <w:rFonts w:cs="Arial" w:ascii="Arial" w:hAnsi="Arial"/>
          <w:color w:val="000000"/>
        </w:rPr>
        <w:t xml:space="preserve">02.03.2021 </w:t>
        <w:tab/>
        <w:t xml:space="preserve"> № 5 </w:t>
      </w:r>
    </w:p>
    <w:p>
      <w:pPr>
        <w:pStyle w:val="Consplustitle"/>
        <w:spacing w:before="0" w:after="0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О рассмотрении вопросов правоприменительной практики </w:t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Большерудкинского сельсовета Шарангского муниципального района Нижегородской области</w:t>
      </w:r>
      <w:r>
        <w:rPr>
          <w:rFonts w:cs="Arial" w:ascii="Arial" w:hAnsi="Arial"/>
          <w:b/>
          <w:i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 xml:space="preserve">и её должностных лиц </w:t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соответствии с </w:t>
      </w:r>
      <w:hyperlink r:id="rId3">
        <w:r>
          <w:rPr>
            <w:rFonts w:cs="Arial" w:ascii="Arial" w:hAnsi="Arial"/>
            <w:sz w:val="24"/>
            <w:szCs w:val="24"/>
          </w:rPr>
          <w:t>пунктом 2.1 статьи 6</w:t>
        </w:r>
      </w:hyperlink>
      <w:r>
        <w:rPr>
          <w:rFonts w:cs="Arial" w:ascii="Arial" w:hAnsi="Arial"/>
          <w:sz w:val="24"/>
          <w:szCs w:val="24"/>
        </w:rPr>
        <w:t xml:space="preserve"> Федерального закона от 25.12.2008  № 273-ФЗ «О противодействии коррупции», пунктом 38 части 1 статьи 14 Федерального закона от 06.10.2003 №131-ФЗ «Об общих принципах организации местного самоуправления в Российской Федерации», руководствуясь Уставом Большерудкинского сельсовета Шарангского муниципального района Нижегородской области, администрация Большерудкинского сельсовета</w:t>
      </w:r>
      <w:r>
        <w:rPr>
          <w:rFonts w:cs="Arial" w:ascii="Arial" w:hAnsi="Arial"/>
          <w:b/>
          <w:sz w:val="24"/>
          <w:szCs w:val="24"/>
        </w:rPr>
        <w:t xml:space="preserve"> постановляет:</w:t>
      </w:r>
    </w:p>
    <w:p>
      <w:pPr>
        <w:pStyle w:val="ConsPlusNormal"/>
        <w:ind w:firstLine="567"/>
        <w:jc w:val="both"/>
        <w:rPr>
          <w:rFonts w:ascii="Arial" w:hAnsi="Arial" w:cs="Arial"/>
          <w:i/>
          <w:i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</w:rPr>
        <w:t>1. Создать рабочую группу администрации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Большерудкинского сельсовета Шарангского муниципального района Нижегородской области 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Большерудкинского сельсовета Шарангского муниципального района Нижегородской области и её должностных лиц и утвердить ее состав согласно приложению № 1 к настоящему постановлению.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Утвердить прилагаемый Порядок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Большерудкинского сельсовета Шарангского муниципального района Нижегородской области и её должностных лиц.</w:t>
      </w:r>
    </w:p>
    <w:p>
      <w:pPr>
        <w:pStyle w:val="Style23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3.Настоящее постановление обнародовать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Style23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4.Контроль за исполнением настоящего постановления возложить на специалиста Бахтину Т.И.</w:t>
      </w:r>
    </w:p>
    <w:p>
      <w:pPr>
        <w:pStyle w:val="Style23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5. Постановление вступает в силу со дня его обнародования.</w:t>
      </w:r>
    </w:p>
    <w:p>
      <w:pPr>
        <w:pStyle w:val="Normal"/>
        <w:widowControl w:val="false"/>
        <w:autoSpaceDE w:val="false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ConsPlus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>Г.Г. Качмашева</w:t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ПРИЛОЖЕНИЕ </w:t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к постановлению администрации Большерудкинского сельсовета </w:t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02.03.2021 № 5</w:t>
      </w:r>
    </w:p>
    <w:p>
      <w:pPr>
        <w:pStyle w:val="Consplustitle"/>
        <w:spacing w:before="0" w:after="0"/>
        <w:ind w:left="5580" w:hanging="0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ind w:firstLine="709"/>
        <w:jc w:val="center"/>
        <w:rPr>
          <w:rFonts w:ascii="Arial" w:hAnsi="Arial" w:cs="Arial"/>
          <w:sz w:val="32"/>
          <w:szCs w:val="32"/>
        </w:rPr>
      </w:pPr>
      <w:bookmarkStart w:id="0" w:name="P44"/>
      <w:bookmarkEnd w:id="0"/>
      <w:r>
        <w:rPr>
          <w:rFonts w:cs="Arial" w:ascii="Arial" w:hAnsi="Arial"/>
          <w:b/>
          <w:sz w:val="32"/>
          <w:szCs w:val="32"/>
        </w:rPr>
        <w:t>СОСТАВ</w:t>
      </w:r>
    </w:p>
    <w:p>
      <w:pPr>
        <w:pStyle w:val="ConsPlusNormal"/>
        <w:ind w:firstLine="709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рабочей группы администрации Большерудкинского сельсовета Шарангского муниципального района Нижегородской области</w:t>
      </w:r>
      <w:r>
        <w:rPr>
          <w:rFonts w:cs="Arial" w:ascii="Arial" w:hAnsi="Arial"/>
          <w:b/>
          <w:i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Большерудкинского сельсовета Шарангского муниципального района Нижегородской области и её должностных лиц</w:t>
      </w:r>
    </w:p>
    <w:p>
      <w:pPr>
        <w:pStyle w:val="ConsPlusNormal"/>
        <w:ind w:firstLine="709"/>
        <w:jc w:val="center"/>
        <w:rPr>
          <w:rFonts w:ascii="Arial" w:hAnsi="Arial" w:cs="Arial"/>
          <w:b/>
          <w:b/>
          <w:i/>
          <w:i/>
          <w:sz w:val="24"/>
          <w:szCs w:val="24"/>
        </w:rPr>
      </w:pPr>
      <w:r>
        <w:rPr>
          <w:rFonts w:cs="Arial" w:ascii="Arial" w:hAnsi="Arial"/>
          <w:b/>
          <w:i/>
          <w:sz w:val="24"/>
          <w:szCs w:val="24"/>
        </w:rPr>
      </w:r>
    </w:p>
    <w:tbl>
      <w:tblPr>
        <w:tblW w:w="10157" w:type="dxa"/>
        <w:jc w:val="left"/>
        <w:tblInd w:w="-23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2490"/>
        <w:gridCol w:w="3544"/>
        <w:gridCol w:w="3528"/>
      </w:tblGrid>
      <w:tr>
        <w:trPr/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п/п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Фамилия Имя Отчество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Должность</w:t>
            </w:r>
          </w:p>
        </w:tc>
      </w:tr>
      <w:tr>
        <w:trPr/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Председатель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рабочей группы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Качмашева Галина Геннадьевна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Глава администрации</w:t>
            </w:r>
          </w:p>
        </w:tc>
      </w:tr>
      <w:tr>
        <w:trPr/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Секретарь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рабочей группы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Бахтина Татьяна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Ивановна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администрации Большерудкинского сельсовета</w:t>
            </w:r>
          </w:p>
        </w:tc>
      </w:tr>
      <w:tr>
        <w:trPr>
          <w:trHeight w:val="1620" w:hRule="atLeast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3.</w:t>
            </w:r>
          </w:p>
        </w:tc>
        <w:tc>
          <w:tcPr>
            <w:tcW w:w="2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Член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рабочей группы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Сидей Ольга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Анатольевна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Большерудкинского сельсовета</w:t>
            </w:r>
          </w:p>
        </w:tc>
      </w:tr>
    </w:tbl>
    <w:p>
      <w:pPr>
        <w:pStyle w:val="Normal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  <w:r>
        <w:br w:type="page"/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УТВЕРЖДЕНО</w:t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  <w:t xml:space="preserve">постановлением администрации Большерудкинского сельсовета </w:t>
      </w:r>
    </w:p>
    <w:p>
      <w:pPr>
        <w:pStyle w:val="Consplustitle"/>
        <w:spacing w:before="0" w:after="0"/>
        <w:ind w:left="5580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02.03.2021 № 5</w:t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ПОРЯДОК</w:t>
      </w:r>
    </w:p>
    <w:p>
      <w:pPr>
        <w:pStyle w:val="Consplustitle"/>
        <w:spacing w:before="0" w:after="0"/>
        <w:ind w:right="21" w:hanging="0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Большерудкинского сельсовета Шарангского муниципального района Нижегородской области и её должностных лиц</w:t>
      </w:r>
    </w:p>
    <w:p>
      <w:pPr>
        <w:pStyle w:val="ConsPlusNormal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(далее – Порядок)</w:t>
      </w:r>
    </w:p>
    <w:p>
      <w:pPr>
        <w:pStyle w:val="ConsPlusNormal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Настоящий Порядок разработан во исполнение положений </w:t>
      </w:r>
      <w:hyperlink r:id="rId4">
        <w:r>
          <w:rPr>
            <w:rFonts w:cs="Arial" w:ascii="Arial" w:hAnsi="Arial"/>
            <w:sz w:val="24"/>
            <w:szCs w:val="24"/>
          </w:rPr>
          <w:t>пункта 2.1 статьи 6</w:t>
        </w:r>
      </w:hyperlink>
      <w:r>
        <w:rPr>
          <w:rFonts w:cs="Arial" w:ascii="Arial" w:hAnsi="Arial"/>
          <w:sz w:val="24"/>
          <w:szCs w:val="24"/>
        </w:rPr>
        <w:t xml:space="preserve"> Федерального закона от 25.12.2008 № 273-ФЗ «О противодействии коррупции» и устанавливает процедуру рассмотрения вопросов правоприменительной практики по результатам вступивших в законную силу решений судов, арбитражных судов о признании недействительными (недействующими) ненормативных правовых актов, незаконными решений и действий (бездействия) администрации Большерудкинского сельсовета Шарангского муниципального района Нижегородской области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(далее – Администрация) 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должностных лиц (далее – вопросы правоприменительной практики) в целях выработки и принятия мер по предупреждению и устранению причин выявленных нарушений. 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 отсутствии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 установленная настоящим Порядком процедура рассмотрения вопросов правоприменительной практики не проводится.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Рассмотрение вопросов правоприменительной практики включает в себя: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анализ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 (далее – судебные решения);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выявление причин, послуживших основаниями признания недействительными ненормативных правовых актов, незаконными решений и действий (бездействия) Администрации и её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последующая разработка и реализация системы мер, направленных на предупреждение и устранение указанных причин;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контроль результативности принятых мер, последующей правоприменительной практики.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Должностное лицо, принимавшее участие в рассмотрении судом дела о признании недействительным ненормативного правового акта, незаконными решения и действий (бездействия) Администрации и её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</w:t>
      </w:r>
      <w:r>
        <w:rPr>
          <w:rFonts w:cs="Arial" w:ascii="Arial" w:hAnsi="Arial"/>
          <w:i/>
          <w:sz w:val="24"/>
          <w:szCs w:val="24"/>
        </w:rPr>
        <w:t xml:space="preserve">, </w:t>
      </w:r>
      <w:r>
        <w:rPr>
          <w:rFonts w:cs="Arial" w:ascii="Arial" w:hAnsi="Arial"/>
          <w:sz w:val="24"/>
          <w:szCs w:val="24"/>
        </w:rPr>
        <w:t>в срок не позднее 14 календарных дней со дня вступления судебного решения в законную силу направляет информацию о вынесенном судебном решении с приложением копии указанного судебного решения специалисту администрации Большерудкинского сельсовета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(далее – специалист).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В информации, направляемой в соответствии с пунктом 3 настоящего Порядка, подлежит отражению позиция относительно: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причин принятия Администрацией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должностными лицами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ненормативного правового акта, решения и совершения ими действий (бездействия), признанных судом недействительным или незаконными;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причин, послуживших основаниями признания недействительными ненормативных правовых актов, незаконными решений и действий (бездействия) Администрации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5. Специалист ведет учет судебных решений о признании недействительными ненормативных правовых актов, незаконными решений и действий (бездействия) Администрации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bookmarkStart w:id="1" w:name="P60"/>
      <w:bookmarkStart w:id="2" w:name="P64"/>
      <w:bookmarkEnd w:id="1"/>
      <w:bookmarkEnd w:id="2"/>
      <w:r>
        <w:rPr>
          <w:rFonts w:cs="Arial" w:ascii="Arial" w:hAnsi="Arial"/>
          <w:sz w:val="24"/>
          <w:szCs w:val="24"/>
        </w:rPr>
        <w:t>6. Информация, представленная в соответствии с пунктами 3 и 4 настоящего Порядка, обобщается специалистом по итогам истекшего квартала и в срок до 15 числа месяца, следующего за отчетным кварталом, представляется председателю рабочей группы Администрации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по рассмотрению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Администрации и её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 (далее – рабочая группа).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7. Председатель рабочей группы на основании материалов, полученных в соответствии с </w:t>
      </w:r>
      <w:hyperlink w:anchor="P64">
        <w:r>
          <w:rPr>
            <w:rFonts w:cs="Arial" w:ascii="Arial" w:hAnsi="Arial"/>
            <w:sz w:val="24"/>
            <w:szCs w:val="24"/>
          </w:rPr>
          <w:t>пунктом 6</w:t>
        </w:r>
      </w:hyperlink>
      <w:r>
        <w:rPr>
          <w:rFonts w:cs="Arial" w:ascii="Arial" w:hAnsi="Arial"/>
          <w:sz w:val="24"/>
          <w:szCs w:val="24"/>
        </w:rPr>
        <w:t xml:space="preserve"> настоящего Порядка, назначает дату и место проведения заседания рабочей группы, рассматривает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вопрос о необходимости привлечения к деятельности рабочей группы иных лиц.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8. Заседание рабочей группы проводится в срок до 25 числа месяца, следующего за отчетным кварталом.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9. Секретарь рабочей группы извещает всех членов рабочей группы и иных работников Администрации, иных лиц, привлеченных к деятельности рабочей группы, о дате, месте и времени проведения заседания рабочей группы.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 Заседания рабочей группы считаются правомочными, если на них присутствует более половины ее членов.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 отсутствии кворума членов рабочей группы ее председателем назначается иная дата, а также время и место проведения заседания рабочей группы.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11. В ходе рассмотрения вопросов правоприменительной практики по каждому случаю признания недействительным ненормативного правового акта, незаконными решений и действий (бездействия) и ее должностных лиц определяются: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причины принятия Администрацией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должностными лицами ненормативного правового акта, решения и совершения ими действий (бездействия), признанных судом недействительным или незаконными;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причины, послужившие основаниями признания недействительным ненормативного правового акта, незаконными решений и действий (бездействия) Администрации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должностных лиц; 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 наличии ранее направленных рекомендаций рабочей группы рассматриваются результаты их исполнения.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неисполнения ранее направленных рекомендаций рабочей группы выясняются причины их неисполнения (неполного исполнения).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 По итогам рассмотрения вопросов правоприменительной практики по каждому случаю признания недействительным ненормативного правового акта, незаконными решений и действий (бездействия) Администрации и ее</w:t>
      </w:r>
      <w:r>
        <w:rPr>
          <w:rFonts w:cs="Arial" w:ascii="Arial" w:hAnsi="Arial"/>
          <w:i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должностных лиц рабочая группа принимает решение, в котором: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устанавливается, что в рассматриваемой ситуации содержатся (не содержатся) признаки коррупционных фактов;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даются рекомендации ответственным должностным лицам по разработке и принятию мер в целях предупреждения и устранения причин выявленных нарушений или устанавливается отсутствие необходимости разработки и принятия таких мер.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 итогам рассмотрения результатов исполнения ранее направленных рекомендаций принимается решение, в котором устанавливается, что указанные рекомендации исполнены (не исполнены) либо необходимо продолжить их исполнение (в случае длительного характера исполнения рекомендаций).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неисполнения (неполного исполнения) ранее данных рекомендаций ответственным должностным лицам даются новые рекомендации по разработке и принятию мер в целях предупреждения и устранения причин выявленных нарушений.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13. Решения рабочей группы принимаются открытым голосованием простым большинством голосов присутствующих на заседании членов рабочей группы и оформляются протоколом, который подписывается председателем рабочей группы и секретарем рабочей группы.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14. В протоколе заседания рабочей группы указываются: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дата заседания, присутствующие на заседании члены рабочей группы и иные приглашенные лица;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реквизиты судебных актов, явившихся основанием для рассмотрения вопросов правоприменительной практики (наименование суда, дата вынесения и вид судебного акта), краткое изложение сути принятого судом решения (определения, постановления);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фамилия, имя, отчество выступавших на заседании лиц и краткое описание изложенных выступлений;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результаты голосования по каждому случаю признания недействительным ненормативного правового акта, незаконными решений и действий (бездействия) Администрации и ее должностных лиц;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принятое по каждому случаю признания недействительным ненормативного правового акта, незаконными решений и действий (бездействия) Администрации и ее должностных лиц решение;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результаты исполнения ранее данных рекомендаций, рассмотренных на заседании рабочей группы;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принятое по итогам рассмотрения результатов исполнения ранее данных рекомендаций решение.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15. В случае установления рабочей группой признаков коррупционных фактов, послуживших основанием для принятия решения о признании недействительными ненормативных правовых актов, незаконными решений и действий (бездействия) Администрации и её должностных лиц, председателем рабочей группы на имя главы местного самоуправления Большерудкинского сельсовета Шарангского муниципального района Нижегородской области не позднее 7 календарных дней со дня проведения заседания направляется служебная записка для последующего рассмотрения вопроса на комиссии по соблюдению требований к служебному поведению и урегулированию конфликта интересов.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16. Выписка из протокола заседания рабочей группы с рекомендациями по разработке и принятию мер в целях предупреждения и устранения причин выявленных нарушений направляется председателем рабочей группы заинтересованным должностным лицам Администрации в течение 3 рабочих дней со дня заседания рабочей группы.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17. Копии судебных решений, а также иные материалы, явившиеся предметом рассмотрения рабочей группы, приобщаются к протоколу и хранятся вместе с ним. Протоколы заседаний рабочей группы хранятся в Администрации.</w:t>
      </w:r>
    </w:p>
    <w:p>
      <w:pPr>
        <w:pStyle w:val="ConsPlus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18. Организационное обеспечение деятельности рабочей группы осуществляется Администрацией.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eastAsia="zh-CN" w:bidi="ar-SA"/>
    </w:rPr>
  </w:style>
  <w:style w:type="character" w:styleId="Style14">
    <w:name w:val="Основной шрифт абзаца"/>
    <w:qFormat/>
    <w:rPr/>
  </w:style>
  <w:style w:type="character" w:styleId="S1">
    <w:name w:val="s1"/>
    <w:qFormat/>
    <w:rPr>
      <w:rFonts w:cs="Times New Roman"/>
    </w:rPr>
  </w:style>
  <w:style w:type="character" w:styleId="Style15">
    <w:name w:val="Интернет-ссылка"/>
    <w:rPr>
      <w:color w:val="000080"/>
      <w:u w:val="single"/>
    </w:rPr>
  </w:style>
  <w:style w:type="character" w:styleId="Style16">
    <w:name w:val="Текст выноски Знак"/>
    <w:basedOn w:val="Style14"/>
    <w:qFormat/>
    <w:rPr>
      <w:rFonts w:ascii="Tahoma" w:hAnsi="Tahoma" w:eastAsia="Times New Roman" w:cs="Tahoma"/>
      <w:sz w:val="16"/>
      <w:szCs w:val="16"/>
      <w:lang w:bidi="ar-SA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Index Heading"/>
    <w:basedOn w:val="Normal"/>
    <w:pPr>
      <w:suppressLineNumbers/>
    </w:pPr>
    <w:rPr>
      <w:rFonts w:cs="Mangal"/>
    </w:rPr>
  </w:style>
  <w:style w:type="paragraph" w:styleId="Consplustitle">
    <w:name w:val="consplustitle"/>
    <w:basedOn w:val="Normal"/>
    <w:qFormat/>
    <w:pPr>
      <w:spacing w:before="280" w:after="280"/>
    </w:pPr>
    <w:rPr/>
  </w:style>
  <w:style w:type="paragraph" w:styleId="ConsPlusNormal">
    <w:name w:val="ConsPlusNormal"/>
    <w:qFormat/>
    <w:pPr>
      <w:widowControl/>
      <w:suppressAutoHyphens w:val="true"/>
      <w:autoSpaceDE w:val="false"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eastAsia="zh-CN" w:bidi="ar-SA"/>
    </w:rPr>
  </w:style>
  <w:style w:type="paragraph" w:styleId="Style23">
    <w:name w:val="Без интервала"/>
    <w:qFormat/>
    <w:pPr>
      <w:widowControl/>
      <w:suppressAutoHyphens w:val="true"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eastAsia="zh-CN" w:bidi="ar-SA"/>
    </w:rPr>
  </w:style>
  <w:style w:type="paragraph" w:styleId="Style24">
    <w:name w:val="Содержимое таблицы"/>
    <w:basedOn w:val="Normal"/>
    <w:qFormat/>
    <w:pPr>
      <w:widowControl w:val="false"/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89AB34162F3323B09B6B5BD8128D65FD2CBD2E36F8E567E74E0BD64685FEA25D451D905CZ5N" TargetMode="External"/><Relationship Id="rId4" Type="http://schemas.openxmlformats.org/officeDocument/2006/relationships/hyperlink" Target="consultantplus://offline/ref=89AB34162F3323B09B6B5BD8128D65FD2CBD2E36F8E567E74E0BD64685FEA25D451D905CZ5N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35</TotalTime>
  <Application>LibreOffice/7.0.5.2$Windows_X86_64 LibreOffice_project/64390860c6cd0aca4beafafcfd84613dd9dfb63a</Application>
  <AppVersion>15.0000</AppVersion>
  <Pages>5</Pages>
  <Words>1417</Words>
  <Characters>10793</Characters>
  <CharactersWithSpaces>12155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2021-03-10T15:23:00Z</dcterms:created>
  <dc:creator>User</dc:creator>
  <dc:description/>
  <cp:keywords> </cp:keywords>
  <dc:language>ru-RU</dc:language>
  <cp:lastModifiedBy>Специалист</cp:lastModifiedBy>
  <cp:lastPrinted>2021-03-16T14:56:00Z</cp:lastPrinted>
  <dcterms:modified xsi:type="dcterms:W3CDTF">2021-03-16T14:57:00Z</dcterms:modified>
  <cp:revision>8</cp:revision>
  <dc:subject/>
  <dc:title/>
</cp:coreProperties>
</file>