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ru-RU" w:eastAsia="ru-RU"/>
        </w:rPr>
        <w:drawing>
          <wp:inline distT="0" distB="0" distL="0" distR="0">
            <wp:extent cx="657860" cy="6007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27.04.2018</w:t>
        <w:tab/>
        <w:tab/>
        <w:tab/>
        <w:tab/>
        <w:tab/>
        <w:tab/>
        <w:tab/>
        <w:tab/>
        <w:tab/>
        <w:tab/>
        <w:t xml:space="preserve">№ </w:t>
      </w:r>
      <w:bookmarkStart w:id="0" w:name="Par1"/>
      <w:bookmarkEnd w:id="0"/>
      <w:r>
        <w:rPr>
          <w:rFonts w:cs="Arial" w:ascii="Arial" w:hAnsi="Arial"/>
          <w:color w:val="000000"/>
          <w:sz w:val="24"/>
          <w:szCs w:val="24"/>
        </w:rPr>
        <w:t>13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работе служб жизнеобеспечения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 xml:space="preserve">населения в выходные и праздничные дни 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 xml:space="preserve">в период с 29 апреля по 2 мая 2018 года 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и с 6 мая по 10 мая 2018 года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В целях обеспечения устойчивой работы служб жизнеобеспечения Большерудкинского сельсовета Шарангского муниципального района по обслуживанию населения в выходные и праздничные дни в период с 28 апреля по 3 мая 2018 года и с 8 по 10 мая 2018 года, создания необходимых условий для полноценного и безопасного отдыха жителей Большерудкинского сельсовета в дни празднования Дня Весны и Труда и Дня Победы администрация Большерудкинского сельсовета </w:t>
      </w:r>
      <w:r>
        <w:rPr>
          <w:rFonts w:cs="Arial" w:ascii="Arial" w:hAnsi="Arial"/>
          <w:b/>
          <w:sz w:val="24"/>
          <w:szCs w:val="24"/>
        </w:rPr>
        <w:t>постановляет: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1) обеспечить в выходные и праздничные дни с 16:00 часов 28 апреля 2018 года до 09:00 часов 3 мая 2018 года и с 16:00 часов 8 мая 2018 года до 09:00 часов 10 мая 2018 года круглосуточное дежурство ответственных работников, не отменяя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жизнеобеспечения. 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специалисту администрации представить графики дежурств ответственных должностных лиц в ЕДДС Шарангского муниципального района до 10:00 часов 28 апреля 2018 года;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обеспечить круглосуточный контроль за работой объектов жизнеобеспечения сельсовета с дежурством ответственных работников.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возникновения чрезвычайной ситуации докладывать в ЕДДС Шарангского муниципального района (2-09-01; 2-49-00) и председателю КЧС и ОПБ по телефону;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4) совместно с отделением полиции ( дислокация п.г.т.Шаранга) МО МВД России «Уренский» (по согласованию):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- усилить контроль за подвальными и чердачными помещениями домов и зданий с пустующими квартирами, за наличием и надлежащей работой запорных устройств, особое внимание обратить на проверку бесхозных и припаркованных возле домов и зданий автомашин;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осуществлять оперативное обследование и круглосуточный контроль за состоянием мест массового скопления людей и охрану общественного порядка, обратив особое внимание на места народных гуляний, торговые комплексы, продовольственную и вещевую ярмарку, помещения предприятий, сданных в аренду под организацию розничной и оптовой торговли;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обеспечить информирование граждан о вводимых ограничениях пешего и автопередвижения граждан, рекомендуемых маршрутах следования в местах проведения массовых мероприятий и на прилегающих территориях;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организовать работу по информированию населения о необходимости соблюдения мер безопасности, в том числе при обнаружении подозрительных предметов на объектах транспорта, в торговых комплексах, в местах проведения массовых мероприятий и на прилегающих к ним территориях;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5) усилить контроль за выполнением противопожарных мероприятий на территории администрации Большерудкинского сельсовета организовать выполнение превентивных мер пожарной безопасности в местах массового отдыха населения.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ab/>
        <w:tab/>
        <w:tab/>
        <w:tab/>
        <w:tab/>
        <w:tab/>
        <w:tab/>
        <w:t xml:space="preserve"> Г.Г.Качмашева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200"/>
      <w:jc w:val="center"/>
      <w:outlineLvl w:val="0"/>
    </w:pPr>
    <w:rPr>
      <w:b/>
      <w:kern w:val="2"/>
      <w:sz w:val="32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276</TotalTime>
  <Application>LibreOffice/6.0.3.2$Windows_x86 LibreOffice_project/8f48d515416608e3a835360314dac7e47fd0b821</Application>
  <Pages>2</Pages>
  <Words>397</Words>
  <Characters>2645</Characters>
  <CharactersWithSpaces>3043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2014-01-09T16:22:00Z</dcterms:created>
  <dc:creator>User</dc:creator>
  <dc:description/>
  <cp:keywords/>
  <dc:language>ru-RU</dc:language>
  <cp:lastModifiedBy>Специалист</cp:lastModifiedBy>
  <cp:lastPrinted>2018-05-04T11:50:00Z</cp:lastPrinted>
  <dcterms:modified xsi:type="dcterms:W3CDTF">2018-05-04T11:52:00Z</dcterms:modified>
  <cp:revision>35</cp:revision>
  <dc:subject/>
  <dc:title/>
</cp:coreProperties>
</file>