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07E" w:rsidRDefault="00DF359E" w:rsidP="006C607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Выписка </w:t>
      </w:r>
    </w:p>
    <w:p w:rsidR="00612029" w:rsidRDefault="00DF359E" w:rsidP="00DF359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из </w:t>
      </w:r>
      <w:r w:rsidR="00800E02">
        <w:rPr>
          <w:b/>
          <w:sz w:val="24"/>
          <w:szCs w:val="24"/>
        </w:rPr>
        <w:t>Схем</w:t>
      </w:r>
      <w:r>
        <w:rPr>
          <w:b/>
          <w:sz w:val="24"/>
          <w:szCs w:val="24"/>
        </w:rPr>
        <w:t>ы</w:t>
      </w:r>
      <w:r w:rsidR="00800E02">
        <w:rPr>
          <w:b/>
          <w:sz w:val="24"/>
          <w:szCs w:val="24"/>
        </w:rPr>
        <w:t xml:space="preserve"> водоснабжения и водоотведения на территории </w:t>
      </w:r>
      <w:proofErr w:type="spellStart"/>
      <w:r w:rsidR="00800E02">
        <w:rPr>
          <w:b/>
          <w:sz w:val="24"/>
          <w:szCs w:val="24"/>
        </w:rPr>
        <w:t>Шарангского</w:t>
      </w:r>
      <w:proofErr w:type="spellEnd"/>
      <w:r w:rsidR="00800E02">
        <w:rPr>
          <w:b/>
          <w:sz w:val="24"/>
          <w:szCs w:val="24"/>
        </w:rPr>
        <w:t xml:space="preserve"> муниципального района Нижегородской области</w:t>
      </w:r>
      <w:r>
        <w:rPr>
          <w:b/>
          <w:sz w:val="24"/>
          <w:szCs w:val="24"/>
        </w:rPr>
        <w:t xml:space="preserve"> </w:t>
      </w:r>
      <w:r w:rsidR="00800E02">
        <w:rPr>
          <w:b/>
          <w:sz w:val="24"/>
          <w:szCs w:val="24"/>
        </w:rPr>
        <w:t>на период 2019-2033 годов</w:t>
      </w:r>
      <w:r w:rsidR="00612029">
        <w:rPr>
          <w:b/>
          <w:sz w:val="24"/>
          <w:szCs w:val="24"/>
        </w:rPr>
        <w:t xml:space="preserve">, </w:t>
      </w:r>
    </w:p>
    <w:p w:rsidR="00DF359E" w:rsidRPr="00612029" w:rsidRDefault="00DF359E" w:rsidP="00DF359E">
      <w:pPr>
        <w:jc w:val="center"/>
        <w:rPr>
          <w:b/>
          <w:sz w:val="24"/>
          <w:szCs w:val="24"/>
        </w:rPr>
      </w:pPr>
      <w:r w:rsidRPr="00612029">
        <w:rPr>
          <w:b/>
          <w:sz w:val="24"/>
          <w:szCs w:val="24"/>
        </w:rPr>
        <w:t>утвержден</w:t>
      </w:r>
      <w:r w:rsidR="00612029" w:rsidRPr="00612029">
        <w:rPr>
          <w:b/>
          <w:sz w:val="24"/>
          <w:szCs w:val="24"/>
        </w:rPr>
        <w:t xml:space="preserve">ной </w:t>
      </w:r>
      <w:r w:rsidRPr="00612029">
        <w:rPr>
          <w:b/>
          <w:sz w:val="24"/>
          <w:szCs w:val="24"/>
        </w:rPr>
        <w:t xml:space="preserve">постановлением администрации </w:t>
      </w:r>
      <w:proofErr w:type="spellStart"/>
      <w:r w:rsidRPr="00612029">
        <w:rPr>
          <w:b/>
          <w:sz w:val="24"/>
          <w:szCs w:val="24"/>
        </w:rPr>
        <w:t>Шарангского</w:t>
      </w:r>
      <w:proofErr w:type="spellEnd"/>
      <w:r w:rsidRPr="00612029">
        <w:rPr>
          <w:b/>
          <w:sz w:val="24"/>
          <w:szCs w:val="24"/>
        </w:rPr>
        <w:t xml:space="preserve"> </w:t>
      </w:r>
    </w:p>
    <w:p w:rsidR="00DF359E" w:rsidRPr="00612029" w:rsidRDefault="00DF359E" w:rsidP="00DF359E">
      <w:pPr>
        <w:jc w:val="center"/>
        <w:rPr>
          <w:b/>
          <w:sz w:val="24"/>
          <w:szCs w:val="24"/>
        </w:rPr>
      </w:pPr>
      <w:r w:rsidRPr="00612029">
        <w:rPr>
          <w:b/>
          <w:sz w:val="24"/>
          <w:szCs w:val="24"/>
        </w:rPr>
        <w:t>муниципального района от 25.11.2019 № 631</w:t>
      </w:r>
    </w:p>
    <w:p w:rsidR="003E2974" w:rsidRDefault="003E2974" w:rsidP="00DF359E">
      <w:pPr>
        <w:pStyle w:val="ConsPlusNormal"/>
        <w:ind w:firstLine="0"/>
        <w:jc w:val="center"/>
        <w:rPr>
          <w:rFonts w:ascii="Times New Roman" w:hAnsi="Times New Roman"/>
          <w:b/>
          <w:sz w:val="24"/>
          <w:szCs w:val="24"/>
        </w:rPr>
      </w:pPr>
    </w:p>
    <w:p w:rsidR="003E2974" w:rsidRDefault="00800E02">
      <w:pPr>
        <w:pStyle w:val="ConsPlusNormal"/>
        <w:ind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</w:t>
      </w:r>
    </w:p>
    <w:p w:rsidR="003E2974" w:rsidRDefault="00800E02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Схема водоснабжения и водоотведения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(далее также - схема) - документ, содержащий материалы по обоснованию эффективного и безопасного функционирования системы водоснабжения и водоотведения, ее развития с учетом правового регулирования в области энергосбережения и повышения энергетической эффективности, санитарной и экологической безопасности.</w:t>
      </w:r>
    </w:p>
    <w:p w:rsidR="003E2974" w:rsidRDefault="00800E02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Основанием для разработки схемы водоснабжения и водоотведения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 является Федеральный закон от 07.12.2011 г№416-ФЗ «О водоснабжении и водоотведении». </w:t>
      </w:r>
    </w:p>
    <w:p w:rsidR="003E2974" w:rsidRDefault="00800E02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Схема водоснабжения и водоотведения разрабатывается в целях определение долгосрочной перспективы развития системы водоснабжения и водоотведения, обеспечения надежного водоснабжения и водоотведения наиболее рациональным способом при минимальном воздействии на окружающую среду, а также экономического стимулирования развития систем водоснабжения и водоотведения и внедрения энергосберегающих технологий, повышение надежности работы систем водоснабжения и водоотведения в соответствии с нормативными требованиями, обеспечение жителей района водоснабжением и водоотведением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>, улучшение качества жизни за счет развития коммунальной инфраструктуры существующих объектов.</w:t>
      </w:r>
    </w:p>
    <w:p w:rsidR="003E2974" w:rsidRDefault="00800E02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Основными задачами при разработке схемы водоснабжения и водоотведения сельского поселения являются:</w:t>
      </w:r>
    </w:p>
    <w:p w:rsidR="003E2974" w:rsidRDefault="00800E02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обследование системы водоснабжения и водоотведения, анализ существующей ситуации в водоснабжении района;</w:t>
      </w:r>
    </w:p>
    <w:p w:rsidR="003E2974" w:rsidRDefault="00800E02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выбор оптимального варианта развития водоснабжения и водоотведения и основные рекомендации по развитию системы водоснабжения и водоотведения.</w:t>
      </w:r>
    </w:p>
    <w:p w:rsidR="003E2974" w:rsidRDefault="003E2974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366239" w:rsidRDefault="00366239" w:rsidP="00366239">
      <w:pPr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Статья 2. Схема водоснабжения и водоотведения</w:t>
      </w:r>
    </w:p>
    <w:p w:rsidR="00366239" w:rsidRDefault="00366239" w:rsidP="00366239">
      <w:pPr>
        <w:ind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на территории </w:t>
      </w:r>
      <w:proofErr w:type="spellStart"/>
      <w:r>
        <w:rPr>
          <w:b/>
          <w:sz w:val="24"/>
          <w:szCs w:val="24"/>
        </w:rPr>
        <w:t>Большеустинского</w:t>
      </w:r>
      <w:proofErr w:type="spellEnd"/>
      <w:r>
        <w:rPr>
          <w:b/>
          <w:sz w:val="24"/>
          <w:szCs w:val="24"/>
        </w:rPr>
        <w:t xml:space="preserve"> сельсовета </w:t>
      </w:r>
    </w:p>
    <w:p w:rsidR="00366239" w:rsidRDefault="00366239" w:rsidP="00366239">
      <w:pPr>
        <w:ind w:firstLine="567"/>
        <w:jc w:val="center"/>
        <w:rPr>
          <w:sz w:val="24"/>
          <w:szCs w:val="24"/>
        </w:rPr>
      </w:pPr>
      <w:proofErr w:type="spellStart"/>
      <w:r>
        <w:rPr>
          <w:b/>
          <w:sz w:val="24"/>
          <w:szCs w:val="24"/>
        </w:rPr>
        <w:t>Шарангского</w:t>
      </w:r>
      <w:proofErr w:type="spellEnd"/>
      <w:r>
        <w:rPr>
          <w:b/>
          <w:sz w:val="24"/>
          <w:szCs w:val="24"/>
        </w:rPr>
        <w:t xml:space="preserve"> муниципального района Нижегородской области</w:t>
      </w:r>
    </w:p>
    <w:p w:rsidR="00366239" w:rsidRDefault="00366239" w:rsidP="00366239">
      <w:pPr>
        <w:pStyle w:val="ae"/>
        <w:spacing w:after="0" w:line="240" w:lineRule="auto"/>
        <w:ind w:left="0" w:firstLine="56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Глава 1.Схема водоснабжения</w:t>
      </w:r>
    </w:p>
    <w:p w:rsidR="00366239" w:rsidRDefault="00366239" w:rsidP="00366239">
      <w:pPr>
        <w:pStyle w:val="ae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Раздел 1. Технико-экономическое состояние централизованных систем водоснабжения сельского поселения</w:t>
      </w:r>
    </w:p>
    <w:p w:rsidR="00366239" w:rsidRDefault="00366239" w:rsidP="00366239">
      <w:pPr>
        <w:pStyle w:val="ConsPlusNormal"/>
        <w:numPr>
          <w:ilvl w:val="1"/>
          <w:numId w:val="9"/>
        </w:numPr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Описание системы и структуры водоснабжения поселения</w:t>
      </w:r>
    </w:p>
    <w:p w:rsidR="00366239" w:rsidRDefault="00366239" w:rsidP="00366239">
      <w:pPr>
        <w:pStyle w:val="af0"/>
        <w:shd w:val="clear" w:color="auto" w:fill="FFFFFF"/>
        <w:suppressAutoHyphens/>
        <w:spacing w:beforeAutospacing="0" w:afterAutospacing="0"/>
        <w:ind w:firstLine="567"/>
        <w:jc w:val="both"/>
      </w:pPr>
      <w:r>
        <w:rPr>
          <w:b/>
          <w:bCs/>
          <w:color w:val="222222"/>
        </w:rPr>
        <w:t xml:space="preserve"> </w:t>
      </w:r>
      <w:proofErr w:type="spellStart"/>
      <w:r>
        <w:rPr>
          <w:b/>
          <w:bCs/>
          <w:color w:val="222222"/>
        </w:rPr>
        <w:t>Большеустинский</w:t>
      </w:r>
      <w:proofErr w:type="spellEnd"/>
      <w:r>
        <w:rPr>
          <w:b/>
          <w:bCs/>
          <w:color w:val="222222"/>
        </w:rPr>
        <w:t xml:space="preserve"> сельсовет</w:t>
      </w:r>
      <w:r>
        <w:rPr>
          <w:color w:val="222222"/>
        </w:rPr>
        <w:t xml:space="preserve"> – сельское поселение в </w:t>
      </w:r>
      <w:proofErr w:type="spellStart"/>
      <w:r>
        <w:rPr>
          <w:color w:val="222222"/>
        </w:rPr>
        <w:t>Шарангском</w:t>
      </w:r>
      <w:proofErr w:type="spellEnd"/>
      <w:r>
        <w:rPr>
          <w:color w:val="222222"/>
        </w:rPr>
        <w:t xml:space="preserve"> муниципальном районе Нижегородской области. Административный центр </w:t>
      </w:r>
      <w:proofErr w:type="gramStart"/>
      <w:r>
        <w:rPr>
          <w:color w:val="222222"/>
        </w:rPr>
        <w:t>-с</w:t>
      </w:r>
      <w:proofErr w:type="gramEnd"/>
      <w:r>
        <w:rPr>
          <w:color w:val="222222"/>
        </w:rPr>
        <w:t xml:space="preserve">ело Большое </w:t>
      </w:r>
      <w:proofErr w:type="spellStart"/>
      <w:r>
        <w:rPr>
          <w:color w:val="222222"/>
        </w:rPr>
        <w:t>Устинское</w:t>
      </w:r>
      <w:proofErr w:type="spellEnd"/>
      <w:r>
        <w:rPr>
          <w:color w:val="222222"/>
        </w:rPr>
        <w:t>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Большеустинский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 входит в состав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Шарангского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Нижегородской области. На территории администрации находятся 8 населенных пунктов: с</w:t>
      </w:r>
      <w:proofErr w:type="gramStart"/>
      <w:r>
        <w:rPr>
          <w:rFonts w:ascii="Times New Roman" w:hAnsi="Times New Roman" w:cs="Times New Roman"/>
          <w:sz w:val="24"/>
          <w:szCs w:val="24"/>
        </w:rPr>
        <w:t>.Б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ольшое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Устинское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д.Чура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</w:rPr>
        <w:t>д.Туманур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д.Чалпайки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д.Арзаматово</w:t>
      </w:r>
      <w:proofErr w:type="spellEnd"/>
      <w:r>
        <w:rPr>
          <w:rFonts w:ascii="Times New Roman" w:hAnsi="Times New Roman" w:cs="Times New Roman"/>
          <w:sz w:val="24"/>
          <w:szCs w:val="24"/>
        </w:rPr>
        <w:t>, д.Малиновские, п.Заречный, сельский поселок лесоучастка Уста.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Большеустинский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 расположен в первом агроклиматическом районе области и характеризуется наиболее суровой зимой и прохладным летом. Средняя годовая температура воздуха </w:t>
      </w:r>
      <w:proofErr w:type="gramStart"/>
      <w:r>
        <w:rPr>
          <w:rFonts w:ascii="Times New Roman" w:hAnsi="Times New Roman" w:cs="Times New Roman"/>
          <w:sz w:val="24"/>
          <w:szCs w:val="24"/>
        </w:rPr>
        <w:t>составляет +2,4С. По многолетним наблюдениям теплый период года продолжается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200-207 дней. Но при этом продолжительность безморозного периода только 130-135 дней.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среднем выпадает 550 мм осадков в год, годовая испаряемость составляет 520 мм и коэффициент увлажнения -1,1.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состоянию на 01.01.2019 года численность населения составила 570 человек.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Инженерное обеспечение состоит из систем водоснабжения, электроснабжения и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теплоснабжения. Централизованное горячее водоснабжение отсутствует. Территория сельсовета не газифицирована. 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Централизованное водоснабжение населения на территории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отсутствует. Все население обеспечивается водой из индивидуальных источников водоснабжения - шахтных колодцев частного пользования.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Два объекта МБДОУ детский сад «Рябинка» и МБОУ </w:t>
      </w:r>
      <w:proofErr w:type="spellStart"/>
      <w:r>
        <w:rPr>
          <w:sz w:val="24"/>
          <w:szCs w:val="24"/>
        </w:rPr>
        <w:t>Большеустинская</w:t>
      </w:r>
      <w:proofErr w:type="spellEnd"/>
      <w:r>
        <w:rPr>
          <w:sz w:val="24"/>
          <w:szCs w:val="24"/>
        </w:rPr>
        <w:t xml:space="preserve"> ООШ , находящиеся в с</w:t>
      </w:r>
      <w:proofErr w:type="gramStart"/>
      <w:r>
        <w:rPr>
          <w:sz w:val="24"/>
          <w:szCs w:val="24"/>
        </w:rPr>
        <w:t>.Б</w:t>
      </w:r>
      <w:proofErr w:type="gramEnd"/>
      <w:r>
        <w:rPr>
          <w:sz w:val="24"/>
          <w:szCs w:val="24"/>
        </w:rPr>
        <w:t xml:space="preserve">ольшое </w:t>
      </w:r>
      <w:proofErr w:type="spellStart"/>
      <w:r>
        <w:rPr>
          <w:sz w:val="24"/>
          <w:szCs w:val="24"/>
        </w:rPr>
        <w:t>Устинское</w:t>
      </w:r>
      <w:proofErr w:type="spellEnd"/>
      <w:r>
        <w:rPr>
          <w:sz w:val="24"/>
          <w:szCs w:val="24"/>
        </w:rPr>
        <w:t xml:space="preserve"> обеспечены централизованным водоснабжением. Источником водоснабжения являются подземные воды. Для добычи воды используются 1 артезианская скважина с насосной установкой. 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Характеристика существующих водозаборных узлов и скважин: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Скважина с</w:t>
      </w:r>
      <w:proofErr w:type="gramStart"/>
      <w:r>
        <w:rPr>
          <w:color w:val="000000"/>
          <w:sz w:val="24"/>
          <w:szCs w:val="24"/>
        </w:rPr>
        <w:t>.Б</w:t>
      </w:r>
      <w:proofErr w:type="gramEnd"/>
      <w:r>
        <w:rPr>
          <w:color w:val="000000"/>
          <w:sz w:val="24"/>
          <w:szCs w:val="24"/>
        </w:rPr>
        <w:t xml:space="preserve">ольшое </w:t>
      </w:r>
      <w:proofErr w:type="spellStart"/>
      <w:r>
        <w:rPr>
          <w:color w:val="000000"/>
          <w:sz w:val="24"/>
          <w:szCs w:val="24"/>
        </w:rPr>
        <w:t>Устинское</w:t>
      </w:r>
      <w:proofErr w:type="spellEnd"/>
      <w:r>
        <w:rPr>
          <w:color w:val="000000"/>
          <w:sz w:val="24"/>
          <w:szCs w:val="24"/>
        </w:rPr>
        <w:t xml:space="preserve"> - насос ЭЦВ 6-6,0-385.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Возле каждой скважины установлена водонапорная башня.</w:t>
      </w:r>
    </w:p>
    <w:p w:rsidR="00366239" w:rsidRDefault="00366239" w:rsidP="00366239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Таблица 1. </w:t>
      </w:r>
    </w:p>
    <w:p w:rsidR="00366239" w:rsidRDefault="00366239" w:rsidP="00366239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Характеристика водонапорных башен.</w:t>
      </w:r>
    </w:p>
    <w:tbl>
      <w:tblPr>
        <w:tblpPr w:leftFromText="180" w:rightFromText="180" w:vertAnchor="text" w:horzAnchor="margin" w:tblpX="-595" w:tblpY="140"/>
        <w:tblW w:w="9585" w:type="dxa"/>
        <w:tblLook w:val="01E0"/>
      </w:tblPr>
      <w:tblGrid>
        <w:gridCol w:w="630"/>
        <w:gridCol w:w="3735"/>
        <w:gridCol w:w="2913"/>
        <w:gridCol w:w="2307"/>
      </w:tblGrid>
      <w:tr w:rsidR="00366239" w:rsidTr="00A35063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 расположения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Дата постройки, </w:t>
            </w:r>
            <w:proofErr w:type="gramStart"/>
            <w:r>
              <w:rPr>
                <w:b/>
                <w:sz w:val="24"/>
                <w:szCs w:val="24"/>
              </w:rPr>
              <w:t>г</w:t>
            </w:r>
            <w:proofErr w:type="gramEnd"/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Объем, куб</w:t>
            </w:r>
            <w:proofErr w:type="gramStart"/>
            <w:r>
              <w:rPr>
                <w:b/>
                <w:sz w:val="24"/>
                <w:szCs w:val="24"/>
              </w:rPr>
              <w:t>.м</w:t>
            </w:r>
            <w:proofErr w:type="gramEnd"/>
          </w:p>
        </w:tc>
      </w:tr>
      <w:tr w:rsidR="00366239" w:rsidTr="00A35063"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 xml:space="preserve">ольшое </w:t>
            </w:r>
            <w:proofErr w:type="spellStart"/>
            <w:r>
              <w:rPr>
                <w:sz w:val="24"/>
                <w:szCs w:val="24"/>
              </w:rPr>
              <w:t>Устинское</w:t>
            </w:r>
            <w:proofErr w:type="spellEnd"/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1979</w:t>
            </w:r>
          </w:p>
        </w:tc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</w:tbl>
    <w:p w:rsidR="00366239" w:rsidRDefault="00366239" w:rsidP="00366239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366239" w:rsidRDefault="00366239" w:rsidP="00366239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Водопроводная сеть представляет собой систему водопроводных труб диаметром 25 мм. Материал, из которого выполнен водопровод: полиэтилен. Общая протяженность водопроводной сети 507 м. </w:t>
      </w:r>
    </w:p>
    <w:p w:rsidR="00366239" w:rsidRDefault="00366239" w:rsidP="00366239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366239" w:rsidRDefault="00366239" w:rsidP="00366239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Таблица 2.</w:t>
      </w:r>
    </w:p>
    <w:p w:rsidR="00366239" w:rsidRDefault="00366239" w:rsidP="00366239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Характеристика водопроводных сетей.</w:t>
      </w:r>
    </w:p>
    <w:tbl>
      <w:tblPr>
        <w:tblW w:w="9645" w:type="dxa"/>
        <w:tblInd w:w="-23" w:type="dxa"/>
        <w:tblLook w:val="04A0"/>
      </w:tblPr>
      <w:tblGrid>
        <w:gridCol w:w="1859"/>
        <w:gridCol w:w="2007"/>
        <w:gridCol w:w="2083"/>
        <w:gridCol w:w="907"/>
        <w:gridCol w:w="1950"/>
        <w:gridCol w:w="839"/>
      </w:tblGrid>
      <w:tr w:rsidR="00366239" w:rsidTr="00A35063"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Протяженность, </w:t>
            </w:r>
            <w:proofErr w:type="gramStart"/>
            <w:r>
              <w:rPr>
                <w:b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Конструктивные элементы сооружения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Кол-во</w:t>
            </w:r>
            <w:proofErr w:type="gramStart"/>
            <w:r>
              <w:rPr>
                <w:b/>
                <w:sz w:val="24"/>
                <w:szCs w:val="24"/>
              </w:rPr>
              <w:t>,ш</w:t>
            </w:r>
            <w:proofErr w:type="gramEnd"/>
            <w:r>
              <w:rPr>
                <w:b/>
                <w:sz w:val="24"/>
                <w:szCs w:val="24"/>
              </w:rPr>
              <w:t>т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Материал </w:t>
            </w:r>
            <w:proofErr w:type="spellStart"/>
            <w:r>
              <w:rPr>
                <w:b/>
                <w:sz w:val="24"/>
                <w:szCs w:val="24"/>
              </w:rPr>
              <w:t>констуктивных</w:t>
            </w:r>
            <w:proofErr w:type="spellEnd"/>
            <w:r>
              <w:rPr>
                <w:b/>
                <w:sz w:val="24"/>
                <w:szCs w:val="24"/>
              </w:rPr>
              <w:t xml:space="preserve"> элементов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Год ввода</w:t>
            </w:r>
          </w:p>
        </w:tc>
      </w:tr>
      <w:tr w:rsidR="00366239" w:rsidTr="00A35063"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Водопроводные сети, </w:t>
            </w:r>
            <w:proofErr w:type="spellStart"/>
            <w:r>
              <w:rPr>
                <w:sz w:val="24"/>
                <w:szCs w:val="24"/>
              </w:rPr>
              <w:t>с.Б.Устинское</w:t>
            </w:r>
            <w:proofErr w:type="spellEnd"/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Материалы стен и конструкций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507м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Полиэтиленовые водопроводные трубы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1979</w:t>
            </w:r>
          </w:p>
        </w:tc>
      </w:tr>
      <w:tr w:rsidR="00366239" w:rsidTr="00A35063"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jc w:val="both"/>
              <w:rPr>
                <w:sz w:val="24"/>
                <w:szCs w:val="24"/>
              </w:rPr>
            </w:pPr>
          </w:p>
        </w:tc>
      </w:tr>
    </w:tbl>
    <w:p w:rsidR="00366239" w:rsidRDefault="00366239" w:rsidP="00366239">
      <w:pPr>
        <w:jc w:val="both"/>
        <w:rPr>
          <w:sz w:val="24"/>
          <w:szCs w:val="24"/>
        </w:rPr>
      </w:pP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Схема систем водоснабжения представлена на рисунке 3 графической части (Приложение к схеме).</w:t>
      </w:r>
    </w:p>
    <w:p w:rsidR="00366239" w:rsidRDefault="00366239" w:rsidP="00366239">
      <w:pPr>
        <w:pStyle w:val="formattext"/>
        <w:shd w:val="clear" w:color="auto" w:fill="FFFFFF"/>
        <w:suppressAutoHyphens/>
        <w:spacing w:beforeAutospacing="0" w:afterAutospacing="0"/>
        <w:ind w:firstLine="567"/>
        <w:jc w:val="both"/>
        <w:textAlignment w:val="baseline"/>
      </w:pPr>
      <w:r>
        <w:rPr>
          <w:b/>
          <w:bCs/>
          <w:iCs/>
          <w:color w:val="2D2D2D"/>
          <w:spacing w:val="2"/>
        </w:rPr>
        <w:t>1.2. Описание территорий поселения, не охваченных централизованными системами водоснабжения.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Централизованное водоснабжение населения на территории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отсутствует. Все население обеспечивается водой из индивидуальных источников водоснабжения - шахтных колодцев частного пользования.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b/>
          <w:bCs/>
          <w:iCs/>
          <w:color w:val="2D2D2D"/>
          <w:spacing w:val="2"/>
          <w:sz w:val="24"/>
          <w:szCs w:val="24"/>
          <w:shd w:val="clear" w:color="auto" w:fill="FFFFFF"/>
        </w:rPr>
        <w:t>1.3. Перечень лиц, владеющих на праве собственности или другом законном основании объектами централизованной системы водоснабжения, с указанием принадлежащих этим лицам таких объектов (границ зон, в которых расположены такие объекты).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В настоящее время объекты систем водоснабжения является собственностью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 и в целях наиболее эффективного использования муниципального имущества переданы </w:t>
      </w:r>
      <w:r>
        <w:rPr>
          <w:color w:val="000000"/>
          <w:sz w:val="24"/>
          <w:szCs w:val="24"/>
        </w:rPr>
        <w:t xml:space="preserve">на праве хозяйственное ведение в МУП </w:t>
      </w:r>
      <w:proofErr w:type="spellStart"/>
      <w:r>
        <w:rPr>
          <w:color w:val="000000"/>
          <w:sz w:val="24"/>
          <w:szCs w:val="24"/>
        </w:rPr>
        <w:t>Шарангского</w:t>
      </w:r>
      <w:proofErr w:type="spellEnd"/>
      <w:r>
        <w:rPr>
          <w:color w:val="000000"/>
          <w:sz w:val="24"/>
          <w:szCs w:val="24"/>
        </w:rPr>
        <w:t xml:space="preserve"> муниципального района «</w:t>
      </w:r>
      <w:proofErr w:type="spellStart"/>
      <w:r>
        <w:rPr>
          <w:color w:val="000000"/>
          <w:sz w:val="24"/>
          <w:szCs w:val="24"/>
        </w:rPr>
        <w:t>Коммунсервис</w:t>
      </w:r>
      <w:proofErr w:type="spellEnd"/>
      <w:r>
        <w:rPr>
          <w:color w:val="000000"/>
          <w:sz w:val="24"/>
          <w:szCs w:val="24"/>
        </w:rPr>
        <w:t>».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Данная организация оказывает услуги по водоснабжению, в том числе: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-добыча пресных подземных вод для хозяйственно-питьевого водоснабжения;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-обслуживание водопроводных сетей;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-установка приборов учета (водомеров), их опломбировка.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Взаимоотношения предприятия с потребителями услуг осуществляются на договорной основе. Качество предоставляемых услуг соответствует требованиям, определенным действующим законодательством. 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Качество воды соответствует требованиям </w:t>
      </w: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2.1.4.1074-01.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водоснабжения».</w:t>
      </w:r>
    </w:p>
    <w:p w:rsidR="00366239" w:rsidRDefault="00366239" w:rsidP="00366239">
      <w:pPr>
        <w:pStyle w:val="ae"/>
        <w:spacing w:after="0" w:line="240" w:lineRule="auto"/>
        <w:ind w:left="0" w:firstLine="567"/>
        <w:jc w:val="center"/>
      </w:pPr>
      <w:r>
        <w:rPr>
          <w:rStyle w:val="3"/>
          <w:rFonts w:ascii="Times New Roman" w:eastAsia="Calibri" w:hAnsi="Times New Roman"/>
          <w:color w:val="000000"/>
          <w:szCs w:val="24"/>
        </w:rPr>
        <w:t>Раздел 2. Направления развития централизованных систем водоснабжения.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целями развития системы водоснабжения являются: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централизованным водоснабжением населения сельсовета;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финансовой и производственно-технологической доступности услуг водоснабжения надлежащего качества для населения и других потребителей;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рационального использования воды, как природной, так и питьевого качества, выполнение природоохранных требований;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обеспечение подачи абонентам определенного объема питьевой воды установленного качества.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Предложения по строительству, реконструкции и модернизации объектов централизованных систем водоснабжения.</w:t>
      </w:r>
    </w:p>
    <w:p w:rsidR="00366239" w:rsidRDefault="00366239" w:rsidP="00366239">
      <w:pPr>
        <w:pStyle w:val="ConsPlusNormal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территории сельсовета имеются проблемные вопросы в сфере водоснабжения:</w:t>
      </w:r>
    </w:p>
    <w:p w:rsidR="00366239" w:rsidRDefault="00366239" w:rsidP="00366239">
      <w:pPr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1.На территории сельсовета отсутствует централизованное водоснабжение.</w:t>
      </w:r>
    </w:p>
    <w:p w:rsidR="00366239" w:rsidRDefault="00366239" w:rsidP="00366239">
      <w:pPr>
        <w:pStyle w:val="af0"/>
        <w:suppressAutoHyphens/>
        <w:spacing w:beforeAutospacing="0" w:afterAutospacing="0"/>
        <w:ind w:firstLine="567"/>
        <w:jc w:val="both"/>
      </w:pPr>
      <w:r>
        <w:t xml:space="preserve"> Роста численности населения в сельском поселении нет, вследствие этого нет перспектив строительства жилого фонда и социальной инфраструктуры. Строительство централизованных систем водоснабжения в населенных пунктах (кроме с</w:t>
      </w:r>
      <w:proofErr w:type="gramStart"/>
      <w:r>
        <w:t>.Б</w:t>
      </w:r>
      <w:proofErr w:type="gramEnd"/>
      <w:r>
        <w:t xml:space="preserve">ольшое </w:t>
      </w:r>
      <w:proofErr w:type="spellStart"/>
      <w:r>
        <w:t>Устинское</w:t>
      </w:r>
      <w:proofErr w:type="spellEnd"/>
      <w:r>
        <w:t xml:space="preserve">) в ближайшей перспективе не планируется. Водоснабжение населенных пунктов </w:t>
      </w:r>
      <w:proofErr w:type="spellStart"/>
      <w:r>
        <w:t>Большеустинского</w:t>
      </w:r>
      <w:proofErr w:type="spellEnd"/>
      <w:r>
        <w:t xml:space="preserve"> сельсовета на расчетный срок предусматривает использование колодцев. В </w:t>
      </w:r>
      <w:proofErr w:type="spellStart"/>
      <w:r>
        <w:t>с.Б.Устинское</w:t>
      </w:r>
      <w:proofErr w:type="spellEnd"/>
      <w:r>
        <w:t xml:space="preserve"> планируется строительство водопроводной сети.</w:t>
      </w:r>
    </w:p>
    <w:p w:rsidR="00366239" w:rsidRDefault="00366239" w:rsidP="00366239">
      <w:pPr>
        <w:pStyle w:val="ConsPlusNormal"/>
        <w:ind w:firstLine="0"/>
        <w:jc w:val="center"/>
        <w:outlineLvl w:val="3"/>
        <w:rPr>
          <w:rFonts w:cs="Times New Roman"/>
        </w:rPr>
      </w:pPr>
    </w:p>
    <w:p w:rsidR="00366239" w:rsidRDefault="00366239" w:rsidP="00366239">
      <w:pPr>
        <w:pStyle w:val="ConsPlusNormal"/>
        <w:ind w:firstLine="0"/>
        <w:jc w:val="center"/>
        <w:outlineLvl w:val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планируемых мероприятий по развитию</w:t>
      </w:r>
    </w:p>
    <w:p w:rsidR="00366239" w:rsidRDefault="00366239" w:rsidP="00366239">
      <w:pPr>
        <w:pStyle w:val="ConsPlusNormal"/>
        <w:ind w:firstLine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 водоснабжения </w:t>
      </w:r>
    </w:p>
    <w:p w:rsidR="00366239" w:rsidRDefault="00366239" w:rsidP="00366239">
      <w:pPr>
        <w:pStyle w:val="ConsPlusNormal"/>
        <w:ind w:firstLine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tbl>
      <w:tblPr>
        <w:tblW w:w="9655" w:type="dxa"/>
        <w:tblInd w:w="-23" w:type="dxa"/>
        <w:tblLook w:val="00A0"/>
      </w:tblPr>
      <w:tblGrid>
        <w:gridCol w:w="899"/>
        <w:gridCol w:w="4575"/>
        <w:gridCol w:w="4181"/>
      </w:tblGrid>
      <w:tr w:rsidR="00366239" w:rsidTr="00A35063">
        <w:trPr>
          <w:trHeight w:val="435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Обоснование мероприятий</w:t>
            </w:r>
          </w:p>
        </w:tc>
      </w:tr>
      <w:tr w:rsidR="00366239" w:rsidTr="00A35063">
        <w:trPr>
          <w:trHeight w:val="300"/>
        </w:trPr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jc w:val="both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водопроводной сети </w:t>
            </w:r>
          </w:p>
        </w:tc>
        <w:tc>
          <w:tcPr>
            <w:tcW w:w="41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6239" w:rsidRDefault="00366239" w:rsidP="00A35063">
            <w:pPr>
              <w:pStyle w:val="ConsPlusNormal"/>
              <w:ind w:firstLine="0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Улучшение качества жизни населения</w:t>
            </w:r>
          </w:p>
        </w:tc>
      </w:tr>
    </w:tbl>
    <w:p w:rsidR="00366239" w:rsidRDefault="00366239" w:rsidP="00366239">
      <w:pPr>
        <w:pStyle w:val="Heading1"/>
        <w:numPr>
          <w:ilvl w:val="0"/>
          <w:numId w:val="8"/>
        </w:numPr>
        <w:spacing w:before="0" w:line="240" w:lineRule="auto"/>
        <w:jc w:val="both"/>
        <w:rPr>
          <w:color w:val="auto"/>
          <w:sz w:val="24"/>
          <w:szCs w:val="24"/>
        </w:rPr>
      </w:pPr>
    </w:p>
    <w:p w:rsidR="00366239" w:rsidRDefault="00366239" w:rsidP="00366239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Раздел 4. Экологические аспекты мероприятий по строительству, реконструкции и модернизации объектов централизованных систем водоснабжения </w:t>
      </w:r>
    </w:p>
    <w:p w:rsidR="00366239" w:rsidRDefault="00366239" w:rsidP="00366239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4.1. Сведения о мерах по предотвращению вредного воздействия на водный бассейн предлагаемых к новому строительству и реконструкции объектов централизованной системы водоснабжения при сбросе промывных вод </w:t>
      </w:r>
    </w:p>
    <w:p w:rsidR="00366239" w:rsidRDefault="00366239" w:rsidP="00366239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связи с тем, что в системах централизованного водоснабжения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отсутствуют очистные сооружения, а также не планируется их строительство, сброса или утилизации промывных вод из системы водоподготовки не производится. </w:t>
      </w:r>
    </w:p>
    <w:p w:rsidR="00366239" w:rsidRDefault="00366239" w:rsidP="00366239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4.2 Сведения </w:t>
      </w:r>
      <w:proofErr w:type="gramStart"/>
      <w:r>
        <w:rPr>
          <w:b/>
          <w:color w:val="000000"/>
          <w:sz w:val="24"/>
          <w:szCs w:val="24"/>
        </w:rPr>
        <w:t>о мерах по предотвращению вредного воздействия на окружающую среду при реализации мероприятий по снабжению</w:t>
      </w:r>
      <w:proofErr w:type="gramEnd"/>
      <w:r>
        <w:rPr>
          <w:b/>
          <w:color w:val="000000"/>
          <w:sz w:val="24"/>
          <w:szCs w:val="24"/>
        </w:rPr>
        <w:t xml:space="preserve"> и хранению химических реагентов, используемых в водоподготовке.</w:t>
      </w:r>
    </w:p>
    <w:p w:rsidR="00366239" w:rsidRDefault="00366239" w:rsidP="00366239">
      <w:pPr>
        <w:tabs>
          <w:tab w:val="left" w:pos="1545"/>
        </w:tabs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В связи с тем, что в системах централизованного водоснабжения </w:t>
      </w:r>
      <w:proofErr w:type="spellStart"/>
      <w:r>
        <w:rPr>
          <w:color w:val="000000"/>
          <w:sz w:val="24"/>
          <w:szCs w:val="24"/>
        </w:rPr>
        <w:t>Большеустинского</w:t>
      </w:r>
      <w:proofErr w:type="spellEnd"/>
      <w:r>
        <w:rPr>
          <w:color w:val="000000"/>
          <w:sz w:val="24"/>
          <w:szCs w:val="24"/>
        </w:rPr>
        <w:t xml:space="preserve"> сельсовета отсутствуют очистные сооружения, а также не планируется их строительство, мероприятия по снабжению и хранению химических реагентов, используемых в водоподготовке (хлор и др.) не осуществляются.</w:t>
      </w:r>
    </w:p>
    <w:p w:rsidR="00366239" w:rsidRDefault="00366239" w:rsidP="00366239">
      <w:pPr>
        <w:pStyle w:val="Heading1"/>
        <w:numPr>
          <w:ilvl w:val="0"/>
          <w:numId w:val="8"/>
        </w:numPr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Раздел 5. Перечень выявленных бесхозяйных объектов централизованных систем водоснабжения.</w:t>
      </w:r>
    </w:p>
    <w:p w:rsidR="00366239" w:rsidRDefault="00366239" w:rsidP="00366239">
      <w:pPr>
        <w:pStyle w:val="Heading1"/>
        <w:numPr>
          <w:ilvl w:val="0"/>
          <w:numId w:val="8"/>
        </w:numPr>
        <w:spacing w:before="0" w:line="240" w:lineRule="auto"/>
        <w:ind w:firstLine="567"/>
        <w:jc w:val="both"/>
        <w:rPr>
          <w:sz w:val="24"/>
          <w:szCs w:val="24"/>
        </w:rPr>
      </w:pPr>
      <w:r>
        <w:rPr>
          <w:b w:val="0"/>
          <w:color w:val="000000"/>
          <w:sz w:val="24"/>
          <w:szCs w:val="24"/>
        </w:rPr>
        <w:t xml:space="preserve">На территории </w:t>
      </w:r>
      <w:proofErr w:type="spellStart"/>
      <w:r>
        <w:rPr>
          <w:b w:val="0"/>
          <w:color w:val="000000"/>
          <w:sz w:val="24"/>
          <w:szCs w:val="24"/>
        </w:rPr>
        <w:t>Большеустинского</w:t>
      </w:r>
      <w:proofErr w:type="spellEnd"/>
      <w:r>
        <w:rPr>
          <w:b w:val="0"/>
          <w:color w:val="000000"/>
          <w:sz w:val="24"/>
          <w:szCs w:val="24"/>
        </w:rPr>
        <w:t xml:space="preserve"> сельсовета бесхозяйных объектов централизованной системы водоснабжения не выявлено.</w:t>
      </w:r>
    </w:p>
    <w:p w:rsidR="00366239" w:rsidRDefault="00366239" w:rsidP="00366239">
      <w:pPr>
        <w:pStyle w:val="Heading1"/>
        <w:numPr>
          <w:ilvl w:val="0"/>
          <w:numId w:val="8"/>
        </w:numPr>
        <w:spacing w:before="0" w:line="240" w:lineRule="auto"/>
        <w:ind w:firstLine="567"/>
        <w:jc w:val="both"/>
        <w:rPr>
          <w:color w:val="auto"/>
          <w:sz w:val="24"/>
          <w:szCs w:val="24"/>
        </w:rPr>
      </w:pPr>
    </w:p>
    <w:p w:rsidR="00366239" w:rsidRDefault="00366239" w:rsidP="00366239">
      <w:pPr>
        <w:pStyle w:val="Heading1"/>
        <w:numPr>
          <w:ilvl w:val="0"/>
          <w:numId w:val="8"/>
        </w:numPr>
        <w:spacing w:before="0" w:line="240" w:lineRule="auto"/>
        <w:ind w:firstLine="567"/>
        <w:rPr>
          <w:sz w:val="24"/>
          <w:szCs w:val="24"/>
        </w:rPr>
      </w:pPr>
      <w:r>
        <w:rPr>
          <w:color w:val="auto"/>
          <w:sz w:val="24"/>
          <w:szCs w:val="24"/>
        </w:rPr>
        <w:t>Глава 2. Схема водоотведения</w:t>
      </w:r>
    </w:p>
    <w:p w:rsidR="00366239" w:rsidRDefault="00366239" w:rsidP="00366239">
      <w:pPr>
        <w:pStyle w:val="Heading2"/>
        <w:numPr>
          <w:ilvl w:val="1"/>
          <w:numId w:val="8"/>
        </w:numPr>
        <w:ind w:firstLine="56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 w:cs="Times New Roman"/>
          <w:color w:val="auto"/>
          <w:szCs w:val="24"/>
        </w:rPr>
        <w:t>Раздел 1. Существующее положение в сфере водоотведения муниципального образования</w:t>
      </w:r>
    </w:p>
    <w:p w:rsidR="00366239" w:rsidRDefault="00366239" w:rsidP="00366239">
      <w:pPr>
        <w:tabs>
          <w:tab w:val="left" w:pos="51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 всех населенных пунктах администрации </w:t>
      </w:r>
      <w:proofErr w:type="spellStart"/>
      <w:r>
        <w:rPr>
          <w:sz w:val="24"/>
          <w:szCs w:val="24"/>
        </w:rPr>
        <w:t>Большеустинского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централизованная система водоотведения отсутствует. Существующая система водоотведения сельсовета в основном представлена индивидуальными выгребными ямами. </w:t>
      </w:r>
    </w:p>
    <w:p w:rsidR="00366239" w:rsidRDefault="00366239" w:rsidP="00366239">
      <w:pPr>
        <w:tabs>
          <w:tab w:val="left" w:pos="510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Хозяйственно бытовые стоки от существующей застройки поступают в выгребные ямы и надворные уборные, откуда вывозятся техническим транспортом и сливаются в места, отведённые для этой цели санитарным надзором. Строительство централизованной канализации в ближайшей перспективе не планируется</w:t>
      </w:r>
      <w:r>
        <w:rPr>
          <w:rFonts w:cs="Arial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366239" w:rsidRDefault="00366239" w:rsidP="00366239">
      <w:pPr>
        <w:ind w:firstLine="567"/>
        <w:rPr>
          <w:sz w:val="24"/>
          <w:szCs w:val="24"/>
        </w:rPr>
      </w:pPr>
    </w:p>
    <w:p w:rsidR="00192020" w:rsidRDefault="00192020">
      <w:pPr>
        <w:tabs>
          <w:tab w:val="left" w:pos="915"/>
        </w:tabs>
        <w:jc w:val="right"/>
        <w:rPr>
          <w:rFonts w:cs="Arial"/>
        </w:rPr>
      </w:pPr>
    </w:p>
    <w:p w:rsidR="006C607E" w:rsidRDefault="006C607E">
      <w:pPr>
        <w:tabs>
          <w:tab w:val="left" w:pos="915"/>
        </w:tabs>
        <w:jc w:val="right"/>
        <w:rPr>
          <w:rFonts w:cs="Arial"/>
        </w:rPr>
      </w:pPr>
    </w:p>
    <w:p w:rsidR="006C607E" w:rsidRDefault="006C607E">
      <w:pPr>
        <w:tabs>
          <w:tab w:val="left" w:pos="915"/>
        </w:tabs>
        <w:jc w:val="right"/>
        <w:rPr>
          <w:rFonts w:cs="Arial"/>
        </w:rPr>
      </w:pPr>
    </w:p>
    <w:p w:rsidR="006C607E" w:rsidRDefault="006C607E">
      <w:pPr>
        <w:tabs>
          <w:tab w:val="left" w:pos="915"/>
        </w:tabs>
        <w:jc w:val="right"/>
        <w:rPr>
          <w:rFonts w:cs="Arial"/>
          <w:sz w:val="24"/>
          <w:szCs w:val="24"/>
        </w:rPr>
      </w:pPr>
    </w:p>
    <w:p w:rsidR="006C607E" w:rsidRDefault="006C607E">
      <w:pPr>
        <w:tabs>
          <w:tab w:val="left" w:pos="915"/>
        </w:tabs>
        <w:jc w:val="right"/>
        <w:rPr>
          <w:rFonts w:cs="Arial"/>
          <w:sz w:val="24"/>
          <w:szCs w:val="24"/>
        </w:rPr>
      </w:pPr>
    </w:p>
    <w:p w:rsidR="006C607E" w:rsidRDefault="006C607E">
      <w:pPr>
        <w:tabs>
          <w:tab w:val="left" w:pos="915"/>
        </w:tabs>
        <w:jc w:val="right"/>
        <w:rPr>
          <w:rFonts w:cs="Arial"/>
          <w:sz w:val="24"/>
          <w:szCs w:val="24"/>
        </w:rPr>
      </w:pPr>
    </w:p>
    <w:p w:rsidR="003E2974" w:rsidRDefault="00B36325">
      <w:pPr>
        <w:tabs>
          <w:tab w:val="left" w:pos="915"/>
        </w:tabs>
        <w:rPr>
          <w:sz w:val="24"/>
          <w:szCs w:val="24"/>
        </w:rPr>
      </w:pPr>
      <w:r>
        <w:object w:dxaOrig="9390" w:dyaOrig="13547">
          <v:shape id="ole_rId8" o:spid="_x0000_i1025" style="width:466.5pt;height:651.75pt" coordsize="" o:spt="100" adj="0,,0" path="" stroked="f">
            <v:stroke joinstyle="miter"/>
            <v:imagedata r:id="rId7" o:title=""/>
            <v:formulas/>
            <v:path o:connecttype="segments"/>
          </v:shape>
          <o:OLEObject Type="Embed" ProgID="Word.Document.12" ShapeID="ole_rId8" DrawAspect="Content" ObjectID="_1684050740" r:id="rId8"/>
        </w:object>
      </w:r>
    </w:p>
    <w:sectPr w:rsidR="003E2974" w:rsidSect="003E2974">
      <w:headerReference w:type="default" r:id="rId9"/>
      <w:pgSz w:w="11906" w:h="16838"/>
      <w:pgMar w:top="987" w:right="850" w:bottom="1118" w:left="1418" w:header="930" w:footer="0" w:gutter="0"/>
      <w:cols w:space="720"/>
      <w:formProt w:val="0"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341" w:rsidRDefault="00B13341" w:rsidP="003E2974">
      <w:r>
        <w:separator/>
      </w:r>
    </w:p>
  </w:endnote>
  <w:endnote w:type="continuationSeparator" w:id="0">
    <w:p w:rsidR="00B13341" w:rsidRDefault="00B13341" w:rsidP="003E2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341" w:rsidRDefault="00B13341" w:rsidP="003E2974">
      <w:r>
        <w:separator/>
      </w:r>
    </w:p>
  </w:footnote>
  <w:footnote w:type="continuationSeparator" w:id="0">
    <w:p w:rsidR="00B13341" w:rsidRDefault="00B13341" w:rsidP="003E29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2974" w:rsidRDefault="003E2974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75229"/>
    <w:multiLevelType w:val="multilevel"/>
    <w:tmpl w:val="887A52CE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3207" w:hanging="108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985" w:hanging="144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763" w:hanging="1800"/>
      </w:pPr>
    </w:lvl>
    <w:lvl w:ilvl="8">
      <w:start w:val="1"/>
      <w:numFmt w:val="decimal"/>
      <w:lvlText w:val="%1.%2.%3.%4.%5.%6.%7.%8.%9."/>
      <w:lvlJc w:val="left"/>
      <w:pPr>
        <w:ind w:left="7832" w:hanging="2160"/>
      </w:pPr>
    </w:lvl>
  </w:abstractNum>
  <w:abstractNum w:abstractNumId="1">
    <w:nsid w:val="0CCE6F21"/>
    <w:multiLevelType w:val="multilevel"/>
    <w:tmpl w:val="70E463D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0EFF0967"/>
    <w:multiLevelType w:val="multilevel"/>
    <w:tmpl w:val="E6862A3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362600D1"/>
    <w:multiLevelType w:val="multilevel"/>
    <w:tmpl w:val="005C3F0E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abstractNum w:abstractNumId="4">
    <w:nsid w:val="3D2D1A02"/>
    <w:multiLevelType w:val="multilevel"/>
    <w:tmpl w:val="C7F0EA7A"/>
    <w:lvl w:ilvl="0">
      <w:start w:val="1"/>
      <w:numFmt w:val="decimal"/>
      <w:lvlText w:val="%1"/>
      <w:lvlJc w:val="left"/>
      <w:pPr>
        <w:ind w:left="465" w:hanging="465"/>
      </w:pPr>
    </w:lvl>
    <w:lvl w:ilvl="1">
      <w:start w:val="1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5">
    <w:nsid w:val="50D42EA2"/>
    <w:multiLevelType w:val="multilevel"/>
    <w:tmpl w:val="521C7B16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abstractNum w:abstractNumId="6">
    <w:nsid w:val="5329176D"/>
    <w:multiLevelType w:val="multilevel"/>
    <w:tmpl w:val="D74895A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7">
    <w:nsid w:val="752F6635"/>
    <w:multiLevelType w:val="multilevel"/>
    <w:tmpl w:val="A002DA5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>
    <w:nsid w:val="7CB75B1C"/>
    <w:multiLevelType w:val="multilevel"/>
    <w:tmpl w:val="FB884A22"/>
    <w:lvl w:ilvl="0">
      <w:start w:val="1"/>
      <w:numFmt w:val="decimal"/>
      <w:lvlText w:val="%1."/>
      <w:lvlJc w:val="left"/>
      <w:pPr>
        <w:ind w:left="435" w:hanging="435"/>
      </w:pPr>
    </w:lvl>
    <w:lvl w:ilvl="1">
      <w:start w:val="1"/>
      <w:numFmt w:val="decimal"/>
      <w:lvlText w:val="%1.%2."/>
      <w:lvlJc w:val="left"/>
      <w:pPr>
        <w:ind w:left="1620" w:hanging="720"/>
      </w:pPr>
    </w:lvl>
    <w:lvl w:ilvl="2">
      <w:start w:val="1"/>
      <w:numFmt w:val="decimal"/>
      <w:lvlText w:val="%1.%2.%3."/>
      <w:lvlJc w:val="left"/>
      <w:pPr>
        <w:ind w:left="2520" w:hanging="720"/>
      </w:pPr>
    </w:lvl>
    <w:lvl w:ilvl="3">
      <w:start w:val="1"/>
      <w:numFmt w:val="decimal"/>
      <w:lvlText w:val="%1.%2.%3.%4."/>
      <w:lvlJc w:val="left"/>
      <w:pPr>
        <w:ind w:left="3780" w:hanging="1080"/>
      </w:pPr>
    </w:lvl>
    <w:lvl w:ilvl="4">
      <w:start w:val="1"/>
      <w:numFmt w:val="decimal"/>
      <w:lvlText w:val="%1.%2.%3.%4.%5."/>
      <w:lvlJc w:val="left"/>
      <w:pPr>
        <w:ind w:left="4680" w:hanging="1080"/>
      </w:pPr>
    </w:lvl>
    <w:lvl w:ilvl="5">
      <w:start w:val="1"/>
      <w:numFmt w:val="decimal"/>
      <w:lvlText w:val="%1.%2.%3.%4.%5.%6."/>
      <w:lvlJc w:val="left"/>
      <w:pPr>
        <w:ind w:left="5940" w:hanging="1440"/>
      </w:pPr>
    </w:lvl>
    <w:lvl w:ilvl="6">
      <w:start w:val="1"/>
      <w:numFmt w:val="decimal"/>
      <w:lvlText w:val="%1.%2.%3.%4.%5.%6.%7."/>
      <w:lvlJc w:val="left"/>
      <w:pPr>
        <w:ind w:left="7200" w:hanging="1800"/>
      </w:pPr>
    </w:lvl>
    <w:lvl w:ilvl="7">
      <w:start w:val="1"/>
      <w:numFmt w:val="decimal"/>
      <w:lvlText w:val="%1.%2.%3.%4.%5.%6.%7.%8."/>
      <w:lvlJc w:val="left"/>
      <w:pPr>
        <w:ind w:left="8100" w:hanging="1800"/>
      </w:pPr>
    </w:lvl>
    <w:lvl w:ilvl="8">
      <w:start w:val="1"/>
      <w:numFmt w:val="decimal"/>
      <w:lvlText w:val="%1.%2.%3.%4.%5.%6.%7.%8.%9."/>
      <w:lvlJc w:val="left"/>
      <w:pPr>
        <w:ind w:left="9360" w:hanging="216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4"/>
  </w:num>
  <w:num w:numId="7">
    <w:abstractNumId w:val="0"/>
  </w:num>
  <w:num w:numId="8">
    <w:abstractNumId w:val="2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E2974"/>
    <w:rsid w:val="0013770E"/>
    <w:rsid w:val="00192020"/>
    <w:rsid w:val="002757DB"/>
    <w:rsid w:val="00293388"/>
    <w:rsid w:val="00366239"/>
    <w:rsid w:val="003E2974"/>
    <w:rsid w:val="0051334A"/>
    <w:rsid w:val="00516C57"/>
    <w:rsid w:val="00593EF9"/>
    <w:rsid w:val="00595926"/>
    <w:rsid w:val="005F0C6C"/>
    <w:rsid w:val="00612029"/>
    <w:rsid w:val="006C607E"/>
    <w:rsid w:val="00752B34"/>
    <w:rsid w:val="00800E02"/>
    <w:rsid w:val="009370B7"/>
    <w:rsid w:val="00A61B35"/>
    <w:rsid w:val="00B13341"/>
    <w:rsid w:val="00B36325"/>
    <w:rsid w:val="00C0664D"/>
    <w:rsid w:val="00D5451A"/>
    <w:rsid w:val="00DF359E"/>
    <w:rsid w:val="00E0093A"/>
    <w:rsid w:val="00E163E3"/>
    <w:rsid w:val="00F5181A"/>
    <w:rsid w:val="00FE5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character" w:customStyle="1" w:styleId="3">
    <w:name w:val="Заголовок 3 Знак"/>
    <w:basedOn w:val="a0"/>
    <w:qFormat/>
    <w:rsid w:val="003E2974"/>
    <w:rPr>
      <w:rFonts w:ascii="Cambria" w:eastAsia="Times New Roman" w:hAnsi="Cambria" w:cs="Times New Roman"/>
      <w:b/>
      <w:bCs/>
      <w:color w:val="4F81BD"/>
      <w:sz w:val="24"/>
      <w:szCs w:val="22"/>
      <w:lang w:eastAsia="ru-RU" w:bidi="ar-SA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3E2974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1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suppressAutoHyphens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paragraph" w:styleId="af0">
    <w:name w:val="Normal (Web)"/>
    <w:basedOn w:val="a"/>
    <w:qFormat/>
    <w:rsid w:val="003E2974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1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header"/>
    <w:basedOn w:val="a"/>
    <w:link w:val="af3"/>
    <w:uiPriority w:val="99"/>
    <w:semiHidden/>
    <w:unhideWhenUsed/>
    <w:rsid w:val="00192020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19202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styleId="af4">
    <w:name w:val="footer"/>
    <w:basedOn w:val="a"/>
    <w:link w:val="af5"/>
    <w:uiPriority w:val="99"/>
    <w:semiHidden/>
    <w:unhideWhenUsed/>
    <w:rsid w:val="00192020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semiHidden/>
    <w:rsid w:val="00192020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___Microsoft_Office_Word1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1451</Words>
  <Characters>8276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9708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Пользователь</cp:lastModifiedBy>
  <cp:revision>14</cp:revision>
  <cp:lastPrinted>2019-11-28T16:32:00Z</cp:lastPrinted>
  <dcterms:created xsi:type="dcterms:W3CDTF">2021-05-17T12:49:00Z</dcterms:created>
  <dcterms:modified xsi:type="dcterms:W3CDTF">2021-06-01T08:06:00Z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