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firstLine="567"/>
        <w:jc w:val="center"/>
        <w:rPr>
          <w:rFonts w:ascii="Arial" w:hAnsi="Arial" w:cs="Arial"/>
        </w:rPr>
      </w:pPr>
      <w:r>
        <w:rPr>
          <w:rFonts w:cs="Arial" w:ascii="Arial" w:hAnsi="Arial"/>
          <w:lang w:val="ru-RU" w:eastAsia="ru-RU"/>
        </w:rPr>
        <w:drawing>
          <wp:inline distT="0" distB="0" distL="0" distR="0">
            <wp:extent cx="628015" cy="608965"/>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8" t="-50" r="-48" b="-50"/>
                    <a:stretch>
                      <a:fillRect/>
                    </a:stretch>
                  </pic:blipFill>
                  <pic:spPr bwMode="auto">
                    <a:xfrm>
                      <a:off x="0" y="0"/>
                      <a:ext cx="628015" cy="608965"/>
                    </a:xfrm>
                    <a:prstGeom prst="rect">
                      <a:avLst/>
                    </a:prstGeom>
                  </pic:spPr>
                </pic:pic>
              </a:graphicData>
            </a:graphic>
          </wp:inline>
        </w:drawing>
      </w:r>
    </w:p>
    <w:p>
      <w:pPr>
        <w:pStyle w:val="Normal"/>
        <w:ind w:firstLine="567"/>
        <w:rPr>
          <w:rFonts w:ascii="Arial" w:hAnsi="Arial" w:cs="Arial"/>
          <w:szCs w:val="28"/>
        </w:rPr>
      </w:pPr>
      <w:r>
        <w:rPr>
          <w:rFonts w:cs="Arial" w:ascii="Arial" w:hAnsi="Arial"/>
          <w:szCs w:val="28"/>
        </w:rPr>
      </w:r>
    </w:p>
    <w:p>
      <w:pPr>
        <w:pStyle w:val="Normal"/>
        <w:ind w:firstLine="567"/>
        <w:jc w:val="center"/>
        <w:rPr>
          <w:rFonts w:ascii="Arial" w:hAnsi="Arial" w:cs="Arial"/>
          <w:b/>
          <w:b/>
          <w:kern w:val="2"/>
          <w:sz w:val="32"/>
          <w:szCs w:val="32"/>
        </w:rPr>
      </w:pPr>
      <w:r>
        <w:rPr>
          <w:rFonts w:cs="Arial" w:ascii="Arial" w:hAnsi="Arial"/>
          <w:b/>
          <w:kern w:val="2"/>
          <w:sz w:val="32"/>
          <w:szCs w:val="32"/>
        </w:rPr>
        <w:t>СЕЛЬСКИЙ СОВЕТ БОЛЬШЕУСТИНСКОГО СЕЛЬСОВЕТА</w:t>
      </w:r>
    </w:p>
    <w:p>
      <w:pPr>
        <w:pStyle w:val="Normal"/>
        <w:ind w:firstLine="567"/>
        <w:jc w:val="center"/>
        <w:rPr>
          <w:rFonts w:ascii="Arial" w:hAnsi="Arial" w:cs="Arial"/>
          <w:b/>
          <w:b/>
          <w:kern w:val="2"/>
          <w:sz w:val="32"/>
          <w:szCs w:val="32"/>
        </w:rPr>
      </w:pPr>
      <w:r>
        <w:rPr>
          <w:rFonts w:cs="Arial" w:ascii="Arial" w:hAnsi="Arial"/>
          <w:b/>
          <w:kern w:val="2"/>
          <w:sz w:val="32"/>
          <w:szCs w:val="32"/>
        </w:rPr>
        <w:t>ШАРАНГСКОГО МУНИЦИПАЛЬНОГО РАЙОНА</w:t>
      </w:r>
    </w:p>
    <w:p>
      <w:pPr>
        <w:pStyle w:val="1"/>
        <w:spacing w:lineRule="auto" w:line="240" w:before="0" w:after="0"/>
        <w:ind w:firstLine="567"/>
        <w:rPr>
          <w:rFonts w:ascii="Arial" w:hAnsi="Arial" w:cs="Arial"/>
          <w:szCs w:val="32"/>
        </w:rPr>
      </w:pPr>
      <w:r>
        <w:rPr>
          <w:rFonts w:cs="Arial" w:ascii="Arial" w:hAnsi="Arial"/>
          <w:szCs w:val="32"/>
        </w:rPr>
        <w:t>НИЖЕГОРОДСКОЙ ОБЛАСТИ</w:t>
      </w:r>
    </w:p>
    <w:p>
      <w:pPr>
        <w:pStyle w:val="1"/>
        <w:spacing w:lineRule="auto" w:line="240" w:before="0" w:after="0"/>
        <w:ind w:left="142" w:firstLine="567"/>
        <w:rPr>
          <w:rFonts w:ascii="Arial" w:hAnsi="Arial" w:cs="Arial"/>
          <w:spacing w:val="60"/>
          <w:szCs w:val="32"/>
        </w:rPr>
      </w:pPr>
      <w:r>
        <w:rPr>
          <w:rFonts w:cs="Arial" w:ascii="Arial" w:hAnsi="Arial"/>
          <w:spacing w:val="60"/>
          <w:szCs w:val="32"/>
        </w:rPr>
      </w:r>
    </w:p>
    <w:p>
      <w:pPr>
        <w:pStyle w:val="1"/>
        <w:spacing w:lineRule="auto" w:line="240" w:before="0" w:after="0"/>
        <w:ind w:left="142" w:firstLine="567"/>
        <w:rPr>
          <w:rFonts w:ascii="Arial" w:hAnsi="Arial" w:cs="Arial"/>
          <w:spacing w:val="60"/>
          <w:szCs w:val="32"/>
        </w:rPr>
      </w:pPr>
      <w:r>
        <w:rPr>
          <w:rFonts w:cs="Arial" w:ascii="Arial" w:hAnsi="Arial"/>
          <w:spacing w:val="60"/>
          <w:szCs w:val="32"/>
        </w:rPr>
        <w:t>РЕШЕНИЕ</w:t>
      </w:r>
    </w:p>
    <w:p>
      <w:pPr>
        <w:pStyle w:val="Normal"/>
        <w:ind w:firstLine="567"/>
        <w:jc w:val="both"/>
        <w:rPr>
          <w:rFonts w:ascii="Arial" w:hAnsi="Arial" w:cs="Arial"/>
          <w:spacing w:val="60"/>
          <w:sz w:val="24"/>
          <w:szCs w:val="24"/>
        </w:rPr>
      </w:pPr>
      <w:r>
        <w:rPr>
          <w:rFonts w:cs="Arial" w:ascii="Arial" w:hAnsi="Arial"/>
          <w:spacing w:val="60"/>
          <w:sz w:val="24"/>
          <w:szCs w:val="24"/>
        </w:rPr>
      </w:r>
    </w:p>
    <w:p>
      <w:pPr>
        <w:pStyle w:val="Normal"/>
        <w:tabs>
          <w:tab w:val="clear" w:pos="720"/>
          <w:tab w:val="left" w:pos="4253" w:leader="none"/>
        </w:tabs>
        <w:ind w:firstLine="567"/>
        <w:jc w:val="center"/>
        <w:rPr>
          <w:rFonts w:ascii="Arial" w:hAnsi="Arial" w:cs="Arial"/>
          <w:sz w:val="24"/>
          <w:szCs w:val="24"/>
        </w:rPr>
      </w:pPr>
      <w:r>
        <w:rPr>
          <w:rFonts w:cs="Arial" w:ascii="Arial" w:hAnsi="Arial"/>
          <w:sz w:val="24"/>
          <w:szCs w:val="24"/>
        </w:rPr>
        <w:t>от 14.06.2019</w:t>
        <w:tab/>
        <w:tab/>
        <w:tab/>
        <w:tab/>
        <w:tab/>
        <w:tab/>
        <w:tab/>
      </w:r>
      <w:r>
        <w:rPr>
          <w:rFonts w:cs="Arial" w:ascii="Arial" w:hAnsi="Arial"/>
          <w:sz w:val="24"/>
          <w:szCs w:val="24"/>
          <w:lang w:val="en-US"/>
        </w:rPr>
        <w:t>N</w:t>
      </w:r>
      <w:r>
        <w:rPr>
          <w:rFonts w:cs="Arial" w:ascii="Arial" w:hAnsi="Arial"/>
          <w:sz w:val="24"/>
          <w:szCs w:val="24"/>
        </w:rPr>
        <w:t>15</w:t>
      </w:r>
    </w:p>
    <w:p>
      <w:pPr>
        <w:pStyle w:val="Normal"/>
        <w:ind w:firstLine="567"/>
        <w:jc w:val="both"/>
        <w:rPr>
          <w:rFonts w:ascii="Arial" w:hAnsi="Arial" w:cs="Arial"/>
          <w:sz w:val="24"/>
          <w:szCs w:val="24"/>
        </w:rPr>
      </w:pPr>
      <w:r>
        <w:rPr>
          <w:rFonts w:cs="Arial" w:ascii="Arial" w:hAnsi="Arial"/>
          <w:sz w:val="24"/>
          <w:szCs w:val="24"/>
        </w:rPr>
      </w:r>
    </w:p>
    <w:p>
      <w:pPr>
        <w:pStyle w:val="ConsPlusNormal1"/>
        <w:ind w:left="4536" w:firstLine="567"/>
        <w:jc w:val="right"/>
        <w:rPr>
          <w:rFonts w:ascii="Arial" w:hAnsi="Arial" w:cs="Arial"/>
          <w:b/>
          <w:b/>
          <w:sz w:val="24"/>
          <w:szCs w:val="24"/>
        </w:rPr>
      </w:pPr>
      <w:r>
        <w:rPr>
          <w:rFonts w:cs="Arial"/>
          <w:b/>
          <w:sz w:val="24"/>
          <w:szCs w:val="24"/>
        </w:rPr>
      </w:r>
    </w:p>
    <w:p>
      <w:pPr>
        <w:pStyle w:val="Style16"/>
        <w:spacing w:lineRule="auto" w:line="240"/>
        <w:rPr/>
      </w:pPr>
      <w:r>
        <w:rPr>
          <w:rFonts w:cs="Arial"/>
          <w:bCs/>
          <w:kern w:val="2"/>
          <w:sz w:val="32"/>
          <w:szCs w:val="32"/>
        </w:rPr>
        <w:t xml:space="preserve">О внесении изменений в </w:t>
      </w:r>
      <w:r>
        <w:rPr>
          <w:rFonts w:cs="Arial"/>
          <w:bCs/>
          <w:sz w:val="32"/>
          <w:szCs w:val="32"/>
        </w:rPr>
        <w:t xml:space="preserve">решение сельского Совета </w:t>
      </w:r>
    </w:p>
    <w:p>
      <w:pPr>
        <w:pStyle w:val="Style16"/>
        <w:spacing w:lineRule="auto" w:line="240"/>
        <w:rPr>
          <w:rFonts w:cs="Arial"/>
          <w:bCs/>
          <w:sz w:val="32"/>
          <w:szCs w:val="32"/>
        </w:rPr>
      </w:pPr>
      <w:r>
        <w:rPr>
          <w:rFonts w:cs="Arial"/>
          <w:bCs/>
          <w:sz w:val="32"/>
          <w:szCs w:val="32"/>
        </w:rPr>
        <w:t>Большеустинского сельсовета от 26.12.2016г № 25</w:t>
      </w:r>
    </w:p>
    <w:p>
      <w:pPr>
        <w:pStyle w:val="Style16"/>
        <w:spacing w:lineRule="auto" w:line="240"/>
        <w:rPr>
          <w:rFonts w:cs="Arial"/>
          <w:bCs/>
          <w:sz w:val="32"/>
          <w:szCs w:val="32"/>
        </w:rPr>
      </w:pPr>
      <w:r>
        <w:rPr>
          <w:rFonts w:cs="Arial"/>
          <w:bCs/>
          <w:sz w:val="32"/>
          <w:szCs w:val="32"/>
        </w:rPr>
        <w:t>«Об утверждении Положения о муниципальной службе в</w:t>
      </w:r>
    </w:p>
    <w:p>
      <w:pPr>
        <w:pStyle w:val="Style16"/>
        <w:spacing w:lineRule="auto" w:line="240"/>
        <w:rPr>
          <w:rFonts w:cs="Arial"/>
          <w:bCs/>
          <w:kern w:val="2"/>
          <w:sz w:val="32"/>
          <w:szCs w:val="32"/>
        </w:rPr>
      </w:pPr>
      <w:r>
        <w:rPr>
          <w:rFonts w:cs="Arial"/>
          <w:bCs/>
          <w:sz w:val="32"/>
          <w:szCs w:val="32"/>
        </w:rPr>
        <w:t>Большеустинском сельсовете Шарангского муниципального района»</w:t>
      </w:r>
    </w:p>
    <w:p>
      <w:pPr>
        <w:pStyle w:val="Style16"/>
        <w:rPr>
          <w:rFonts w:cs="Arial"/>
          <w:bCs/>
          <w:kern w:val="2"/>
          <w:sz w:val="24"/>
          <w:szCs w:val="24"/>
        </w:rPr>
      </w:pPr>
      <w:r>
        <w:rPr>
          <w:rFonts w:cs="Arial"/>
          <w:bCs/>
          <w:kern w:val="2"/>
          <w:sz w:val="24"/>
          <w:szCs w:val="24"/>
        </w:rPr>
      </w:r>
    </w:p>
    <w:p>
      <w:pPr>
        <w:pStyle w:val="Normal"/>
        <w:spacing w:lineRule="atLeast" w:line="240" w:before="0" w:after="1"/>
        <w:jc w:val="both"/>
        <w:rPr>
          <w:rFonts w:ascii="Arial" w:hAnsi="Arial" w:cs="Arial"/>
          <w:sz w:val="24"/>
          <w:szCs w:val="24"/>
        </w:rPr>
      </w:pPr>
      <w:r>
        <w:rPr>
          <w:rFonts w:cs="Arial" w:ascii="Arial" w:hAnsi="Arial"/>
          <w:bCs/>
          <w:sz w:val="24"/>
          <w:szCs w:val="24"/>
        </w:rPr>
        <w:t xml:space="preserve">В целях приведения в соответствие с Федеральным </w:t>
      </w:r>
      <w:r>
        <w:rPr>
          <w:rFonts w:cs="Arial" w:ascii="Arial" w:hAnsi="Arial"/>
          <w:color w:val="000000"/>
          <w:sz w:val="24"/>
          <w:szCs w:val="24"/>
        </w:rPr>
        <w:t xml:space="preserve">законом </w:t>
      </w:r>
      <w:r>
        <w:rPr>
          <w:rFonts w:cs="Arial" w:ascii="Arial" w:hAnsi="Arial"/>
          <w:i/>
          <w:color w:val="0000FF"/>
          <w:sz w:val="24"/>
          <w:szCs w:val="24"/>
        </w:rPr>
        <w:t xml:space="preserve"> </w:t>
      </w:r>
      <w:r>
        <w:rPr>
          <w:rFonts w:eastAsia="SimSun;宋体" w:cs="Arial" w:ascii="Arial" w:hAnsi="Arial"/>
          <w:sz w:val="24"/>
          <w:szCs w:val="24"/>
        </w:rPr>
        <w:t xml:space="preserve">от 03.08.2018г. № 307-ФЗ «О внесении изменений в отдельные законодательные акты Российской Федерации в целях совершенствования контроля за соблюдением законодательства Российской Федерации о противодействии коррупции», </w:t>
      </w:r>
      <w:r>
        <w:rPr>
          <w:rFonts w:cs="Arial" w:ascii="Arial" w:hAnsi="Arial"/>
          <w:color w:val="000000"/>
          <w:sz w:val="24"/>
          <w:szCs w:val="24"/>
        </w:rPr>
        <w:t xml:space="preserve">законами Нижегородской области </w:t>
      </w:r>
      <w:r>
        <w:rPr>
          <w:rFonts w:cs="Arial" w:ascii="Arial" w:hAnsi="Arial"/>
          <w:sz w:val="24"/>
          <w:szCs w:val="24"/>
        </w:rPr>
        <w:t>от 25.12.2017г. N 177-З</w:t>
      </w:r>
      <w:r>
        <w:rPr>
          <w:rFonts w:cs="Arial" w:ascii="Arial" w:hAnsi="Arial"/>
          <w:i/>
          <w:color w:val="0000FF"/>
          <w:sz w:val="24"/>
          <w:szCs w:val="24"/>
        </w:rPr>
        <w:t xml:space="preserve"> </w:t>
      </w:r>
      <w:r>
        <w:rPr>
          <w:rFonts w:cs="Arial" w:ascii="Arial" w:hAnsi="Arial"/>
          <w:color w:val="000000"/>
          <w:sz w:val="24"/>
          <w:szCs w:val="24"/>
        </w:rPr>
        <w:t xml:space="preserve">«О внесении изменений в Закон  Нижегородской области «О муниципальной службе в Нижегородской области», от </w:t>
      </w:r>
      <w:r>
        <w:rPr>
          <w:rFonts w:cs="Arial" w:ascii="Arial" w:hAnsi="Arial"/>
          <w:sz w:val="24"/>
          <w:szCs w:val="24"/>
        </w:rPr>
        <w:t xml:space="preserve">03.10.2018 N 95-З «О внесении изменений в Закон Нижегородской области «О муниципальной службе в Нижегородской области" и статью 8 Закона Нижегородской области "О контрольно-счетной палате Нижегородской области», </w:t>
      </w:r>
      <w:r>
        <w:rPr>
          <w:rFonts w:cs="Arial" w:ascii="Arial" w:hAnsi="Arial"/>
          <w:color w:val="000000"/>
          <w:sz w:val="24"/>
          <w:szCs w:val="24"/>
        </w:rPr>
        <w:t xml:space="preserve">от </w:t>
      </w:r>
      <w:r>
        <w:rPr>
          <w:rFonts w:cs="Arial" w:ascii="Arial" w:hAnsi="Arial"/>
          <w:sz w:val="24"/>
          <w:szCs w:val="24"/>
        </w:rPr>
        <w:t xml:space="preserve">06.12.2018 № 129-З «О внесении изменений в отдельные законы Нижегородской области в части приведения их в соответствие с федеральным законодательством», от 26.12.2018 № 157-З «О внесении изменений в отдельные законы Нижегородской области по вопросам противодействия коррупции», от 04.06.2019 N 52-З «О внесении изменения в статью 8 Закона Нижегородской области «О муниципальной службе в Нижегородской области» </w:t>
      </w:r>
      <w:r>
        <w:rPr>
          <w:rFonts w:cs="Arial" w:ascii="Arial" w:hAnsi="Arial"/>
          <w:color w:val="000000"/>
          <w:sz w:val="24"/>
          <w:szCs w:val="24"/>
        </w:rPr>
        <w:t xml:space="preserve"> </w:t>
      </w:r>
      <w:r>
        <w:rPr>
          <w:rFonts w:cs="Arial" w:ascii="Arial" w:hAnsi="Arial"/>
          <w:bCs/>
          <w:color w:val="000000"/>
          <w:sz w:val="24"/>
          <w:szCs w:val="24"/>
        </w:rPr>
        <w:t xml:space="preserve">сельский Совет  р е ш и л : </w:t>
      </w:r>
    </w:p>
    <w:p>
      <w:pPr>
        <w:pStyle w:val="Normal"/>
        <w:spacing w:before="0" w:after="1"/>
        <w:ind w:firstLine="540"/>
        <w:jc w:val="both"/>
        <w:rPr>
          <w:rFonts w:ascii="Arial" w:hAnsi="Arial" w:cs="Arial"/>
          <w:bCs/>
          <w:color w:val="000000"/>
          <w:sz w:val="24"/>
          <w:szCs w:val="24"/>
        </w:rPr>
      </w:pPr>
      <w:r>
        <w:rPr>
          <w:rFonts w:cs="Arial" w:ascii="Arial" w:hAnsi="Arial"/>
          <w:bCs/>
          <w:color w:val="000000"/>
          <w:sz w:val="24"/>
          <w:szCs w:val="24"/>
        </w:rPr>
      </w:r>
    </w:p>
    <w:p>
      <w:pPr>
        <w:pStyle w:val="Normal"/>
        <w:numPr>
          <w:ilvl w:val="0"/>
          <w:numId w:val="2"/>
        </w:numPr>
        <w:suppressAutoHyphens w:val="true"/>
        <w:autoSpaceDE w:val="false"/>
        <w:ind w:left="0" w:firstLine="567"/>
        <w:jc w:val="both"/>
        <w:rPr/>
      </w:pPr>
      <w:r>
        <w:rPr>
          <w:rFonts w:cs="Arial" w:ascii="Arial" w:hAnsi="Arial"/>
          <w:bCs/>
          <w:color w:val="000000"/>
          <w:sz w:val="24"/>
          <w:szCs w:val="24"/>
        </w:rPr>
        <w:t>Внести в решение  сельского Совета Большеустинского сельсовета от 26.12.2016 г № 25 «Об утверждении Положения о муниципальной службе в Большеустинском сельсовете Шарангского</w:t>
      </w:r>
      <w:r>
        <w:rPr>
          <w:rFonts w:cs="Arial" w:ascii="Arial" w:hAnsi="Arial"/>
          <w:bCs/>
          <w:sz w:val="24"/>
          <w:szCs w:val="24"/>
        </w:rPr>
        <w:t xml:space="preserve"> муниципального района» (далее – решение) прилагаемые изменения.</w:t>
      </w:r>
    </w:p>
    <w:p>
      <w:pPr>
        <w:pStyle w:val="Normal"/>
        <w:numPr>
          <w:ilvl w:val="0"/>
          <w:numId w:val="2"/>
        </w:numPr>
        <w:suppressAutoHyphens w:val="true"/>
        <w:ind w:left="0" w:firstLine="530"/>
        <w:jc w:val="both"/>
        <w:rPr>
          <w:rFonts w:ascii="Arial" w:hAnsi="Arial" w:cs="Arial"/>
          <w:sz w:val="24"/>
          <w:szCs w:val="24"/>
        </w:rPr>
      </w:pPr>
      <w:r>
        <w:rPr>
          <w:rFonts w:cs="Arial" w:ascii="Arial" w:hAnsi="Arial"/>
          <w:sz w:val="24"/>
          <w:szCs w:val="24"/>
        </w:rPr>
        <w:t>Настоящее решение  вступает в силу со дня обнародования за исключением подпункта «в» пункта 10 Приложения к настоящему решению.</w:t>
      </w:r>
    </w:p>
    <w:p>
      <w:pPr>
        <w:pStyle w:val="Normal"/>
        <w:spacing w:before="0" w:after="1"/>
        <w:ind w:firstLine="540"/>
        <w:jc w:val="both"/>
        <w:rPr>
          <w:rFonts w:ascii="Arial" w:hAnsi="Arial" w:cs="Arial"/>
          <w:sz w:val="24"/>
          <w:szCs w:val="24"/>
        </w:rPr>
      </w:pPr>
      <w:r>
        <w:rPr>
          <w:rFonts w:cs="Arial" w:ascii="Arial" w:hAnsi="Arial"/>
          <w:sz w:val="24"/>
          <w:szCs w:val="24"/>
        </w:rPr>
        <w:t>3. Положения подпункта "в" пункта 2 Приложения к настоящему решению распространяются на правоотношения, возникшие с 1 января 2014 года.</w:t>
      </w:r>
    </w:p>
    <w:p>
      <w:pPr>
        <w:pStyle w:val="Normal"/>
        <w:autoSpaceDE w:val="false"/>
        <w:ind w:left="1455" w:hanging="0"/>
        <w:jc w:val="both"/>
        <w:rPr>
          <w:rFonts w:ascii="Arial" w:hAnsi="Arial" w:cs="Arial"/>
          <w:bCs/>
          <w:sz w:val="24"/>
          <w:szCs w:val="24"/>
        </w:rPr>
      </w:pPr>
      <w:r>
        <w:rPr>
          <w:rFonts w:cs="Arial" w:ascii="Arial" w:hAnsi="Arial"/>
          <w:bCs/>
          <w:sz w:val="24"/>
          <w:szCs w:val="24"/>
        </w:rPr>
      </w:r>
    </w:p>
    <w:p>
      <w:pPr>
        <w:pStyle w:val="Normal"/>
        <w:autoSpaceDE w:val="false"/>
        <w:ind w:firstLine="540"/>
        <w:jc w:val="both"/>
        <w:rPr>
          <w:rFonts w:ascii="Arial" w:hAnsi="Arial" w:cs="Arial"/>
          <w:bCs/>
          <w:sz w:val="24"/>
          <w:szCs w:val="24"/>
        </w:rPr>
      </w:pPr>
      <w:r>
        <w:rPr>
          <w:rFonts w:cs="Arial" w:ascii="Arial" w:hAnsi="Arial"/>
          <w:bCs/>
          <w:sz w:val="24"/>
          <w:szCs w:val="24"/>
        </w:rPr>
      </w:r>
    </w:p>
    <w:p>
      <w:pPr>
        <w:pStyle w:val="Normal"/>
        <w:autoSpaceDE w:val="false"/>
        <w:ind w:firstLine="540"/>
        <w:jc w:val="both"/>
        <w:rPr>
          <w:rFonts w:ascii="Arial" w:hAnsi="Arial" w:cs="Arial"/>
          <w:bCs/>
          <w:sz w:val="24"/>
          <w:szCs w:val="24"/>
        </w:rPr>
      </w:pPr>
      <w:r>
        <w:rPr>
          <w:rFonts w:cs="Arial" w:ascii="Arial" w:hAnsi="Arial"/>
          <w:bCs/>
          <w:sz w:val="24"/>
          <w:szCs w:val="24"/>
        </w:rPr>
      </w:r>
    </w:p>
    <w:p>
      <w:pPr>
        <w:pStyle w:val="Normal"/>
        <w:autoSpaceDE w:val="false"/>
        <w:jc w:val="center"/>
        <w:rPr>
          <w:rFonts w:ascii="Arial" w:hAnsi="Arial" w:cs="Arial"/>
          <w:bCs/>
          <w:sz w:val="24"/>
          <w:szCs w:val="24"/>
        </w:rPr>
      </w:pPr>
      <w:r>
        <w:rPr>
          <w:rFonts w:cs="Arial" w:ascii="Arial" w:hAnsi="Arial"/>
          <w:bCs/>
          <w:sz w:val="24"/>
          <w:szCs w:val="24"/>
        </w:rPr>
        <w:t>Глава местного самоуправления                                           Р.М.Протасова</w:t>
      </w:r>
    </w:p>
    <w:p>
      <w:pPr>
        <w:pStyle w:val="ConsPlusNormal1"/>
        <w:widowControl/>
        <w:ind w:firstLine="540"/>
        <w:jc w:val="both"/>
        <w:rPr>
          <w:rFonts w:ascii="Arial" w:hAnsi="Arial" w:cs="Arial"/>
          <w:bCs/>
          <w:sz w:val="24"/>
          <w:szCs w:val="24"/>
        </w:rPr>
      </w:pPr>
      <w:r>
        <w:rPr>
          <w:rFonts w:cs="Arial"/>
          <w:bCs/>
          <w:sz w:val="24"/>
          <w:szCs w:val="24"/>
        </w:rPr>
      </w:r>
    </w:p>
    <w:p>
      <w:pPr>
        <w:pStyle w:val="Normal"/>
        <w:autoSpaceDE w:val="false"/>
        <w:jc w:val="both"/>
        <w:rPr>
          <w:rFonts w:ascii="Arial" w:hAnsi="Arial" w:cs="Arial"/>
          <w:sz w:val="24"/>
          <w:szCs w:val="24"/>
        </w:rPr>
      </w:pPr>
      <w:r>
        <w:rPr>
          <w:rFonts w:cs="Arial" w:ascii="Arial" w:hAnsi="Arial"/>
          <w:sz w:val="24"/>
          <w:szCs w:val="24"/>
        </w:rPr>
      </w:r>
    </w:p>
    <w:p>
      <w:pPr>
        <w:pStyle w:val="Normal"/>
        <w:autoSpaceDE w:val="false"/>
        <w:ind w:firstLine="540"/>
        <w:jc w:val="both"/>
        <w:rPr>
          <w:rFonts w:ascii="Arial" w:hAnsi="Arial" w:cs="Arial"/>
          <w:sz w:val="24"/>
          <w:szCs w:val="24"/>
        </w:rPr>
      </w:pPr>
      <w:r>
        <w:rPr>
          <w:rFonts w:cs="Arial" w:ascii="Arial" w:hAnsi="Arial"/>
          <w:sz w:val="24"/>
          <w:szCs w:val="24"/>
        </w:rPr>
      </w:r>
    </w:p>
    <w:p>
      <w:pPr>
        <w:pStyle w:val="Normal"/>
        <w:autoSpaceDE w:val="false"/>
        <w:ind w:firstLine="540"/>
        <w:jc w:val="both"/>
        <w:rPr>
          <w:rFonts w:ascii="Arial" w:hAnsi="Arial" w:cs="Arial"/>
          <w:sz w:val="24"/>
          <w:szCs w:val="24"/>
        </w:rPr>
      </w:pPr>
      <w:r>
        <w:rPr>
          <w:rFonts w:cs="Arial" w:ascii="Arial" w:hAnsi="Arial"/>
          <w:sz w:val="24"/>
          <w:szCs w:val="24"/>
        </w:rPr>
      </w:r>
    </w:p>
    <w:p>
      <w:pPr>
        <w:pStyle w:val="Normal"/>
        <w:autoSpaceDE w:val="false"/>
        <w:jc w:val="right"/>
        <w:rPr>
          <w:rFonts w:ascii="Arial" w:hAnsi="Arial" w:cs="Arial"/>
          <w:b/>
          <w:b/>
          <w:sz w:val="32"/>
          <w:szCs w:val="32"/>
        </w:rPr>
      </w:pPr>
      <w:r>
        <w:rPr>
          <w:rFonts w:cs="Arial" w:ascii="Arial" w:hAnsi="Arial"/>
          <w:b/>
          <w:sz w:val="32"/>
          <w:szCs w:val="32"/>
        </w:rPr>
        <w:t>Приложение</w:t>
      </w:r>
    </w:p>
    <w:p>
      <w:pPr>
        <w:pStyle w:val="Normal"/>
        <w:autoSpaceDE w:val="false"/>
        <w:jc w:val="right"/>
        <w:rPr>
          <w:rFonts w:ascii="Arial" w:hAnsi="Arial" w:cs="Arial"/>
          <w:sz w:val="24"/>
          <w:szCs w:val="24"/>
        </w:rPr>
      </w:pPr>
      <w:r>
        <w:rPr>
          <w:rFonts w:cs="Arial" w:ascii="Arial" w:hAnsi="Arial"/>
          <w:sz w:val="24"/>
          <w:szCs w:val="24"/>
        </w:rPr>
        <w:t xml:space="preserve">к решению сельского Совета </w:t>
      </w:r>
    </w:p>
    <w:p>
      <w:pPr>
        <w:pStyle w:val="Normal"/>
        <w:autoSpaceDE w:val="false"/>
        <w:jc w:val="right"/>
        <w:rPr>
          <w:rFonts w:ascii="Arial" w:hAnsi="Arial" w:cs="Arial"/>
          <w:sz w:val="24"/>
          <w:szCs w:val="24"/>
        </w:rPr>
      </w:pPr>
      <w:r>
        <w:rPr>
          <w:rFonts w:cs="Arial" w:ascii="Arial" w:hAnsi="Arial"/>
          <w:sz w:val="24"/>
          <w:szCs w:val="24"/>
        </w:rPr>
        <w:t>Большеустинского сельсовета</w:t>
      </w:r>
    </w:p>
    <w:p>
      <w:pPr>
        <w:pStyle w:val="Normal"/>
        <w:autoSpaceDE w:val="false"/>
        <w:jc w:val="right"/>
        <w:rPr>
          <w:rFonts w:ascii="Arial" w:hAnsi="Arial" w:cs="Arial"/>
          <w:sz w:val="24"/>
          <w:szCs w:val="24"/>
        </w:rPr>
      </w:pPr>
      <w:r>
        <w:rPr>
          <w:rFonts w:eastAsia="Arial" w:cs="Arial" w:ascii="Arial" w:hAnsi="Arial"/>
          <w:sz w:val="24"/>
          <w:szCs w:val="24"/>
        </w:rPr>
        <w:t xml:space="preserve"> </w:t>
      </w:r>
      <w:r>
        <w:rPr>
          <w:rFonts w:cs="Arial" w:ascii="Arial" w:hAnsi="Arial"/>
          <w:sz w:val="24"/>
          <w:szCs w:val="24"/>
        </w:rPr>
        <w:t>Шарангского муниципального района</w:t>
      </w:r>
    </w:p>
    <w:p>
      <w:pPr>
        <w:pStyle w:val="Normal"/>
        <w:autoSpaceDE w:val="false"/>
        <w:jc w:val="right"/>
        <w:rPr>
          <w:rFonts w:ascii="Arial" w:hAnsi="Arial" w:cs="Arial"/>
          <w:sz w:val="24"/>
          <w:szCs w:val="24"/>
        </w:rPr>
      </w:pPr>
      <w:r>
        <w:rPr>
          <w:rFonts w:cs="Arial" w:ascii="Arial" w:hAnsi="Arial"/>
          <w:sz w:val="24"/>
          <w:szCs w:val="24"/>
        </w:rPr>
        <w:t>Нижегородской области</w:t>
      </w:r>
    </w:p>
    <w:p>
      <w:pPr>
        <w:pStyle w:val="Normal"/>
        <w:autoSpaceDE w:val="false"/>
        <w:jc w:val="right"/>
        <w:rPr>
          <w:rFonts w:ascii="Arial" w:hAnsi="Arial" w:cs="Arial"/>
          <w:sz w:val="24"/>
          <w:szCs w:val="24"/>
        </w:rPr>
      </w:pPr>
      <w:r>
        <w:rPr>
          <w:rFonts w:eastAsia="Arial" w:cs="Arial" w:ascii="Arial" w:hAnsi="Arial"/>
          <w:sz w:val="24"/>
          <w:szCs w:val="24"/>
        </w:rPr>
        <w:t xml:space="preserve">         </w:t>
      </w:r>
      <w:r>
        <w:rPr>
          <w:rFonts w:cs="Arial" w:ascii="Arial" w:hAnsi="Arial"/>
          <w:sz w:val="24"/>
          <w:szCs w:val="24"/>
        </w:rPr>
        <w:t xml:space="preserve">от 14.06.2019 г.  № 15      </w:t>
      </w:r>
    </w:p>
    <w:p>
      <w:pPr>
        <w:pStyle w:val="Normal"/>
        <w:autoSpaceDE w:val="false"/>
        <w:ind w:firstLine="540"/>
        <w:jc w:val="both"/>
        <w:rPr>
          <w:rFonts w:ascii="Arial" w:hAnsi="Arial" w:cs="Arial"/>
          <w:sz w:val="24"/>
          <w:szCs w:val="24"/>
        </w:rPr>
      </w:pPr>
      <w:r>
        <w:rPr>
          <w:rFonts w:cs="Arial" w:ascii="Arial" w:hAnsi="Arial"/>
          <w:sz w:val="24"/>
          <w:szCs w:val="24"/>
        </w:rPr>
      </w:r>
    </w:p>
    <w:p>
      <w:pPr>
        <w:pStyle w:val="Normal"/>
        <w:autoSpaceDE w:val="false"/>
        <w:ind w:firstLine="540"/>
        <w:jc w:val="both"/>
        <w:rPr>
          <w:rFonts w:ascii="Arial" w:hAnsi="Arial" w:cs="Arial"/>
          <w:sz w:val="24"/>
          <w:szCs w:val="24"/>
        </w:rPr>
      </w:pPr>
      <w:r>
        <w:rPr>
          <w:rFonts w:cs="Arial" w:ascii="Arial" w:hAnsi="Arial"/>
          <w:sz w:val="24"/>
          <w:szCs w:val="24"/>
        </w:rPr>
      </w:r>
    </w:p>
    <w:p>
      <w:pPr>
        <w:pStyle w:val="Normal"/>
        <w:autoSpaceDE w:val="false"/>
        <w:ind w:firstLine="540"/>
        <w:jc w:val="center"/>
        <w:rPr>
          <w:rFonts w:ascii="Arial" w:hAnsi="Arial" w:cs="Arial"/>
          <w:b/>
          <w:b/>
          <w:bCs/>
          <w:sz w:val="32"/>
          <w:szCs w:val="32"/>
        </w:rPr>
      </w:pPr>
      <w:r>
        <w:rPr>
          <w:rFonts w:cs="Arial" w:ascii="Arial" w:hAnsi="Arial"/>
          <w:b/>
          <w:bCs/>
          <w:sz w:val="32"/>
          <w:szCs w:val="32"/>
        </w:rPr>
        <w:t>Изменения</w:t>
      </w:r>
    </w:p>
    <w:p>
      <w:pPr>
        <w:pStyle w:val="Normal"/>
        <w:autoSpaceDE w:val="false"/>
        <w:ind w:firstLine="540"/>
        <w:jc w:val="center"/>
        <w:rPr>
          <w:rFonts w:ascii="Arial" w:hAnsi="Arial" w:cs="Arial"/>
          <w:b/>
          <w:b/>
          <w:sz w:val="32"/>
          <w:szCs w:val="32"/>
        </w:rPr>
      </w:pPr>
      <w:r>
        <w:rPr>
          <w:rFonts w:cs="Arial" w:ascii="Arial" w:hAnsi="Arial"/>
          <w:b/>
          <w:bCs/>
          <w:sz w:val="32"/>
          <w:szCs w:val="32"/>
        </w:rPr>
        <w:t>в решение Большеустинского сельского совета от 26.12.2016г № 25 «Об утверждении Положения о муниципальной службе в Большеустинском сельсовете Шарангского муниципального района» (далее – решение)</w:t>
      </w:r>
    </w:p>
    <w:p>
      <w:pPr>
        <w:pStyle w:val="Normal"/>
        <w:autoSpaceDE w:val="false"/>
        <w:ind w:firstLine="540"/>
        <w:jc w:val="both"/>
        <w:rPr>
          <w:rFonts w:ascii="Arial" w:hAnsi="Arial" w:cs="Arial"/>
          <w:b/>
          <w:b/>
          <w:sz w:val="24"/>
          <w:szCs w:val="24"/>
        </w:rPr>
      </w:pPr>
      <w:r>
        <w:rPr>
          <w:rFonts w:cs="Arial" w:ascii="Arial" w:hAnsi="Arial"/>
          <w:b/>
          <w:sz w:val="24"/>
          <w:szCs w:val="24"/>
        </w:rPr>
      </w:r>
    </w:p>
    <w:p>
      <w:pPr>
        <w:pStyle w:val="Normal"/>
        <w:autoSpaceDE w:val="false"/>
        <w:spacing w:before="0" w:after="240"/>
        <w:ind w:firstLine="567"/>
        <w:jc w:val="both"/>
        <w:rPr/>
      </w:pPr>
      <w:r>
        <w:rPr>
          <w:rFonts w:cs="Arial" w:ascii="Arial" w:hAnsi="Arial"/>
          <w:sz w:val="24"/>
          <w:szCs w:val="24"/>
        </w:rPr>
        <w:t xml:space="preserve">1. В Положении </w:t>
      </w:r>
      <w:r>
        <w:rPr>
          <w:rFonts w:cs="Arial" w:ascii="Arial" w:hAnsi="Arial"/>
          <w:bCs/>
          <w:sz w:val="24"/>
          <w:szCs w:val="24"/>
        </w:rPr>
        <w:t>о муниципальной службе в Большеустинском сельсовете Шарангского муниципального района, утвержденном решением:</w:t>
      </w:r>
    </w:p>
    <w:p>
      <w:pPr>
        <w:pStyle w:val="Normal"/>
        <w:spacing w:before="0" w:after="1"/>
        <w:ind w:firstLine="540"/>
        <w:jc w:val="both"/>
        <w:rPr>
          <w:rFonts w:ascii="Arial" w:hAnsi="Arial" w:cs="Arial"/>
          <w:sz w:val="24"/>
          <w:szCs w:val="24"/>
        </w:rPr>
      </w:pPr>
      <w:r>
        <w:rPr>
          <w:rFonts w:cs="Arial" w:ascii="Arial" w:hAnsi="Arial"/>
          <w:sz w:val="24"/>
          <w:szCs w:val="24"/>
        </w:rPr>
        <w:t>1) Часть 7 статьи 5 изложить в следующей редакции:</w:t>
      </w:r>
    </w:p>
    <w:p>
      <w:pPr>
        <w:pStyle w:val="Normal"/>
        <w:spacing w:lineRule="atLeast" w:line="240" w:before="240" w:after="1"/>
        <w:ind w:firstLine="540"/>
        <w:jc w:val="both"/>
        <w:rPr>
          <w:rFonts w:ascii="Arial" w:hAnsi="Arial" w:cs="Arial"/>
          <w:sz w:val="24"/>
          <w:szCs w:val="24"/>
        </w:rPr>
      </w:pPr>
      <w:r>
        <w:rPr>
          <w:rFonts w:cs="Arial" w:ascii="Arial" w:hAnsi="Arial"/>
          <w:sz w:val="24"/>
          <w:szCs w:val="24"/>
        </w:rPr>
        <w:t>«7. Квалификационные требования к стажу муниципальной службы или стажу работы по специальности, направлению подготовки, необходимым для замещения муниципальными служащими соответствующих должностей муниципальной службы, устанавливаются дифференцированно по группам должностей муниципальной службы:</w:t>
      </w:r>
    </w:p>
    <w:p>
      <w:pPr>
        <w:pStyle w:val="Normal"/>
        <w:spacing w:lineRule="atLeast" w:line="240" w:before="240" w:after="1"/>
        <w:ind w:firstLine="540"/>
        <w:jc w:val="both"/>
        <w:rPr>
          <w:rFonts w:ascii="Arial" w:hAnsi="Arial" w:cs="Arial"/>
          <w:sz w:val="24"/>
          <w:szCs w:val="24"/>
        </w:rPr>
      </w:pPr>
      <w:r>
        <w:rPr>
          <w:rFonts w:cs="Arial" w:ascii="Arial" w:hAnsi="Arial"/>
          <w:sz w:val="24"/>
          <w:szCs w:val="24"/>
        </w:rPr>
        <w:t>1) главные должности муниципальной службы - не менее двух лет стажа муниципальной службы или стажа работы по специальности, направлению подготовки;</w:t>
      </w:r>
    </w:p>
    <w:p>
      <w:pPr>
        <w:pStyle w:val="Normal"/>
        <w:spacing w:lineRule="atLeast" w:line="240" w:before="240" w:after="1"/>
        <w:ind w:firstLine="540"/>
        <w:jc w:val="both"/>
        <w:rPr/>
      </w:pPr>
      <w:r>
        <w:rPr>
          <w:rFonts w:cs="Arial" w:ascii="Arial" w:hAnsi="Arial"/>
          <w:sz w:val="24"/>
          <w:szCs w:val="24"/>
        </w:rPr>
        <w:t>2) младшие должности муниципальной службы - требования к стажу муниципальной службы или стажу работы по специальности, направлению подготовки не предъявляются.».</w:t>
      </w:r>
    </w:p>
    <w:p>
      <w:pPr>
        <w:pStyle w:val="Normal"/>
        <w:spacing w:before="0" w:after="1"/>
        <w:ind w:firstLine="540"/>
        <w:jc w:val="both"/>
        <w:rPr>
          <w:rFonts w:ascii="Arial" w:hAnsi="Arial" w:cs="Arial"/>
          <w:sz w:val="24"/>
          <w:szCs w:val="24"/>
        </w:rPr>
      </w:pPr>
      <w:r>
        <w:rPr>
          <w:rFonts w:cs="Arial" w:ascii="Arial" w:hAnsi="Arial"/>
          <w:sz w:val="24"/>
          <w:szCs w:val="24"/>
        </w:rPr>
      </w:r>
    </w:p>
    <w:p>
      <w:pPr>
        <w:pStyle w:val="Normal"/>
        <w:spacing w:before="0" w:after="1"/>
        <w:ind w:firstLine="540"/>
        <w:jc w:val="both"/>
        <w:rPr>
          <w:rFonts w:ascii="Arial" w:hAnsi="Arial" w:cs="Arial"/>
          <w:sz w:val="24"/>
          <w:szCs w:val="24"/>
        </w:rPr>
      </w:pPr>
      <w:r>
        <w:rPr>
          <w:rFonts w:cs="Arial" w:ascii="Arial" w:hAnsi="Arial"/>
          <w:sz w:val="24"/>
          <w:szCs w:val="24"/>
        </w:rPr>
        <w:t>2) в части 1 статьи 7 слова "органов местного самоуправления" исключить;</w:t>
      </w:r>
    </w:p>
    <w:p>
      <w:pPr>
        <w:pStyle w:val="Normal"/>
        <w:spacing w:before="0" w:after="1"/>
        <w:ind w:firstLine="540"/>
        <w:jc w:val="both"/>
        <w:rPr>
          <w:rFonts w:ascii="Arial" w:hAnsi="Arial" w:cs="Arial"/>
          <w:sz w:val="24"/>
          <w:szCs w:val="24"/>
        </w:rPr>
      </w:pPr>
      <w:r>
        <w:rPr>
          <w:rFonts w:cs="Arial" w:ascii="Arial" w:hAnsi="Arial"/>
          <w:sz w:val="24"/>
          <w:szCs w:val="24"/>
        </w:rPr>
      </w:r>
    </w:p>
    <w:p>
      <w:pPr>
        <w:pStyle w:val="Normal"/>
        <w:spacing w:before="0" w:after="1"/>
        <w:ind w:firstLine="540"/>
        <w:jc w:val="both"/>
        <w:rPr>
          <w:rFonts w:ascii="Arial" w:hAnsi="Arial" w:cs="Arial"/>
          <w:sz w:val="24"/>
          <w:szCs w:val="24"/>
        </w:rPr>
      </w:pPr>
      <w:r>
        <w:rPr>
          <w:rFonts w:cs="Arial" w:ascii="Arial" w:hAnsi="Arial"/>
          <w:sz w:val="24"/>
          <w:szCs w:val="24"/>
        </w:rPr>
        <w:t>3) в части 1 статьи 11:</w:t>
      </w:r>
    </w:p>
    <w:p>
      <w:pPr>
        <w:pStyle w:val="Normal"/>
        <w:spacing w:before="0" w:after="1"/>
        <w:ind w:firstLine="540"/>
        <w:jc w:val="both"/>
        <w:rPr>
          <w:rFonts w:ascii="Arial" w:hAnsi="Arial" w:cs="Arial"/>
          <w:sz w:val="24"/>
          <w:szCs w:val="24"/>
        </w:rPr>
      </w:pPr>
      <w:r>
        <w:rPr>
          <w:rFonts w:cs="Arial" w:ascii="Arial" w:hAnsi="Arial"/>
          <w:sz w:val="24"/>
          <w:szCs w:val="24"/>
        </w:rPr>
        <w:t>а) в пункте 4 слово «организации;» заменить словами «организации. В соответствии с Федеральным законом «О муниципальной службе в Российской Федерации» порядок прохождения диспансеризации, перечень таких заболеваний и форма заключения медицинской организации устанавливаются уполномоченным Правительством Российской Федерации федеральным органом исполнительной власти»;</w:t>
      </w:r>
    </w:p>
    <w:p>
      <w:pPr>
        <w:pStyle w:val="Normal"/>
        <w:spacing w:before="0" w:after="1"/>
        <w:ind w:firstLine="540"/>
        <w:jc w:val="both"/>
        <w:rPr>
          <w:rFonts w:ascii="Arial" w:hAnsi="Arial" w:cs="Arial"/>
          <w:sz w:val="24"/>
          <w:szCs w:val="24"/>
        </w:rPr>
      </w:pPr>
      <w:r>
        <w:rPr>
          <w:rFonts w:cs="Arial" w:ascii="Arial" w:hAnsi="Arial"/>
          <w:sz w:val="24"/>
          <w:szCs w:val="24"/>
        </w:rPr>
        <w:t>б) пункт 9 после слова «предусмотренных» дополнить словами «Федеральным законом «О муниципальной службе в Российской Федерации», Федеральным законом «О противодействии коррупции» и другими»;</w:t>
      </w:r>
    </w:p>
    <w:p>
      <w:pPr>
        <w:pStyle w:val="Normal"/>
        <w:spacing w:before="0" w:after="1"/>
        <w:ind w:firstLine="540"/>
        <w:jc w:val="both"/>
        <w:rPr/>
      </w:pPr>
      <w:r>
        <w:rPr>
          <w:rFonts w:cs="Arial" w:ascii="Arial" w:hAnsi="Arial"/>
          <w:sz w:val="24"/>
          <w:szCs w:val="24"/>
        </w:rPr>
        <w:t xml:space="preserve">в) </w:t>
      </w:r>
      <w:hyperlink r:id="rId3">
        <w:r>
          <w:rPr>
            <w:rStyle w:val="Style14"/>
            <w:rFonts w:cs="Arial" w:ascii="Arial" w:hAnsi="Arial"/>
            <w:sz w:val="24"/>
            <w:szCs w:val="24"/>
          </w:rPr>
          <w:t>пункт 1</w:t>
        </w:r>
      </w:hyperlink>
      <w:r>
        <w:rPr>
          <w:rFonts w:cs="Arial" w:ascii="Arial" w:hAnsi="Arial"/>
          <w:sz w:val="24"/>
          <w:szCs w:val="24"/>
        </w:rPr>
        <w:t>1 дополнить словами «- в течение 10 лет со дня истечения срока, установленного для обжалования указанного заключения в призывную комиссию соответствующего субъекта Российской Федерации, а если указанное заключение и (или) решение призывной комиссии соответствующего субъекта Российской Федерации по жалобе гражданина на указанное заключение были обжалованы в суд, - в течение 10 лет со дня вступления в законную силу решения суда, которым признано, что права гражданина при вынесении указанного заключения и (или) решения призывной комиссии соответствующего субъекта Российской Федерации по жалобе гражданина на указанное заключение не были нарушены»;</w:t>
      </w:r>
    </w:p>
    <w:p>
      <w:pPr>
        <w:pStyle w:val="Normal"/>
        <w:spacing w:lineRule="atLeast" w:line="280" w:before="240" w:after="1"/>
        <w:ind w:left="525" w:hanging="0"/>
        <w:jc w:val="both"/>
        <w:rPr>
          <w:rFonts w:ascii="Arial" w:hAnsi="Arial" w:cs="Arial"/>
          <w:sz w:val="24"/>
          <w:szCs w:val="24"/>
        </w:rPr>
      </w:pPr>
      <w:r>
        <w:rPr>
          <w:rFonts w:cs="Arial" w:ascii="Arial" w:hAnsi="Arial"/>
          <w:sz w:val="24"/>
          <w:szCs w:val="24"/>
        </w:rPr>
        <w:t>г) дополнить частью 4 следующего содержания:</w:t>
      </w:r>
    </w:p>
    <w:p>
      <w:pPr>
        <w:pStyle w:val="Normal"/>
        <w:spacing w:lineRule="atLeast" w:line="280" w:before="280" w:after="0"/>
        <w:ind w:firstLine="567"/>
        <w:jc w:val="both"/>
        <w:rPr>
          <w:rFonts w:ascii="Arial" w:hAnsi="Arial" w:cs="Arial"/>
          <w:sz w:val="24"/>
          <w:szCs w:val="24"/>
        </w:rPr>
      </w:pPr>
      <w:r>
        <w:rPr>
          <w:rFonts w:cs="Arial" w:ascii="Arial" w:hAnsi="Arial"/>
          <w:sz w:val="24"/>
          <w:szCs w:val="24"/>
        </w:rPr>
        <w:t>«4. Муниципальный служащий, являющийся руководителем, в целях исключения конфликта интересов в органе местного самоуправления, аппарате избирательной комиссии муниципального образования не может представлять интересы муниципальных служащих в выборном профсоюзном органе данного органа местного самоуправления, аппарата избирательной комиссии муниципального образования в период замещения им указанной должности»;</w:t>
      </w:r>
    </w:p>
    <w:p>
      <w:pPr>
        <w:pStyle w:val="Normal"/>
        <w:spacing w:before="0" w:after="1"/>
        <w:ind w:firstLine="540"/>
        <w:jc w:val="both"/>
        <w:rPr>
          <w:rFonts w:ascii="Arial" w:hAnsi="Arial" w:cs="Arial"/>
          <w:sz w:val="24"/>
          <w:szCs w:val="24"/>
        </w:rPr>
      </w:pPr>
      <w:r>
        <w:rPr>
          <w:rFonts w:cs="Arial" w:ascii="Arial" w:hAnsi="Arial"/>
          <w:sz w:val="24"/>
          <w:szCs w:val="24"/>
        </w:rPr>
      </w:r>
    </w:p>
    <w:p>
      <w:pPr>
        <w:pStyle w:val="Normal"/>
        <w:tabs>
          <w:tab w:val="clear" w:pos="720"/>
          <w:tab w:val="left" w:pos="2400" w:leader="none"/>
        </w:tabs>
        <w:spacing w:before="0" w:after="1"/>
        <w:ind w:firstLine="567"/>
        <w:jc w:val="both"/>
        <w:rPr>
          <w:rFonts w:ascii="Arial" w:hAnsi="Arial" w:cs="Arial"/>
          <w:sz w:val="24"/>
          <w:szCs w:val="24"/>
        </w:rPr>
      </w:pPr>
      <w:r>
        <w:rPr>
          <w:rFonts w:cs="Arial" w:ascii="Arial" w:hAnsi="Arial"/>
          <w:sz w:val="24"/>
          <w:szCs w:val="24"/>
        </w:rPr>
        <w:t>4)  в статье 12:</w:t>
        <w:tab/>
      </w:r>
    </w:p>
    <w:p>
      <w:pPr>
        <w:pStyle w:val="Normal"/>
        <w:spacing w:lineRule="atLeast" w:line="280" w:before="240" w:after="1"/>
        <w:jc w:val="both"/>
        <w:rPr>
          <w:rFonts w:ascii="Arial" w:hAnsi="Arial" w:cs="Arial"/>
          <w:sz w:val="24"/>
          <w:szCs w:val="24"/>
        </w:rPr>
      </w:pPr>
      <w:r>
        <w:rPr>
          <w:rFonts w:eastAsia="Arial" w:cs="Arial" w:ascii="Arial" w:hAnsi="Arial"/>
          <w:sz w:val="24"/>
          <w:szCs w:val="24"/>
        </w:rPr>
        <w:t xml:space="preserve">        </w:t>
      </w:r>
      <w:r>
        <w:rPr>
          <w:rFonts w:cs="Arial" w:ascii="Arial" w:hAnsi="Arial"/>
          <w:sz w:val="24"/>
          <w:szCs w:val="24"/>
        </w:rPr>
        <w:t>а)  пункт 1 части 1 изложить в следующей редакции:</w:t>
      </w:r>
    </w:p>
    <w:p>
      <w:pPr>
        <w:pStyle w:val="Normal"/>
        <w:spacing w:lineRule="atLeast" w:line="240" w:before="0" w:after="1"/>
        <w:jc w:val="both"/>
        <w:rPr/>
      </w:pPr>
      <w:r>
        <w:rPr>
          <w:rFonts w:eastAsia="Arial" w:cs="Arial" w:ascii="Arial" w:hAnsi="Arial"/>
          <w:sz w:val="24"/>
          <w:szCs w:val="24"/>
        </w:rPr>
        <w:t xml:space="preserve">         </w:t>
      </w:r>
      <w:r>
        <w:rPr>
          <w:rFonts w:cs="Arial" w:ascii="Arial" w:hAnsi="Arial"/>
          <w:sz w:val="24"/>
          <w:szCs w:val="24"/>
        </w:rPr>
        <w:t>«1) заниматься предпринимательской деятельностью лично или через доверенных лиц, участвовать в управлении коммерческой организацией или в управлении некоммерческой организацией (за исключением участия в управлении политической партией; участия в съезде (конференции) или общем собрании иной общественной организации, жилищного, жилищно-строительного, гаражного кооперативов, садоводческого, огороднического, дачного потребительских кооперативов, товарищества собственников недвижимости; участия на безвозмездной основе в управлении указанными некоммерческими организациями (кроме политической партии) в качестве единоличного исполнительного органа или вхождения в состав их коллегиальных органов управления с разрешения представителя нанимателя (работодателя), которое получено в порядке, установленном муниципальным правовым актом), кроме представления на безвозмездной основе интересов муниципального образования в органах управления и ревизионной комиссии организации, учредителем (акционером, участником) которой является муниципальное образование, в соответствии с муниципальными правовыми актами, определяющими порядок осуществления от имени муниципального образования полномочий учредителя организации или управления находящимися в муниципальной собственности акциями (долями участия в уставном капитале); иных случаев, предусмотренных федеральными законами;»;</w:t>
      </w:r>
    </w:p>
    <w:p>
      <w:pPr>
        <w:pStyle w:val="Normal"/>
        <w:spacing w:before="0" w:after="1"/>
        <w:ind w:firstLine="540"/>
        <w:jc w:val="both"/>
        <w:rPr>
          <w:rFonts w:ascii="Arial" w:hAnsi="Arial" w:cs="Arial"/>
          <w:sz w:val="24"/>
          <w:szCs w:val="24"/>
        </w:rPr>
      </w:pPr>
      <w:r>
        <w:rPr>
          <w:rFonts w:cs="Arial" w:ascii="Arial" w:hAnsi="Arial"/>
          <w:sz w:val="24"/>
          <w:szCs w:val="24"/>
        </w:rPr>
        <w:t>б) в части 4 слова «, а также обязан соблюдать иные ограничения, установленные Федеральным законом «О противодействии коррупции»» исключить;</w:t>
      </w:r>
    </w:p>
    <w:p>
      <w:pPr>
        <w:pStyle w:val="Normal"/>
        <w:spacing w:before="0" w:after="1"/>
        <w:ind w:firstLine="540"/>
        <w:jc w:val="both"/>
        <w:rPr>
          <w:rFonts w:ascii="Arial" w:hAnsi="Arial" w:cs="Arial"/>
          <w:sz w:val="24"/>
          <w:szCs w:val="24"/>
        </w:rPr>
      </w:pPr>
      <w:r>
        <w:rPr>
          <w:rFonts w:cs="Arial" w:ascii="Arial" w:hAnsi="Arial"/>
          <w:sz w:val="24"/>
          <w:szCs w:val="24"/>
        </w:rPr>
        <w:t>в) в части 5  слова «(далее также - комиссия)» исключить;</w:t>
      </w:r>
    </w:p>
    <w:p>
      <w:pPr>
        <w:pStyle w:val="Normal"/>
        <w:spacing w:before="0" w:after="1"/>
        <w:jc w:val="both"/>
        <w:rPr>
          <w:rFonts w:ascii="Arial" w:hAnsi="Arial" w:eastAsia="Arial" w:cs="Arial"/>
          <w:sz w:val="24"/>
          <w:szCs w:val="24"/>
        </w:rPr>
      </w:pPr>
      <w:r>
        <w:rPr>
          <w:rFonts w:eastAsia="Arial" w:cs="Arial" w:ascii="Arial" w:hAnsi="Arial"/>
          <w:sz w:val="24"/>
          <w:szCs w:val="24"/>
        </w:rPr>
        <w:t xml:space="preserve">                        </w:t>
      </w:r>
    </w:p>
    <w:p>
      <w:pPr>
        <w:pStyle w:val="Normal"/>
        <w:spacing w:before="0" w:after="1"/>
        <w:ind w:firstLine="540"/>
        <w:jc w:val="both"/>
        <w:rPr>
          <w:rFonts w:ascii="Arial" w:hAnsi="Arial" w:cs="Arial"/>
          <w:sz w:val="24"/>
          <w:szCs w:val="24"/>
        </w:rPr>
      </w:pPr>
      <w:r>
        <w:rPr>
          <w:rFonts w:cs="Arial" w:ascii="Arial" w:hAnsi="Arial"/>
          <w:sz w:val="24"/>
          <w:szCs w:val="24"/>
        </w:rPr>
        <w:t>5) в статье 14:</w:t>
      </w:r>
    </w:p>
    <w:p>
      <w:pPr>
        <w:pStyle w:val="Normal"/>
        <w:spacing w:before="0" w:after="1"/>
        <w:ind w:firstLine="540"/>
        <w:jc w:val="both"/>
        <w:rPr>
          <w:rFonts w:ascii="Arial" w:hAnsi="Arial" w:cs="Arial"/>
          <w:sz w:val="24"/>
          <w:szCs w:val="24"/>
        </w:rPr>
      </w:pPr>
      <w:r>
        <w:rPr>
          <w:rFonts w:cs="Arial" w:ascii="Arial" w:hAnsi="Arial"/>
          <w:sz w:val="24"/>
          <w:szCs w:val="24"/>
        </w:rPr>
        <w:t>а) в части 4 слова «если федеральным законом» заменить словами «если федеральными законами»;</w:t>
      </w:r>
    </w:p>
    <w:p>
      <w:pPr>
        <w:pStyle w:val="Normal"/>
        <w:spacing w:before="0" w:after="1"/>
        <w:ind w:firstLine="540"/>
        <w:jc w:val="both"/>
        <w:rPr>
          <w:rFonts w:ascii="Arial" w:hAnsi="Arial" w:cs="Arial"/>
          <w:sz w:val="24"/>
          <w:szCs w:val="24"/>
        </w:rPr>
      </w:pPr>
      <w:r>
        <w:rPr>
          <w:rFonts w:cs="Arial" w:ascii="Arial" w:hAnsi="Arial"/>
          <w:sz w:val="24"/>
          <w:szCs w:val="24"/>
        </w:rPr>
        <w:t>б) часть 6 изложить в следующей редакции:</w:t>
      </w:r>
    </w:p>
    <w:p>
      <w:pPr>
        <w:pStyle w:val="Normal"/>
        <w:spacing w:before="0" w:after="1"/>
        <w:jc w:val="both"/>
        <w:rPr>
          <w:rFonts w:ascii="Arial" w:hAnsi="Arial" w:cs="Arial"/>
          <w:sz w:val="24"/>
          <w:szCs w:val="24"/>
        </w:rPr>
      </w:pPr>
      <w:r>
        <w:rPr>
          <w:rFonts w:eastAsia="Arial" w:cs="Arial" w:ascii="Arial" w:hAnsi="Arial"/>
          <w:sz w:val="24"/>
          <w:szCs w:val="24"/>
        </w:rPr>
        <w:t xml:space="preserve">        </w:t>
      </w:r>
      <w:r>
        <w:rPr>
          <w:rFonts w:cs="Arial" w:ascii="Arial" w:hAnsi="Arial"/>
          <w:sz w:val="24"/>
          <w:szCs w:val="24"/>
        </w:rPr>
        <w:t>«6. Лица, виновные в разглашении сведений о доходах, расходах, об имуществе и обязательствах имущественного характера муниципальных служащих или в использовании этих сведений в целях, не предусмотренных законодательством Российской Федерации, несут ответственность в соответствии с законодательством Российской Федерации.»;</w:t>
      </w:r>
    </w:p>
    <w:p>
      <w:pPr>
        <w:pStyle w:val="Normal"/>
        <w:spacing w:before="0" w:after="1"/>
        <w:ind w:firstLine="540"/>
        <w:jc w:val="both"/>
        <w:rPr>
          <w:rFonts w:ascii="Arial" w:hAnsi="Arial" w:cs="Arial"/>
          <w:sz w:val="24"/>
          <w:szCs w:val="24"/>
        </w:rPr>
      </w:pPr>
      <w:r>
        <w:rPr>
          <w:rFonts w:cs="Arial" w:ascii="Arial" w:hAnsi="Arial"/>
          <w:sz w:val="24"/>
          <w:szCs w:val="24"/>
        </w:rPr>
      </w:r>
    </w:p>
    <w:p>
      <w:pPr>
        <w:pStyle w:val="Normal"/>
        <w:spacing w:before="0" w:after="1"/>
        <w:ind w:firstLine="540"/>
        <w:jc w:val="both"/>
        <w:rPr>
          <w:rFonts w:ascii="Arial" w:hAnsi="Arial" w:cs="Arial"/>
          <w:sz w:val="24"/>
          <w:szCs w:val="24"/>
        </w:rPr>
      </w:pPr>
      <w:r>
        <w:rPr>
          <w:rFonts w:cs="Arial" w:ascii="Arial" w:hAnsi="Arial"/>
          <w:sz w:val="24"/>
          <w:szCs w:val="24"/>
        </w:rPr>
        <w:t>6) часть 8 статьи 16  дополнить словами «(далее также - комиссия)»;</w:t>
      </w:r>
    </w:p>
    <w:p>
      <w:pPr>
        <w:pStyle w:val="Normal"/>
        <w:spacing w:before="240" w:after="1"/>
        <w:ind w:firstLine="540"/>
        <w:jc w:val="both"/>
        <w:rPr>
          <w:rFonts w:ascii="Arial" w:hAnsi="Arial" w:cs="Arial"/>
          <w:sz w:val="24"/>
          <w:szCs w:val="24"/>
        </w:rPr>
      </w:pPr>
      <w:r>
        <w:rPr>
          <w:rFonts w:cs="Arial" w:ascii="Arial" w:hAnsi="Arial"/>
          <w:sz w:val="24"/>
          <w:szCs w:val="24"/>
        </w:rPr>
        <w:t xml:space="preserve">7) в статье 21:                                                                   </w:t>
      </w:r>
    </w:p>
    <w:p>
      <w:pPr>
        <w:pStyle w:val="Normal"/>
        <w:spacing w:before="0" w:after="1"/>
        <w:jc w:val="both"/>
        <w:rPr/>
      </w:pPr>
      <w:r>
        <w:rPr>
          <w:rFonts w:eastAsia="Arial" w:cs="Arial" w:ascii="Arial" w:hAnsi="Arial"/>
          <w:sz w:val="24"/>
          <w:szCs w:val="24"/>
        </w:rPr>
        <w:t xml:space="preserve">   </w:t>
      </w:r>
      <w:r>
        <w:rPr>
          <w:rFonts w:cs="Arial" w:ascii="Arial" w:hAnsi="Arial"/>
          <w:sz w:val="24"/>
          <w:szCs w:val="24"/>
        </w:rPr>
        <w:t>а)  в  пункте 3 части 1 слова «12 и 13» заменить словами «12, 13, 13</w:t>
      </w:r>
      <w:r>
        <w:rPr>
          <w:rFonts w:cs="Arial" w:ascii="Arial" w:hAnsi="Arial"/>
          <w:sz w:val="24"/>
          <w:szCs w:val="24"/>
          <w:vertAlign w:val="superscript"/>
        </w:rPr>
        <w:t>1</w:t>
      </w:r>
      <w:r>
        <w:rPr>
          <w:rFonts w:cs="Arial" w:ascii="Arial" w:hAnsi="Arial"/>
          <w:sz w:val="24"/>
          <w:szCs w:val="24"/>
        </w:rPr>
        <w:t xml:space="preserve">  и 14»;</w:t>
      </w:r>
    </w:p>
    <w:p>
      <w:pPr>
        <w:pStyle w:val="Normal"/>
        <w:spacing w:before="0" w:after="1"/>
        <w:ind w:firstLine="540"/>
        <w:jc w:val="both"/>
        <w:rPr>
          <w:rFonts w:ascii="Arial" w:hAnsi="Arial" w:cs="Arial"/>
          <w:sz w:val="24"/>
          <w:szCs w:val="24"/>
        </w:rPr>
      </w:pPr>
      <w:r>
        <w:rPr>
          <w:rFonts w:cs="Arial" w:ascii="Arial" w:hAnsi="Arial"/>
          <w:sz w:val="24"/>
          <w:szCs w:val="24"/>
        </w:rPr>
        <w:t>б) часть 2 изложить в следующей редакции:</w:t>
      </w:r>
    </w:p>
    <w:p>
      <w:pPr>
        <w:pStyle w:val="Normal"/>
        <w:spacing w:before="0" w:after="1"/>
        <w:ind w:firstLine="540"/>
        <w:jc w:val="both"/>
        <w:rPr>
          <w:rFonts w:ascii="Arial" w:hAnsi="Arial" w:cs="Arial"/>
          <w:sz w:val="24"/>
          <w:szCs w:val="24"/>
        </w:rPr>
      </w:pPr>
      <w:r>
        <w:rPr>
          <w:rFonts w:cs="Arial" w:ascii="Arial" w:hAnsi="Arial"/>
          <w:sz w:val="24"/>
          <w:szCs w:val="24"/>
        </w:rPr>
        <w:t>«2. Допускается продление срока нахождения на муниципальной службе муниципальных служащих, достигших предельного возраста, установленного для замещения должности муниципальной службы. Однократное продление срока нахождения на муниципальной службе муниципального служащего допускается не более чем на один год.»;</w:t>
      </w:r>
    </w:p>
    <w:p>
      <w:pPr>
        <w:pStyle w:val="Normal"/>
        <w:spacing w:before="240" w:after="1"/>
        <w:ind w:firstLine="540"/>
        <w:jc w:val="both"/>
        <w:rPr>
          <w:rFonts w:ascii="Arial" w:hAnsi="Arial" w:cs="Arial"/>
          <w:sz w:val="24"/>
          <w:szCs w:val="24"/>
        </w:rPr>
      </w:pPr>
      <w:r>
        <w:rPr>
          <w:rFonts w:cs="Arial" w:ascii="Arial" w:hAnsi="Arial"/>
          <w:sz w:val="24"/>
          <w:szCs w:val="24"/>
        </w:rPr>
        <w:t>8) абзац второй части 2 статьи 26 изложить в следующей редакции:</w:t>
      </w:r>
    </w:p>
    <w:p>
      <w:pPr>
        <w:pStyle w:val="Normal"/>
        <w:spacing w:before="0" w:after="1"/>
        <w:ind w:firstLine="540"/>
        <w:jc w:val="both"/>
        <w:rPr/>
      </w:pPr>
      <w:r>
        <w:rPr>
          <w:rFonts w:cs="Arial" w:ascii="Arial" w:hAnsi="Arial"/>
          <w:sz w:val="24"/>
          <w:szCs w:val="24"/>
        </w:rPr>
        <w:t xml:space="preserve">«Состав, порядок деятельности комиссии, условия назначения пенсии за выслугу лет, порядок исчисления стажа для назначения пенсии за выслугу лет, размер пенсии за выслугу лет, порядок и сроки назначения, выплаты, перерасчета, индексации и возобновления выплаты пенсии за выслугу лет устанавливаются решением Земского собрания Шарангского муниципального района аналогично правилам назначения пенсии за выслугу лет для лиц, замещавших должности государственной гражданской службы Нижегородской области, установленным </w:t>
      </w:r>
      <w:hyperlink r:id="rId4">
        <w:r>
          <w:rPr>
            <w:rStyle w:val="Style14"/>
            <w:rFonts w:cs="Arial" w:ascii="Arial" w:hAnsi="Arial"/>
            <w:sz w:val="24"/>
            <w:szCs w:val="24"/>
          </w:rPr>
          <w:t>Законом</w:t>
        </w:r>
      </w:hyperlink>
      <w:r>
        <w:rPr>
          <w:rFonts w:cs="Arial" w:ascii="Arial" w:hAnsi="Arial"/>
          <w:sz w:val="24"/>
          <w:szCs w:val="24"/>
        </w:rPr>
        <w:t xml:space="preserve"> Нижегородской области «О пенсии за выслугу лет лицам, замещавшим государственные должности Нижегородской области и должности государственной гражданской службы Нижегородской области, и иных доплатах к пенсии».»;</w:t>
      </w:r>
    </w:p>
    <w:p>
      <w:pPr>
        <w:pStyle w:val="Normal"/>
        <w:spacing w:before="240" w:after="1"/>
        <w:ind w:firstLine="540"/>
        <w:jc w:val="both"/>
        <w:rPr>
          <w:rFonts w:ascii="Arial" w:hAnsi="Arial" w:cs="Arial"/>
          <w:sz w:val="24"/>
          <w:szCs w:val="24"/>
        </w:rPr>
      </w:pPr>
      <w:r>
        <w:rPr>
          <w:rFonts w:cs="Arial" w:ascii="Arial" w:hAnsi="Arial"/>
          <w:sz w:val="24"/>
          <w:szCs w:val="24"/>
        </w:rPr>
        <w:t>9)  наименование статьи 27 изложить в следующей редакции:</w:t>
      </w:r>
    </w:p>
    <w:p>
      <w:pPr>
        <w:pStyle w:val="Normal"/>
        <w:spacing w:before="0" w:after="1"/>
        <w:ind w:firstLine="540"/>
        <w:jc w:val="both"/>
        <w:rPr>
          <w:rFonts w:ascii="Arial" w:hAnsi="Arial" w:cs="Arial"/>
          <w:sz w:val="24"/>
          <w:szCs w:val="24"/>
        </w:rPr>
      </w:pPr>
      <w:r>
        <w:rPr>
          <w:rFonts w:cs="Arial" w:ascii="Arial" w:hAnsi="Arial"/>
          <w:sz w:val="24"/>
          <w:szCs w:val="24"/>
        </w:rPr>
        <w:t>«Статья 27. Порядок исчисления стажа муниципальной службы и зачета в него иных периодов трудовой деятельности для установления ежемесячной надбавки к должностному окладу за выслугу лет и определения продолжительности ежегодного дополнительного оплачиваемого отпуска за выслугу лет»;</w:t>
      </w:r>
    </w:p>
    <w:p>
      <w:pPr>
        <w:pStyle w:val="Normal"/>
        <w:spacing w:before="0" w:after="1"/>
        <w:jc w:val="both"/>
        <w:rPr>
          <w:rFonts w:ascii="Arial" w:hAnsi="Arial" w:eastAsia="Arial" w:cs="Arial"/>
          <w:sz w:val="24"/>
          <w:szCs w:val="24"/>
        </w:rPr>
      </w:pPr>
      <w:r>
        <w:rPr>
          <w:rFonts w:eastAsia="Arial" w:cs="Arial" w:ascii="Arial" w:hAnsi="Arial"/>
          <w:sz w:val="24"/>
          <w:szCs w:val="24"/>
        </w:rPr>
        <w:t xml:space="preserve">                   </w:t>
      </w:r>
    </w:p>
    <w:p>
      <w:pPr>
        <w:pStyle w:val="Normal"/>
        <w:tabs>
          <w:tab w:val="clear" w:pos="720"/>
          <w:tab w:val="left" w:pos="3510" w:leader="none"/>
        </w:tabs>
        <w:spacing w:before="0" w:after="1"/>
        <w:jc w:val="both"/>
        <w:rPr>
          <w:rFonts w:ascii="Arial" w:hAnsi="Arial" w:cs="Arial"/>
          <w:sz w:val="24"/>
          <w:szCs w:val="24"/>
        </w:rPr>
      </w:pPr>
      <w:r>
        <w:rPr>
          <w:rFonts w:eastAsia="Arial" w:cs="Arial" w:ascii="Arial" w:hAnsi="Arial"/>
          <w:sz w:val="24"/>
          <w:szCs w:val="24"/>
        </w:rPr>
        <w:t xml:space="preserve">    </w:t>
      </w:r>
      <w:r>
        <w:rPr>
          <w:rFonts w:cs="Arial" w:ascii="Arial" w:hAnsi="Arial"/>
          <w:sz w:val="24"/>
          <w:szCs w:val="24"/>
        </w:rPr>
        <w:t>10) в статье 30 :</w:t>
        <w:tab/>
      </w:r>
    </w:p>
    <w:p>
      <w:pPr>
        <w:pStyle w:val="Normal"/>
        <w:spacing w:before="0" w:after="1"/>
        <w:ind w:firstLine="540"/>
        <w:jc w:val="both"/>
        <w:rPr/>
      </w:pPr>
      <w:r>
        <w:rPr>
          <w:rFonts w:cs="Arial" w:ascii="Arial" w:hAnsi="Arial"/>
          <w:sz w:val="24"/>
          <w:szCs w:val="24"/>
        </w:rPr>
        <w:t>а)  в частях 2, 3 и 4 цифру «13» заменить цифрой «13</w:t>
      </w:r>
      <w:r>
        <w:rPr>
          <w:rFonts w:cs="Arial" w:ascii="Arial" w:hAnsi="Arial"/>
          <w:sz w:val="24"/>
          <w:szCs w:val="24"/>
          <w:vertAlign w:val="superscript"/>
        </w:rPr>
        <w:t>1</w:t>
      </w:r>
      <w:r>
        <w:rPr>
          <w:rFonts w:cs="Arial" w:ascii="Arial" w:hAnsi="Arial"/>
          <w:sz w:val="24"/>
          <w:szCs w:val="24"/>
        </w:rPr>
        <w:t>»;</w:t>
      </w:r>
    </w:p>
    <w:p>
      <w:pPr>
        <w:pStyle w:val="Normal"/>
        <w:spacing w:before="0" w:after="1"/>
        <w:ind w:firstLine="540"/>
        <w:jc w:val="both"/>
        <w:rPr>
          <w:rFonts w:ascii="Arial" w:hAnsi="Arial" w:cs="Arial"/>
          <w:sz w:val="24"/>
          <w:szCs w:val="24"/>
        </w:rPr>
      </w:pPr>
      <w:r>
        <w:rPr>
          <w:rFonts w:cs="Arial" w:ascii="Arial" w:hAnsi="Arial"/>
          <w:sz w:val="24"/>
          <w:szCs w:val="24"/>
        </w:rPr>
        <w:t>б) в части 3 слова «федеральным законом» заменить словами «Федеральным законом «О муниципальной службе в Российской Федерации»;</w:t>
      </w:r>
    </w:p>
    <w:p>
      <w:pPr>
        <w:pStyle w:val="ConsPlusNormal1"/>
        <w:widowControl/>
        <w:ind w:left="567" w:hanging="0"/>
        <w:jc w:val="both"/>
        <w:rPr>
          <w:sz w:val="24"/>
          <w:szCs w:val="24"/>
        </w:rPr>
      </w:pPr>
      <w:r>
        <w:rPr>
          <w:sz w:val="24"/>
          <w:szCs w:val="24"/>
        </w:rPr>
        <w:t>в) часть 4 дополнить пунктом 2.1 следующего содержания:</w:t>
      </w:r>
    </w:p>
    <w:p>
      <w:pPr>
        <w:pStyle w:val="Normal"/>
        <w:spacing w:before="0" w:after="1"/>
        <w:ind w:firstLine="540"/>
        <w:jc w:val="both"/>
        <w:rPr>
          <w:rFonts w:ascii="Arial" w:hAnsi="Arial" w:cs="Arial"/>
          <w:sz w:val="24"/>
          <w:szCs w:val="24"/>
        </w:rPr>
      </w:pPr>
      <w:r>
        <w:rPr>
          <w:rFonts w:cs="Arial" w:ascii="Arial" w:hAnsi="Arial"/>
          <w:sz w:val="24"/>
          <w:szCs w:val="24"/>
        </w:rPr>
        <w:t>«2.1) доклада специалиста, ответственного за профилактику коррупционных и иных правонарушений о совершении коррупционного правонарушения, в котором излагаются фактические обстоятельства его совершения, и письменного объяснения муниципального служащего только с его согласия и при условии признания им факта совершения коррупционного правонарушения (за исключением применения взыскания в виде увольнения в связи с утратой доверия);»;</w:t>
      </w:r>
    </w:p>
    <w:p>
      <w:pPr>
        <w:pStyle w:val="Normal"/>
        <w:spacing w:before="0" w:after="1"/>
        <w:ind w:firstLine="540"/>
        <w:jc w:val="both"/>
        <w:rPr>
          <w:rFonts w:ascii="Arial" w:hAnsi="Arial" w:cs="Arial"/>
          <w:sz w:val="24"/>
          <w:szCs w:val="24"/>
        </w:rPr>
      </w:pPr>
      <w:r>
        <w:rPr>
          <w:rFonts w:cs="Arial" w:ascii="Arial" w:hAnsi="Arial"/>
          <w:sz w:val="24"/>
          <w:szCs w:val="24"/>
        </w:rPr>
        <w:t>г) дополнить частью 8 следующего содержания:</w:t>
      </w:r>
    </w:p>
    <w:p>
      <w:pPr>
        <w:pStyle w:val="Normal"/>
        <w:spacing w:before="0" w:after="1"/>
        <w:ind w:firstLine="540"/>
        <w:jc w:val="both"/>
        <w:rPr>
          <w:rFonts w:ascii="Arial" w:hAnsi="Arial" w:cs="Arial"/>
          <w:sz w:val="24"/>
          <w:szCs w:val="24"/>
        </w:rPr>
      </w:pPr>
      <w:r>
        <w:rPr>
          <w:rFonts w:cs="Arial" w:ascii="Arial" w:hAnsi="Arial"/>
          <w:sz w:val="24"/>
          <w:szCs w:val="24"/>
        </w:rPr>
        <w:t>«8. Сведения о применении к муниципальному служащему взыскания в виде увольнения в связи с утратой доверия включаются органом местного самоуправления, в котором муниципальный служащий проходил муниципальную службу, в реестр лиц, уволенных в связи с утратой доверия, предусмотренный статьей 15 Федерального закона "О противодействии коррупции.»;</w:t>
      </w:r>
    </w:p>
    <w:p>
      <w:pPr>
        <w:pStyle w:val="Normal"/>
        <w:spacing w:before="0" w:after="1"/>
        <w:jc w:val="both"/>
        <w:rPr>
          <w:rFonts w:ascii="Arial" w:hAnsi="Arial" w:eastAsia="Arial" w:cs="Arial"/>
          <w:sz w:val="24"/>
          <w:szCs w:val="24"/>
        </w:rPr>
      </w:pPr>
      <w:r>
        <w:rPr>
          <w:rFonts w:eastAsia="Arial" w:cs="Arial" w:ascii="Arial" w:hAnsi="Arial"/>
          <w:sz w:val="24"/>
          <w:szCs w:val="24"/>
        </w:rPr>
        <w:t xml:space="preserve">                             </w:t>
      </w:r>
    </w:p>
    <w:p>
      <w:pPr>
        <w:pStyle w:val="Normal"/>
        <w:spacing w:before="0" w:after="1"/>
        <w:jc w:val="both"/>
        <w:rPr/>
      </w:pPr>
      <w:r>
        <w:rPr>
          <w:rFonts w:eastAsia="Arial" w:cs="Arial" w:ascii="Arial" w:hAnsi="Arial"/>
          <w:sz w:val="24"/>
          <w:szCs w:val="24"/>
        </w:rPr>
        <w:t xml:space="preserve">         </w:t>
      </w:r>
      <w:r>
        <w:rPr>
          <w:rFonts w:cs="Arial" w:ascii="Arial" w:hAnsi="Arial"/>
          <w:sz w:val="24"/>
          <w:szCs w:val="24"/>
        </w:rPr>
        <w:t xml:space="preserve">11)  часть  1  статьи  32   дополнить  словами  «и  с  учетом положений Закона Нижегородской области </w:t>
      </w:r>
      <w:r>
        <w:rPr>
          <w:rFonts w:cs="Arial" w:ascii="Arial" w:hAnsi="Arial"/>
          <w:color w:val="000000"/>
          <w:sz w:val="24"/>
          <w:szCs w:val="24"/>
        </w:rPr>
        <w:t>«О муниципальной службе в Нижегородской области»</w:t>
      </w:r>
      <w:r>
        <w:rPr>
          <w:rFonts w:cs="Arial" w:ascii="Arial" w:hAnsi="Arial"/>
          <w:sz w:val="24"/>
          <w:szCs w:val="24"/>
        </w:rPr>
        <w:t>».</w:t>
      </w:r>
    </w:p>
    <w:p>
      <w:pPr>
        <w:pStyle w:val="Normal"/>
        <w:spacing w:before="0" w:after="1"/>
        <w:jc w:val="both"/>
        <w:rPr>
          <w:rFonts w:ascii="Arial" w:hAnsi="Arial" w:cs="Arial"/>
          <w:sz w:val="24"/>
          <w:szCs w:val="24"/>
        </w:rPr>
      </w:pPr>
      <w:r>
        <w:rPr>
          <w:rFonts w:cs="Arial" w:ascii="Arial" w:hAnsi="Arial"/>
          <w:sz w:val="24"/>
          <w:szCs w:val="24"/>
        </w:rPr>
      </w:r>
    </w:p>
    <w:p>
      <w:pPr>
        <w:pStyle w:val="Normal"/>
        <w:autoSpaceDE w:val="false"/>
        <w:spacing w:lineRule="auto" w:line="276"/>
        <w:ind w:left="567" w:hanging="0"/>
        <w:jc w:val="both"/>
        <w:rPr>
          <w:rFonts w:ascii="Arial" w:hAnsi="Arial" w:cs="Arial"/>
        </w:rPr>
      </w:pPr>
      <w:r>
        <w:rPr>
          <w:rFonts w:cs="Arial" w:ascii="Arial" w:hAnsi="Arial"/>
        </w:rPr>
      </w:r>
    </w:p>
    <w:p>
      <w:pPr>
        <w:pStyle w:val="ConsPlusNormal1"/>
        <w:ind w:left="4536" w:firstLine="567"/>
        <w:jc w:val="right"/>
        <w:rPr>
          <w:sz w:val="24"/>
          <w:szCs w:val="24"/>
        </w:rPr>
      </w:pPr>
      <w:r>
        <w:rPr>
          <w:sz w:val="24"/>
          <w:szCs w:val="24"/>
        </w:rPr>
      </w:r>
    </w:p>
    <w:p>
      <w:pPr>
        <w:pStyle w:val="ConsPlusNormal1"/>
        <w:ind w:left="4536" w:firstLine="567"/>
        <w:jc w:val="right"/>
        <w:rPr>
          <w:sz w:val="24"/>
          <w:szCs w:val="24"/>
        </w:rPr>
      </w:pPr>
      <w:r>
        <w:rPr>
          <w:sz w:val="24"/>
          <w:szCs w:val="24"/>
        </w:rPr>
      </w:r>
    </w:p>
    <w:p>
      <w:pPr>
        <w:pStyle w:val="ConsPlusNormal1"/>
        <w:ind w:left="4536" w:firstLine="567"/>
        <w:jc w:val="right"/>
        <w:rPr>
          <w:sz w:val="24"/>
          <w:szCs w:val="24"/>
        </w:rPr>
      </w:pPr>
      <w:r>
        <w:rPr>
          <w:sz w:val="24"/>
          <w:szCs w:val="24"/>
        </w:rPr>
      </w:r>
    </w:p>
    <w:p>
      <w:pPr>
        <w:pStyle w:val="ConsPlusNormal1"/>
        <w:ind w:left="4536" w:firstLine="567"/>
        <w:jc w:val="right"/>
        <w:rPr>
          <w:sz w:val="24"/>
          <w:szCs w:val="24"/>
        </w:rPr>
      </w:pPr>
      <w:r>
        <w:rPr>
          <w:sz w:val="24"/>
          <w:szCs w:val="24"/>
        </w:rPr>
      </w:r>
    </w:p>
    <w:p>
      <w:pPr>
        <w:pStyle w:val="ConsPlusNormal1"/>
        <w:ind w:left="4536" w:firstLine="567"/>
        <w:jc w:val="right"/>
        <w:rPr>
          <w:sz w:val="24"/>
          <w:szCs w:val="24"/>
        </w:rPr>
      </w:pPr>
      <w:r>
        <w:rPr>
          <w:sz w:val="24"/>
          <w:szCs w:val="24"/>
        </w:rPr>
      </w:r>
    </w:p>
    <w:p>
      <w:pPr>
        <w:pStyle w:val="ConsPlusNormal1"/>
        <w:ind w:left="4536" w:firstLine="567"/>
        <w:jc w:val="right"/>
        <w:rPr>
          <w:sz w:val="24"/>
          <w:szCs w:val="24"/>
        </w:rPr>
      </w:pPr>
      <w:r>
        <w:rPr>
          <w:sz w:val="24"/>
          <w:szCs w:val="24"/>
        </w:rPr>
      </w:r>
    </w:p>
    <w:sectPr>
      <w:type w:val="nextPage"/>
      <w:pgSz w:w="11906" w:h="16838"/>
      <w:pgMar w:left="1418" w:right="851" w:header="0" w:top="851" w:footer="0" w:bottom="851"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Tahoma">
    <w:charset w:val="cc"/>
    <w:family w:val="swiss"/>
    <w:pitch w:val="variable"/>
  </w:font>
  <w:font w:name="Times New Roman CYR">
    <w:charset w:val="cc"/>
    <w:family w:val="roman"/>
    <w:pitch w:val="variable"/>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ind w:left="1455" w:hanging="915"/>
      </w:pPr>
      <w:rPr>
        <w:sz w:val="24"/>
        <w:szCs w:val="24"/>
        <w:bCs/>
        <w:rFonts w:ascii="Arial" w:hAnsi="Arial" w:cs="Arial"/>
      </w:rPr>
    </w:lvl>
  </w:abstractNum>
  <w:num w:numId="1">
    <w:abstractNumId w:val="1"/>
  </w:num>
  <w:num w:numId="2">
    <w:abstractNumId w:val="2"/>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rPr>
  </w:style>
  <w:style w:type="paragraph" w:styleId="2">
    <w:name w:val="Heading 2"/>
    <w:basedOn w:val="Normal"/>
    <w:next w:val="Normal"/>
    <w:qFormat/>
    <w:pPr>
      <w:keepNext w:val="true"/>
      <w:numPr>
        <w:ilvl w:val="1"/>
        <w:numId w:val="1"/>
      </w:numPr>
      <w:jc w:val="center"/>
      <w:outlineLvl w:val="1"/>
    </w:pPr>
    <w:rPr>
      <w:rFonts w:ascii="Arial" w:hAnsi="Arial" w:cs="Arial"/>
      <w:sz w:val="24"/>
    </w:rPr>
  </w:style>
  <w:style w:type="paragraph" w:styleId="3">
    <w:name w:val="Heading 3"/>
    <w:basedOn w:val="Normal"/>
    <w:next w:val="Normal"/>
    <w:qFormat/>
    <w:pPr>
      <w:keepNext w:val="true"/>
      <w:numPr>
        <w:ilvl w:val="2"/>
        <w:numId w:val="1"/>
      </w:numPr>
      <w:spacing w:before="40" w:after="40"/>
      <w:jc w:val="center"/>
      <w:outlineLvl w:val="2"/>
    </w:pPr>
    <w:rPr>
      <w:rFonts w:ascii="Arial" w:hAnsi="Arial" w:cs="Arial"/>
      <w:b/>
      <w:bCs/>
      <w:sz w:val="22"/>
    </w:rPr>
  </w:style>
  <w:style w:type="character" w:styleId="WW8Num1z0">
    <w:name w:val="WW8Num1z0"/>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rFonts w:ascii="Times New Roman" w:hAnsi="Times New Roman" w:cs="Times New Roman"/>
    </w:rPr>
  </w:style>
  <w:style w:type="character" w:styleId="WW8Num5z0">
    <w:name w:val="WW8Num5z0"/>
    <w:qFormat/>
    <w:rPr>
      <w:rFonts w:ascii="Times New Roman" w:hAnsi="Times New Roman" w:eastAsia="Times New Roman" w:cs="Times New Roman"/>
    </w:rPr>
  </w:style>
  <w:style w:type="character" w:styleId="WW8Num5z1">
    <w:name w:val="WW8Num5z1"/>
    <w:qFormat/>
    <w:rPr>
      <w:rFonts w:ascii="Courier New" w:hAnsi="Courier New" w:cs="Courier New"/>
    </w:rPr>
  </w:style>
  <w:style w:type="character" w:styleId="WW8Num5z2">
    <w:name w:val="WW8Num5z2"/>
    <w:qFormat/>
    <w:rPr>
      <w:rFonts w:ascii="Wingdings" w:hAnsi="Wingdings" w:cs="Wingdings"/>
    </w:rPr>
  </w:style>
  <w:style w:type="character" w:styleId="WW8Num5z3">
    <w:name w:val="WW8Num5z3"/>
    <w:qFormat/>
    <w:rPr>
      <w:rFonts w:ascii="Symbol" w:hAnsi="Symbol" w:cs="Symbol"/>
    </w:rPr>
  </w:style>
  <w:style w:type="character" w:styleId="WW8Num6z0">
    <w:name w:val="WW8Num6z0"/>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2z0">
    <w:name w:val="WW8Num12z0"/>
    <w:qFormat/>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rFonts w:ascii="Times New Roman" w:hAnsi="Times New Roman" w:cs="Times New Roman"/>
    </w:rPr>
  </w:style>
  <w:style w:type="character" w:styleId="WW8Num15z0">
    <w:name w:val="WW8Num15z0"/>
    <w:qFormat/>
    <w:rPr/>
  </w:style>
  <w:style w:type="character" w:styleId="WW8Num15z1">
    <w:name w:val="WW8Num15z1"/>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6z1">
    <w:name w:val="WW8Num16z1"/>
    <w:qFormat/>
    <w:rPr/>
  </w:style>
  <w:style w:type="character" w:styleId="WW8Num16z2">
    <w:name w:val="WW8Num16z2"/>
    <w:qFormat/>
    <w:rPr/>
  </w:style>
  <w:style w:type="character" w:styleId="WW8Num16z3">
    <w:name w:val="WW8Num16z3"/>
    <w:qFormat/>
    <w:rPr/>
  </w:style>
  <w:style w:type="character" w:styleId="WW8Num16z4">
    <w:name w:val="WW8Num16z4"/>
    <w:qFormat/>
    <w:rPr/>
  </w:style>
  <w:style w:type="character" w:styleId="WW8Num16z5">
    <w:name w:val="WW8Num16z5"/>
    <w:qFormat/>
    <w:rPr/>
  </w:style>
  <w:style w:type="character" w:styleId="WW8Num16z6">
    <w:name w:val="WW8Num16z6"/>
    <w:qFormat/>
    <w:rPr/>
  </w:style>
  <w:style w:type="character" w:styleId="WW8Num16z7">
    <w:name w:val="WW8Num16z7"/>
    <w:qFormat/>
    <w:rPr/>
  </w:style>
  <w:style w:type="character" w:styleId="WW8Num16z8">
    <w:name w:val="WW8Num16z8"/>
    <w:qFormat/>
    <w:rPr/>
  </w:style>
  <w:style w:type="character" w:styleId="WW8Num17z0">
    <w:name w:val="WW8Num17z0"/>
    <w:qFormat/>
    <w:rPr/>
  </w:style>
  <w:style w:type="character" w:styleId="WW8Num17z1">
    <w:name w:val="WW8Num17z1"/>
    <w:qFormat/>
    <w:rPr/>
  </w:style>
  <w:style w:type="character" w:styleId="WW8Num17z2">
    <w:name w:val="WW8Num17z2"/>
    <w:qFormat/>
    <w:rPr/>
  </w:style>
  <w:style w:type="character" w:styleId="WW8Num17z3">
    <w:name w:val="WW8Num17z3"/>
    <w:qFormat/>
    <w:rPr/>
  </w:style>
  <w:style w:type="character" w:styleId="WW8Num17z4">
    <w:name w:val="WW8Num17z4"/>
    <w:qFormat/>
    <w:rPr/>
  </w:style>
  <w:style w:type="character" w:styleId="WW8Num17z5">
    <w:name w:val="WW8Num17z5"/>
    <w:qFormat/>
    <w:rPr/>
  </w:style>
  <w:style w:type="character" w:styleId="WW8Num17z6">
    <w:name w:val="WW8Num17z6"/>
    <w:qFormat/>
    <w:rPr/>
  </w:style>
  <w:style w:type="character" w:styleId="WW8Num17z7">
    <w:name w:val="WW8Num17z7"/>
    <w:qFormat/>
    <w:rPr/>
  </w:style>
  <w:style w:type="character" w:styleId="WW8Num17z8">
    <w:name w:val="WW8Num17z8"/>
    <w:qFormat/>
    <w:rPr/>
  </w:style>
  <w:style w:type="character" w:styleId="WW8Num18z0">
    <w:name w:val="WW8Num18z0"/>
    <w:qFormat/>
    <w:rPr/>
  </w:style>
  <w:style w:type="character" w:styleId="WW8Num19z0">
    <w:name w:val="WW8Num19z0"/>
    <w:qFormat/>
    <w:rPr/>
  </w:style>
  <w:style w:type="character" w:styleId="WW8Num19z1">
    <w:name w:val="WW8Num19z1"/>
    <w:qFormat/>
    <w:rPr/>
  </w:style>
  <w:style w:type="character" w:styleId="WW8Num19z2">
    <w:name w:val="WW8Num19z2"/>
    <w:qFormat/>
    <w:rPr/>
  </w:style>
  <w:style w:type="character" w:styleId="WW8Num19z3">
    <w:name w:val="WW8Num19z3"/>
    <w:qFormat/>
    <w:rPr/>
  </w:style>
  <w:style w:type="character" w:styleId="WW8Num19z4">
    <w:name w:val="WW8Num19z4"/>
    <w:qFormat/>
    <w:rPr/>
  </w:style>
  <w:style w:type="character" w:styleId="WW8Num19z5">
    <w:name w:val="WW8Num19z5"/>
    <w:qFormat/>
    <w:rPr/>
  </w:style>
  <w:style w:type="character" w:styleId="WW8Num19z6">
    <w:name w:val="WW8Num19z6"/>
    <w:qFormat/>
    <w:rPr/>
  </w:style>
  <w:style w:type="character" w:styleId="WW8Num19z7">
    <w:name w:val="WW8Num19z7"/>
    <w:qFormat/>
    <w:rPr/>
  </w:style>
  <w:style w:type="character" w:styleId="WW8Num19z8">
    <w:name w:val="WW8Num19z8"/>
    <w:qFormat/>
    <w:rPr/>
  </w:style>
  <w:style w:type="character" w:styleId="WW8Num20z0">
    <w:name w:val="WW8Num20z0"/>
    <w:qFormat/>
    <w:rPr>
      <w:rFonts w:ascii="Times New Roman" w:hAnsi="Times New Roman" w:cs="Times New Roman"/>
    </w:rPr>
  </w:style>
  <w:style w:type="character" w:styleId="WW8Num21z0">
    <w:name w:val="WW8Num21z0"/>
    <w:qFormat/>
    <w:rPr>
      <w:sz w:val="28"/>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WW8Num22z0">
    <w:name w:val="WW8Num22z0"/>
    <w:qFormat/>
    <w:rPr/>
  </w:style>
  <w:style w:type="character" w:styleId="WW8Num22z1">
    <w:name w:val="WW8Num22z1"/>
    <w:qFormat/>
    <w:rPr/>
  </w:style>
  <w:style w:type="character" w:styleId="WW8Num22z2">
    <w:name w:val="WW8Num22z2"/>
    <w:qFormat/>
    <w:rPr/>
  </w:style>
  <w:style w:type="character" w:styleId="WW8Num22z3">
    <w:name w:val="WW8Num22z3"/>
    <w:qFormat/>
    <w:rPr/>
  </w:style>
  <w:style w:type="character" w:styleId="WW8Num22z4">
    <w:name w:val="WW8Num22z4"/>
    <w:qFormat/>
    <w:rPr/>
  </w:style>
  <w:style w:type="character" w:styleId="WW8Num22z5">
    <w:name w:val="WW8Num22z5"/>
    <w:qFormat/>
    <w:rPr/>
  </w:style>
  <w:style w:type="character" w:styleId="WW8Num22z6">
    <w:name w:val="WW8Num22z6"/>
    <w:qFormat/>
    <w:rPr/>
  </w:style>
  <w:style w:type="character" w:styleId="WW8Num22z7">
    <w:name w:val="WW8Num22z7"/>
    <w:qFormat/>
    <w:rPr/>
  </w:style>
  <w:style w:type="character" w:styleId="WW8Num22z8">
    <w:name w:val="WW8Num22z8"/>
    <w:qFormat/>
    <w:rPr/>
  </w:style>
  <w:style w:type="character" w:styleId="WW8Num23z0">
    <w:name w:val="WW8Num23z0"/>
    <w:qFormat/>
    <w:rPr/>
  </w:style>
  <w:style w:type="character" w:styleId="WW8Num24z0">
    <w:name w:val="WW8Num24z0"/>
    <w:qFormat/>
    <w:rPr/>
  </w:style>
  <w:style w:type="character" w:styleId="WW8Num24z1">
    <w:name w:val="WW8Num24z1"/>
    <w:qFormat/>
    <w:rPr/>
  </w:style>
  <w:style w:type="character" w:styleId="WW8Num24z2">
    <w:name w:val="WW8Num24z2"/>
    <w:qFormat/>
    <w:rPr/>
  </w:style>
  <w:style w:type="character" w:styleId="WW8Num24z3">
    <w:name w:val="WW8Num24z3"/>
    <w:qFormat/>
    <w:rPr/>
  </w:style>
  <w:style w:type="character" w:styleId="WW8Num24z4">
    <w:name w:val="WW8Num24z4"/>
    <w:qFormat/>
    <w:rPr/>
  </w:style>
  <w:style w:type="character" w:styleId="WW8Num24z5">
    <w:name w:val="WW8Num24z5"/>
    <w:qFormat/>
    <w:rPr/>
  </w:style>
  <w:style w:type="character" w:styleId="WW8Num24z6">
    <w:name w:val="WW8Num24z6"/>
    <w:qFormat/>
    <w:rPr/>
  </w:style>
  <w:style w:type="character" w:styleId="WW8Num24z7">
    <w:name w:val="WW8Num24z7"/>
    <w:qFormat/>
    <w:rPr/>
  </w:style>
  <w:style w:type="character" w:styleId="WW8Num24z8">
    <w:name w:val="WW8Num24z8"/>
    <w:qFormat/>
    <w:rPr/>
  </w:style>
  <w:style w:type="character" w:styleId="WW8Num25z0">
    <w:name w:val="WW8Num25z0"/>
    <w:qFormat/>
    <w:rPr/>
  </w:style>
  <w:style w:type="character" w:styleId="WW8Num26z0">
    <w:name w:val="WW8Num26z0"/>
    <w:qFormat/>
    <w:rPr>
      <w:rFonts w:ascii="Times New Roman" w:hAnsi="Times New Roman" w:cs="Times New Roman"/>
    </w:rPr>
  </w:style>
  <w:style w:type="character" w:styleId="WW8Num27z0">
    <w:name w:val="WW8Num27z0"/>
    <w:qFormat/>
    <w:rPr>
      <w:rFonts w:ascii="Times New Roman" w:hAnsi="Times New Roman" w:cs="Times New Roman"/>
    </w:rPr>
  </w:style>
  <w:style w:type="character" w:styleId="WW8Num28z0">
    <w:name w:val="WW8Num28z0"/>
    <w:qFormat/>
    <w:rPr>
      <w:rFonts w:ascii="Times New Roman" w:hAnsi="Times New Roman" w:cs="Times New Roman"/>
    </w:rPr>
  </w:style>
  <w:style w:type="character" w:styleId="WW8Num29z0">
    <w:name w:val="WW8Num29z0"/>
    <w:qFormat/>
    <w:rPr/>
  </w:style>
  <w:style w:type="character" w:styleId="WW8Num30z0">
    <w:name w:val="WW8Num30z0"/>
    <w:qFormat/>
    <w:rPr/>
  </w:style>
  <w:style w:type="character" w:styleId="WW8Num30z1">
    <w:name w:val="WW8Num30z1"/>
    <w:qFormat/>
    <w:rPr/>
  </w:style>
  <w:style w:type="character" w:styleId="WW8Num30z2">
    <w:name w:val="WW8Num30z2"/>
    <w:qFormat/>
    <w:rPr/>
  </w:style>
  <w:style w:type="character" w:styleId="WW8Num30z3">
    <w:name w:val="WW8Num30z3"/>
    <w:qFormat/>
    <w:rPr/>
  </w:style>
  <w:style w:type="character" w:styleId="WW8Num30z4">
    <w:name w:val="WW8Num30z4"/>
    <w:qFormat/>
    <w:rPr/>
  </w:style>
  <w:style w:type="character" w:styleId="WW8Num30z5">
    <w:name w:val="WW8Num30z5"/>
    <w:qFormat/>
    <w:rPr/>
  </w:style>
  <w:style w:type="character" w:styleId="WW8Num30z6">
    <w:name w:val="WW8Num30z6"/>
    <w:qFormat/>
    <w:rPr/>
  </w:style>
  <w:style w:type="character" w:styleId="WW8Num30z7">
    <w:name w:val="WW8Num30z7"/>
    <w:qFormat/>
    <w:rPr/>
  </w:style>
  <w:style w:type="character" w:styleId="WW8Num30z8">
    <w:name w:val="WW8Num30z8"/>
    <w:qFormat/>
    <w:rPr/>
  </w:style>
  <w:style w:type="character" w:styleId="WW8Num31z0">
    <w:name w:val="WW8Num31z0"/>
    <w:qFormat/>
    <w:rPr>
      <w:rFonts w:ascii="Times New Roman" w:hAnsi="Times New Roman" w:cs="Times New Roman"/>
    </w:rPr>
  </w:style>
  <w:style w:type="character" w:styleId="WW8Num32z0">
    <w:name w:val="WW8Num32z0"/>
    <w:qFormat/>
    <w:rPr/>
  </w:style>
  <w:style w:type="character" w:styleId="WW8Num32z1">
    <w:name w:val="WW8Num32z1"/>
    <w:qFormat/>
    <w:rPr/>
  </w:style>
  <w:style w:type="character" w:styleId="WW8Num32z2">
    <w:name w:val="WW8Num32z2"/>
    <w:qFormat/>
    <w:rPr/>
  </w:style>
  <w:style w:type="character" w:styleId="WW8Num32z3">
    <w:name w:val="WW8Num32z3"/>
    <w:qFormat/>
    <w:rPr/>
  </w:style>
  <w:style w:type="character" w:styleId="WW8Num32z4">
    <w:name w:val="WW8Num32z4"/>
    <w:qFormat/>
    <w:rPr/>
  </w:style>
  <w:style w:type="character" w:styleId="WW8Num32z5">
    <w:name w:val="WW8Num32z5"/>
    <w:qFormat/>
    <w:rPr/>
  </w:style>
  <w:style w:type="character" w:styleId="WW8Num32z6">
    <w:name w:val="WW8Num32z6"/>
    <w:qFormat/>
    <w:rPr/>
  </w:style>
  <w:style w:type="character" w:styleId="WW8Num32z7">
    <w:name w:val="WW8Num32z7"/>
    <w:qFormat/>
    <w:rPr/>
  </w:style>
  <w:style w:type="character" w:styleId="WW8Num32z8">
    <w:name w:val="WW8Num32z8"/>
    <w:qFormat/>
    <w:rPr/>
  </w:style>
  <w:style w:type="character" w:styleId="WW8Num33z0">
    <w:name w:val="WW8Num33z0"/>
    <w:qFormat/>
    <w:rPr/>
  </w:style>
  <w:style w:type="character" w:styleId="WW8Num34z0">
    <w:name w:val="WW8Num34z0"/>
    <w:qFormat/>
    <w:rPr/>
  </w:style>
  <w:style w:type="character" w:styleId="WW8Num35z0">
    <w:name w:val="WW8Num35z0"/>
    <w:qFormat/>
    <w:rPr/>
  </w:style>
  <w:style w:type="character" w:styleId="WW8Num35z1">
    <w:name w:val="WW8Num35z1"/>
    <w:qFormat/>
    <w:rPr/>
  </w:style>
  <w:style w:type="character" w:styleId="WW8Num35z2">
    <w:name w:val="WW8Num35z2"/>
    <w:qFormat/>
    <w:rPr/>
  </w:style>
  <w:style w:type="character" w:styleId="WW8Num35z3">
    <w:name w:val="WW8Num35z3"/>
    <w:qFormat/>
    <w:rPr/>
  </w:style>
  <w:style w:type="character" w:styleId="WW8Num35z4">
    <w:name w:val="WW8Num35z4"/>
    <w:qFormat/>
    <w:rPr/>
  </w:style>
  <w:style w:type="character" w:styleId="WW8Num35z5">
    <w:name w:val="WW8Num35z5"/>
    <w:qFormat/>
    <w:rPr/>
  </w:style>
  <w:style w:type="character" w:styleId="WW8Num35z6">
    <w:name w:val="WW8Num35z6"/>
    <w:qFormat/>
    <w:rPr/>
  </w:style>
  <w:style w:type="character" w:styleId="WW8Num35z7">
    <w:name w:val="WW8Num35z7"/>
    <w:qFormat/>
    <w:rPr/>
  </w:style>
  <w:style w:type="character" w:styleId="WW8Num35z8">
    <w:name w:val="WW8Num35z8"/>
    <w:qFormat/>
    <w:rPr/>
  </w:style>
  <w:style w:type="character" w:styleId="WW8Num36z0">
    <w:name w:val="WW8Num36z0"/>
    <w:qFormat/>
    <w:rPr/>
  </w:style>
  <w:style w:type="character" w:styleId="WW8Num36z1">
    <w:name w:val="WW8Num36z1"/>
    <w:qFormat/>
    <w:rPr/>
  </w:style>
  <w:style w:type="character" w:styleId="WW8Num36z2">
    <w:name w:val="WW8Num36z2"/>
    <w:qFormat/>
    <w:rPr/>
  </w:style>
  <w:style w:type="character" w:styleId="WW8Num36z3">
    <w:name w:val="WW8Num36z3"/>
    <w:qFormat/>
    <w:rPr/>
  </w:style>
  <w:style w:type="character" w:styleId="WW8Num36z4">
    <w:name w:val="WW8Num36z4"/>
    <w:qFormat/>
    <w:rPr/>
  </w:style>
  <w:style w:type="character" w:styleId="WW8Num36z5">
    <w:name w:val="WW8Num36z5"/>
    <w:qFormat/>
    <w:rPr/>
  </w:style>
  <w:style w:type="character" w:styleId="WW8Num36z6">
    <w:name w:val="WW8Num36z6"/>
    <w:qFormat/>
    <w:rPr/>
  </w:style>
  <w:style w:type="character" w:styleId="WW8Num36z7">
    <w:name w:val="WW8Num36z7"/>
    <w:qFormat/>
    <w:rPr/>
  </w:style>
  <w:style w:type="character" w:styleId="WW8Num36z8">
    <w:name w:val="WW8Num36z8"/>
    <w:qFormat/>
    <w:rPr/>
  </w:style>
  <w:style w:type="character" w:styleId="WW8Num37z0">
    <w:name w:val="WW8Num37z0"/>
    <w:qFormat/>
    <w:rPr>
      <w:rFonts w:ascii="Times New Roman" w:hAnsi="Times New Roman" w:cs="Times New Roman"/>
    </w:rPr>
  </w:style>
  <w:style w:type="character" w:styleId="WW8Num38z0">
    <w:name w:val="WW8Num38z0"/>
    <w:qFormat/>
    <w:rPr>
      <w:rFonts w:ascii="Times New Roman" w:hAnsi="Times New Roman" w:eastAsia="Times New Roman" w:cs="Times New Roman"/>
    </w:rPr>
  </w:style>
  <w:style w:type="character" w:styleId="WW8Num38z1">
    <w:name w:val="WW8Num38z1"/>
    <w:qFormat/>
    <w:rPr>
      <w:rFonts w:ascii="Courier New" w:hAnsi="Courier New" w:cs="Courier New"/>
    </w:rPr>
  </w:style>
  <w:style w:type="character" w:styleId="WW8Num38z2">
    <w:name w:val="WW8Num38z2"/>
    <w:qFormat/>
    <w:rPr>
      <w:rFonts w:ascii="Wingdings" w:hAnsi="Wingdings" w:cs="Wingdings"/>
    </w:rPr>
  </w:style>
  <w:style w:type="character" w:styleId="WW8Num38z3">
    <w:name w:val="WW8Num38z3"/>
    <w:qFormat/>
    <w:rPr>
      <w:rFonts w:ascii="Symbol" w:hAnsi="Symbol" w:cs="Symbol"/>
    </w:rPr>
  </w:style>
  <w:style w:type="character" w:styleId="WW8Num39z0">
    <w:name w:val="WW8Num39z0"/>
    <w:qFormat/>
    <w:rPr>
      <w:rFonts w:ascii="Arial" w:hAnsi="Arial" w:cs="Arial"/>
      <w:bCs/>
      <w:sz w:val="24"/>
      <w:szCs w:val="24"/>
    </w:rPr>
  </w:style>
  <w:style w:type="character" w:styleId="WW8Num39z1">
    <w:name w:val="WW8Num39z1"/>
    <w:qFormat/>
    <w:rPr/>
  </w:style>
  <w:style w:type="character" w:styleId="WW8Num39z2">
    <w:name w:val="WW8Num39z2"/>
    <w:qFormat/>
    <w:rPr/>
  </w:style>
  <w:style w:type="character" w:styleId="WW8Num39z3">
    <w:name w:val="WW8Num39z3"/>
    <w:qFormat/>
    <w:rPr/>
  </w:style>
  <w:style w:type="character" w:styleId="WW8Num39z4">
    <w:name w:val="WW8Num39z4"/>
    <w:qFormat/>
    <w:rPr/>
  </w:style>
  <w:style w:type="character" w:styleId="WW8Num39z5">
    <w:name w:val="WW8Num39z5"/>
    <w:qFormat/>
    <w:rPr/>
  </w:style>
  <w:style w:type="character" w:styleId="WW8Num39z6">
    <w:name w:val="WW8Num39z6"/>
    <w:qFormat/>
    <w:rPr/>
  </w:style>
  <w:style w:type="character" w:styleId="WW8Num39z7">
    <w:name w:val="WW8Num39z7"/>
    <w:qFormat/>
    <w:rPr/>
  </w:style>
  <w:style w:type="character" w:styleId="WW8Num39z8">
    <w:name w:val="WW8Num39z8"/>
    <w:qFormat/>
    <w:rPr/>
  </w:style>
  <w:style w:type="character" w:styleId="WW8Num40z0">
    <w:name w:val="WW8Num40z0"/>
    <w:qFormat/>
    <w:rPr>
      <w:rFonts w:ascii="Times New Roman" w:hAnsi="Times New Roman" w:cs="Times New Roman"/>
    </w:rPr>
  </w:style>
  <w:style w:type="character" w:styleId="WW8NumSt18z0">
    <w:name w:val="WW8NumSt18z0"/>
    <w:qFormat/>
    <w:rPr>
      <w:rFonts w:ascii="Times New Roman" w:hAnsi="Times New Roman" w:cs="Times New Roman"/>
    </w:rPr>
  </w:style>
  <w:style w:type="character" w:styleId="WW8NumSt24z0">
    <w:name w:val="WW8NumSt24z0"/>
    <w:qFormat/>
    <w:rPr>
      <w:rFonts w:ascii="Times New Roman" w:hAnsi="Times New Roman" w:cs="Times New Roman"/>
    </w:rPr>
  </w:style>
  <w:style w:type="character" w:styleId="Style11">
    <w:name w:val="Основной шрифт абзаца"/>
    <w:qFormat/>
    <w:rPr/>
  </w:style>
  <w:style w:type="character" w:styleId="Style12">
    <w:name w:val="Номер страницы"/>
    <w:basedOn w:val="Style11"/>
    <w:rPr/>
  </w:style>
  <w:style w:type="character" w:styleId="Style13">
    <w:name w:val="Текст выноски Знак"/>
    <w:basedOn w:val="Style11"/>
    <w:qFormat/>
    <w:rPr>
      <w:rFonts w:ascii="Tahoma" w:hAnsi="Tahoma" w:cs="Tahoma"/>
      <w:sz w:val="16"/>
      <w:szCs w:val="16"/>
    </w:rPr>
  </w:style>
  <w:style w:type="character" w:styleId="FontStyle12">
    <w:name w:val="Font Style12"/>
    <w:basedOn w:val="Style11"/>
    <w:qFormat/>
    <w:rPr>
      <w:rFonts w:ascii="Times New Roman" w:hAnsi="Times New Roman" w:cs="Times New Roman"/>
      <w:sz w:val="24"/>
      <w:szCs w:val="24"/>
    </w:rPr>
  </w:style>
  <w:style w:type="character" w:styleId="FontStyle11">
    <w:name w:val="Font Style11"/>
    <w:basedOn w:val="Style11"/>
    <w:qFormat/>
    <w:rPr>
      <w:rFonts w:ascii="Times New Roman" w:hAnsi="Times New Roman" w:cs="Times New Roman"/>
      <w:sz w:val="26"/>
      <w:szCs w:val="26"/>
    </w:rPr>
  </w:style>
  <w:style w:type="character" w:styleId="ConsPlusNormal">
    <w:name w:val="ConsPlusNormal Знак"/>
    <w:basedOn w:val="Style11"/>
    <w:qFormat/>
    <w:rPr>
      <w:rFonts w:ascii="Arial" w:hAnsi="Arial" w:cs="Arial"/>
      <w:lang w:val="ru-RU" w:bidi="ar-SA"/>
    </w:rPr>
  </w:style>
  <w:style w:type="character" w:styleId="FontStyle21">
    <w:name w:val="Font Style21"/>
    <w:basedOn w:val="Style11"/>
    <w:qFormat/>
    <w:rPr>
      <w:rFonts w:ascii="Times New Roman" w:hAnsi="Times New Roman" w:cs="Times New Roman"/>
      <w:sz w:val="26"/>
      <w:szCs w:val="26"/>
    </w:rPr>
  </w:style>
  <w:style w:type="character" w:styleId="Style14">
    <w:name w:val="Интернет-ссылка"/>
    <w:rPr>
      <w:color w:val="000080"/>
      <w:u w:val="single"/>
      <w:lang w:val="zxx" w:eastAsia="zxx" w:bidi="zxx"/>
    </w:rPr>
  </w:style>
  <w:style w:type="paragraph" w:styleId="Style15">
    <w:name w:val="Заголовок"/>
    <w:next w:val="Style16"/>
    <w:qFormat/>
    <w:pPr>
      <w:widowControl w:val="false"/>
      <w:autoSpaceDE w:val="false"/>
    </w:pPr>
    <w:rPr>
      <w:rFonts w:ascii="Times New Roman" w:hAnsi="Times New Roman" w:eastAsia="Times New Roman" w:cs="Times New Roman"/>
      <w:b/>
      <w:bCs/>
      <w:color w:val="000000"/>
      <w:sz w:val="24"/>
      <w:szCs w:val="24"/>
      <w:lang w:val="ru-RU" w:bidi="ar-SA" w:eastAsia="zh-CN"/>
    </w:rPr>
  </w:style>
  <w:style w:type="paragraph" w:styleId="Style16">
    <w:name w:val="Body Text"/>
    <w:basedOn w:val="Normal"/>
    <w:pPr>
      <w:spacing w:lineRule="auto" w:line="360"/>
      <w:jc w:val="center"/>
    </w:pPr>
    <w:rPr>
      <w:rFonts w:ascii="Arial" w:hAnsi="Arial" w:cs="Arial"/>
      <w:b/>
      <w:sz w:val="28"/>
    </w:rPr>
  </w:style>
  <w:style w:type="paragraph" w:styleId="Style17">
    <w:name w:val="List"/>
    <w:basedOn w:val="Style16"/>
    <w:pPr/>
    <w:rPr>
      <w:rFonts w:cs="Mangal"/>
    </w:rPr>
  </w:style>
  <w:style w:type="paragraph" w:styleId="Style18">
    <w:name w:val="Caption"/>
    <w:basedOn w:val="Normal"/>
    <w:qFormat/>
    <w:pPr>
      <w:suppressLineNumbers/>
      <w:spacing w:before="120" w:after="120"/>
    </w:pPr>
    <w:rPr>
      <w:rFonts w:cs="Mangal"/>
      <w:i/>
      <w:iCs/>
      <w:sz w:val="24"/>
      <w:szCs w:val="24"/>
    </w:rPr>
  </w:style>
  <w:style w:type="paragraph" w:styleId="Style19">
    <w:name w:val="Указатель"/>
    <w:basedOn w:val="Normal"/>
    <w:qFormat/>
    <w:pPr>
      <w:suppressLineNumbers/>
    </w:pPr>
    <w:rPr>
      <w:rFonts w:cs="Mangal"/>
    </w:rPr>
  </w:style>
  <w:style w:type="paragraph" w:styleId="14">
    <w:name w:val="Загл.14"/>
    <w:basedOn w:val="Normal"/>
    <w:qFormat/>
    <w:pPr>
      <w:jc w:val="center"/>
    </w:pPr>
    <w:rPr>
      <w:b/>
      <w:sz w:val="28"/>
    </w:rPr>
  </w:style>
  <w:style w:type="paragraph" w:styleId="Style20">
    <w:name w:val="Body Text Indent"/>
    <w:basedOn w:val="Normal"/>
    <w:pPr>
      <w:spacing w:before="60" w:after="0"/>
      <w:ind w:firstLine="708"/>
      <w:jc w:val="both"/>
    </w:pPr>
    <w:rPr>
      <w:rFonts w:ascii="Arial" w:hAnsi="Arial" w:cs="Arial"/>
      <w:sz w:val="26"/>
    </w:rPr>
  </w:style>
  <w:style w:type="paragraph" w:styleId="21">
    <w:name w:val="Основной текст с отступом 2"/>
    <w:basedOn w:val="Normal"/>
    <w:qFormat/>
    <w:pPr>
      <w:spacing w:lineRule="auto" w:line="288"/>
      <w:ind w:firstLine="709"/>
      <w:jc w:val="both"/>
    </w:pPr>
    <w:rPr>
      <w:rFonts w:ascii="Arial" w:hAnsi="Arial" w:cs="Arial"/>
      <w:sz w:val="26"/>
    </w:rPr>
  </w:style>
  <w:style w:type="paragraph" w:styleId="Style21">
    <w:name w:val="Header"/>
    <w:basedOn w:val="Normal"/>
    <w:pPr>
      <w:tabs>
        <w:tab w:val="clear" w:pos="720"/>
        <w:tab w:val="center" w:pos="4677" w:leader="none"/>
        <w:tab w:val="right" w:pos="9355" w:leader="none"/>
      </w:tabs>
    </w:pPr>
    <w:rPr/>
  </w:style>
  <w:style w:type="paragraph" w:styleId="22">
    <w:name w:val="Основной текст 2"/>
    <w:basedOn w:val="Normal"/>
    <w:qFormat/>
    <w:pPr>
      <w:jc w:val="center"/>
    </w:pPr>
    <w:rPr>
      <w:rFonts w:ascii="Arial" w:hAnsi="Arial" w:cs="Arial"/>
      <w:sz w:val="24"/>
    </w:rPr>
  </w:style>
  <w:style w:type="paragraph" w:styleId="31">
    <w:name w:val="Основной текст 3"/>
    <w:basedOn w:val="Normal"/>
    <w:qFormat/>
    <w:pPr>
      <w:jc w:val="center"/>
    </w:pPr>
    <w:rPr>
      <w:rFonts w:ascii="Arial" w:hAnsi="Arial" w:cs="Arial"/>
      <w:b/>
      <w:bCs/>
      <w:sz w:val="26"/>
    </w:rPr>
  </w:style>
  <w:style w:type="paragraph" w:styleId="Style22">
    <w:name w:val="Текст"/>
    <w:basedOn w:val="Normal"/>
    <w:qFormat/>
    <w:pPr/>
    <w:rPr>
      <w:rFonts w:ascii="Courier New" w:hAnsi="Courier New" w:cs="Courier New"/>
    </w:rPr>
  </w:style>
  <w:style w:type="paragraph" w:styleId="32">
    <w:name w:val="Основной текст с отступом 3"/>
    <w:basedOn w:val="Normal"/>
    <w:qFormat/>
    <w:pPr>
      <w:spacing w:before="40" w:after="0"/>
      <w:ind w:firstLine="708"/>
      <w:jc w:val="both"/>
    </w:pPr>
    <w:rPr>
      <w:rFonts w:ascii="Arial" w:hAnsi="Arial" w:eastAsia="MS Mincho;ＭＳ 明朝" w:cs="Arial"/>
      <w:sz w:val="24"/>
    </w:rPr>
  </w:style>
  <w:style w:type="paragraph" w:styleId="1415">
    <w:name w:val="14-15"/>
    <w:basedOn w:val="Normal"/>
    <w:qFormat/>
    <w:pPr>
      <w:spacing w:lineRule="auto" w:line="360"/>
      <w:ind w:firstLine="720"/>
      <w:jc w:val="both"/>
    </w:pPr>
    <w:rPr>
      <w:rFonts w:ascii="Times New Roman CYR" w:hAnsi="Times New Roman CYR" w:cs="Times New Roman CYR"/>
      <w:spacing w:val="4"/>
      <w:sz w:val="28"/>
    </w:rPr>
  </w:style>
  <w:style w:type="paragraph" w:styleId="Style23">
    <w:name w:val="Footer"/>
    <w:basedOn w:val="Normal"/>
    <w:pPr>
      <w:tabs>
        <w:tab w:val="clear" w:pos="720"/>
        <w:tab w:val="center" w:pos="4677" w:leader="none"/>
        <w:tab w:val="right" w:pos="9355" w:leader="none"/>
      </w:tabs>
    </w:pPr>
    <w:rPr/>
  </w:style>
  <w:style w:type="paragraph" w:styleId="141">
    <w:name w:val="Текст14-1"/>
    <w:basedOn w:val="Normal"/>
    <w:qFormat/>
    <w:pPr>
      <w:spacing w:lineRule="auto" w:line="360"/>
      <w:ind w:firstLine="720"/>
      <w:jc w:val="both"/>
    </w:pPr>
    <w:rPr>
      <w:sz w:val="28"/>
    </w:rPr>
  </w:style>
  <w:style w:type="paragraph" w:styleId="Style24">
    <w:name w:val="Текст выноски"/>
    <w:basedOn w:val="Normal"/>
    <w:qFormat/>
    <w:pPr/>
    <w:rPr>
      <w:rFonts w:ascii="Tahoma" w:hAnsi="Tahoma" w:cs="Tahoma"/>
      <w:sz w:val="16"/>
      <w:szCs w:val="16"/>
    </w:rPr>
  </w:style>
  <w:style w:type="paragraph" w:styleId="Style110">
    <w:name w:val="Style1"/>
    <w:basedOn w:val="Normal"/>
    <w:qFormat/>
    <w:pPr>
      <w:widowControl w:val="false"/>
      <w:autoSpaceDE w:val="false"/>
      <w:spacing w:lineRule="exact" w:line="326"/>
      <w:jc w:val="both"/>
    </w:pPr>
    <w:rPr>
      <w:rFonts w:eastAsia="Times New Roman"/>
      <w:sz w:val="24"/>
      <w:szCs w:val="24"/>
    </w:rPr>
  </w:style>
  <w:style w:type="paragraph" w:styleId="Style41">
    <w:name w:val="Style4"/>
    <w:basedOn w:val="Normal"/>
    <w:qFormat/>
    <w:pPr>
      <w:widowControl w:val="false"/>
      <w:autoSpaceDE w:val="false"/>
      <w:spacing w:lineRule="exact" w:line="331"/>
      <w:ind w:firstLine="898"/>
      <w:jc w:val="both"/>
    </w:pPr>
    <w:rPr>
      <w:rFonts w:eastAsia="Times New Roman"/>
      <w:sz w:val="24"/>
      <w:szCs w:val="24"/>
    </w:rPr>
  </w:style>
  <w:style w:type="paragraph" w:styleId="Style51">
    <w:name w:val="Style5"/>
    <w:basedOn w:val="Normal"/>
    <w:qFormat/>
    <w:pPr>
      <w:widowControl w:val="false"/>
      <w:autoSpaceDE w:val="false"/>
      <w:spacing w:lineRule="exact" w:line="326"/>
      <w:ind w:firstLine="926"/>
    </w:pPr>
    <w:rPr>
      <w:rFonts w:eastAsia="Times New Roman"/>
      <w:sz w:val="24"/>
      <w:szCs w:val="24"/>
    </w:rPr>
  </w:style>
  <w:style w:type="paragraph" w:styleId="Style25">
    <w:name w:val="Без интервала"/>
    <w:qFormat/>
    <w:pPr>
      <w:widowControl/>
    </w:pPr>
    <w:rPr>
      <w:rFonts w:ascii="Times New Roman" w:hAnsi="Times New Roman" w:eastAsia="Times New Roman" w:cs="Times New Roman"/>
      <w:color w:val="auto"/>
      <w:sz w:val="20"/>
      <w:szCs w:val="20"/>
      <w:lang w:val="ru-RU" w:bidi="ar-SA" w:eastAsia="zh-CN"/>
    </w:rPr>
  </w:style>
  <w:style w:type="paragraph" w:styleId="ConsPlusNormal1">
    <w:name w:val="ConsPlu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Style26">
    <w:name w:val="Style2"/>
    <w:basedOn w:val="Normal"/>
    <w:qFormat/>
    <w:pPr>
      <w:widowControl w:val="false"/>
      <w:autoSpaceDE w:val="false"/>
      <w:spacing w:lineRule="exact" w:line="374"/>
    </w:pPr>
    <w:rPr>
      <w:sz w:val="24"/>
      <w:szCs w:val="24"/>
    </w:rPr>
  </w:style>
  <w:style w:type="paragraph" w:styleId="Style31">
    <w:name w:val="Style3"/>
    <w:basedOn w:val="Normal"/>
    <w:qFormat/>
    <w:pPr>
      <w:widowControl w:val="false"/>
      <w:autoSpaceDE w:val="false"/>
      <w:spacing w:lineRule="exact" w:line="374"/>
      <w:ind w:hanging="350"/>
    </w:pPr>
    <w:rPr>
      <w:sz w:val="24"/>
      <w:szCs w:val="24"/>
    </w:rPr>
  </w:style>
  <w:style w:type="paragraph" w:styleId="Style27">
    <w:name w:val="Абзац списка"/>
    <w:basedOn w:val="Normal"/>
    <w:qFormat/>
    <w:pPr>
      <w:spacing w:lineRule="auto" w:line="276" w:before="0" w:after="200"/>
      <w:ind w:left="720" w:hanging="0"/>
      <w:contextualSpacing/>
    </w:pPr>
    <w:rPr>
      <w:rFonts w:ascii="Calibri" w:hAnsi="Calibri" w:eastAsia="Calibri" w:cs="Times New Roman"/>
      <w:sz w:val="22"/>
      <w:szCs w:val="22"/>
    </w:rPr>
  </w:style>
  <w:style w:type="paragraph" w:styleId="Style28">
    <w:name w:val="Нормальный"/>
    <w:qFormat/>
    <w:pPr>
      <w:widowControl w:val="false"/>
      <w:autoSpaceDE w:val="false"/>
    </w:pPr>
    <w:rPr>
      <w:rFonts w:ascii="Times New Roman" w:hAnsi="Times New Roman" w:eastAsia="Times New Roman" w:cs="Times New Roman"/>
      <w:color w:val="000000"/>
      <w:sz w:val="24"/>
      <w:szCs w:val="24"/>
      <w:lang w:val="ru-RU" w:bidi="ar-SA" w:eastAsia="zh-CN"/>
    </w:rPr>
  </w:style>
  <w:style w:type="paragraph" w:styleId="ConsPlusNonformat">
    <w:name w:val="ConsPlusNonformat"/>
    <w:qFormat/>
    <w:pPr>
      <w:widowControl w:val="false"/>
      <w:autoSpaceDE w:val="false"/>
    </w:pPr>
    <w:rPr>
      <w:rFonts w:ascii="Courier New" w:hAnsi="Courier New" w:eastAsia="Times New Roman" w:cs="Courier New"/>
      <w:color w:val="auto"/>
      <w:sz w:val="20"/>
      <w:szCs w:val="20"/>
      <w:lang w:val="ru-RU" w:bidi="ar-SA" w:eastAsia="zh-CN"/>
    </w:rPr>
  </w:style>
  <w:style w:type="paragraph" w:styleId="ConsPlusTitle">
    <w:name w:val="ConsPlusTitle"/>
    <w:qFormat/>
    <w:pPr>
      <w:widowControl w:val="false"/>
      <w:autoSpaceDE w:val="false"/>
    </w:pPr>
    <w:rPr>
      <w:rFonts w:ascii="Times New Roman" w:hAnsi="Times New Roman" w:eastAsia="Times New Roman" w:cs="Times New Roman"/>
      <w:b/>
      <w:bCs/>
      <w:color w:val="auto"/>
      <w:sz w:val="28"/>
      <w:szCs w:val="28"/>
      <w:lang w:val="ru-RU" w:bidi="ar-SA" w:eastAsia="zh-CN"/>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 w:type="numbering" w:styleId="WW8Num28">
    <w:name w:val="WW8Num28"/>
    <w:qFormat/>
  </w:style>
  <w:style w:type="numbering" w:styleId="WW8Num29">
    <w:name w:val="WW8Num29"/>
    <w:qFormat/>
  </w:style>
  <w:style w:type="numbering" w:styleId="WW8Num30">
    <w:name w:val="WW8Num30"/>
    <w:qFormat/>
  </w:style>
  <w:style w:type="numbering" w:styleId="WW8Num31">
    <w:name w:val="WW8Num31"/>
    <w:qFormat/>
  </w:style>
  <w:style w:type="numbering" w:styleId="WW8Num32">
    <w:name w:val="WW8Num32"/>
    <w:qFormat/>
  </w:style>
  <w:style w:type="numbering" w:styleId="WW8Num33">
    <w:name w:val="WW8Num33"/>
    <w:qFormat/>
  </w:style>
  <w:style w:type="numbering" w:styleId="WW8Num34">
    <w:name w:val="WW8Num34"/>
    <w:qFormat/>
  </w:style>
  <w:style w:type="numbering" w:styleId="WW8Num35">
    <w:name w:val="WW8Num35"/>
    <w:qFormat/>
  </w:style>
  <w:style w:type="numbering" w:styleId="WW8Num36">
    <w:name w:val="WW8Num36"/>
    <w:qFormat/>
  </w:style>
  <w:style w:type="numbering" w:styleId="WW8Num37">
    <w:name w:val="WW8Num37"/>
    <w:qFormat/>
  </w:style>
  <w:style w:type="numbering" w:styleId="WW8Num38">
    <w:name w:val="WW8Num38"/>
    <w:qFormat/>
  </w:style>
  <w:style w:type="numbering" w:styleId="WW8Num39">
    <w:name w:val="WW8Num39"/>
    <w:qFormat/>
  </w:style>
  <w:style w:type="numbering" w:styleId="WW8Num40">
    <w:name w:val="WW8Num40"/>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78682E79D350A0A48676C6285329A5B56FFC7ED6F37C31C8075A0299A47AF8BEB61E0CE301104F4Az8gFI" TargetMode="External"/><Relationship Id="rId4" Type="http://schemas.openxmlformats.org/officeDocument/2006/relationships/hyperlink" Target="consultantplus://offline/ref=DB971956CF7F02FE1949B842AC000A8EC23636C0A423DE79CA969DB642A48DE044xDm4I"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Постановление_x0000__x0000_</Template>
  <TotalTime>29</TotalTime>
  <Application>LibreOffice/6.2.4.2$Windows_x86 LibreOffice_project/2412653d852ce75f65fbfa83fb7e7b669a126d64</Application>
  <Pages>4</Pages>
  <Words>1230</Words>
  <Characters>8629</Characters>
  <CharactersWithSpaces>10074</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2016-04-06T09:03:00Z</dcterms:created>
  <dc:creator>Катышева Е. В.</dc:creator>
  <dc:description/>
  <cp:keywords/>
  <dc:language>ru-RU</dc:language>
  <cp:lastModifiedBy>Пользователь</cp:lastModifiedBy>
  <cp:lastPrinted>2019-06-19T14:50:00Z</cp:lastPrinted>
  <dcterms:modified xsi:type="dcterms:W3CDTF">2019-06-27T08:43:00Z</dcterms:modified>
  <cp:revision>8</cp:revision>
  <dc:subject/>
  <dc:title>ПОСТАНОВЛЕНИЕ</dc:title>
</cp:coreProperties>
</file>