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DA8" w:rsidRDefault="001A2FD5">
      <w:pPr>
        <w:jc w:val="center"/>
        <w:rPr>
          <w:sz w:val="32"/>
          <w:szCs w:val="32"/>
        </w:rPr>
      </w:pPr>
      <w:r>
        <w:rPr>
          <w:b/>
          <w:sz w:val="32"/>
          <w:szCs w:val="32"/>
        </w:rPr>
        <w:t xml:space="preserve">Доклад </w:t>
      </w:r>
    </w:p>
    <w:p w:rsidR="002B3DA8" w:rsidRDefault="001A2FD5">
      <w:pPr>
        <w:jc w:val="center"/>
      </w:pPr>
      <w:r>
        <w:rPr>
          <w:sz w:val="32"/>
          <w:szCs w:val="32"/>
        </w:rPr>
        <w:t>об осуществлении государственного контроля (надзора), муниципального контроля за</w:t>
      </w:r>
      <w:bookmarkStart w:id="0" w:name="_GoBack"/>
      <w:bookmarkEnd w:id="0"/>
      <w:r>
        <w:rPr>
          <w:b/>
          <w:sz w:val="32"/>
          <w:szCs w:val="32"/>
        </w:rPr>
        <w:t xml:space="preserve"> 2018 </w:t>
      </w:r>
      <w:r>
        <w:rPr>
          <w:sz w:val="32"/>
          <w:szCs w:val="32"/>
        </w:rPr>
        <w:t>год</w:t>
      </w:r>
    </w:p>
    <w:p w:rsidR="002B3DA8" w:rsidRDefault="002B3DA8">
      <w:pPr>
        <w:jc w:val="center"/>
      </w:pPr>
    </w:p>
    <w:p w:rsidR="002B3DA8" w:rsidRDefault="002B3DA8">
      <w:pPr>
        <w:jc w:val="center"/>
      </w:pPr>
    </w:p>
    <w:p w:rsidR="002B3DA8" w:rsidRDefault="002B3DA8"/>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Раздел 1.</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Состояние нормативно-правового регулирования в</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соответствующей сфере деятельности</w:t>
      </w:r>
    </w:p>
    <w:p w:rsidR="002B3DA8" w:rsidRDefault="002B3DA8">
      <w:pPr>
        <w:rPr>
          <w:sz w:val="32"/>
          <w:szCs w:val="32"/>
        </w:rPr>
      </w:pPr>
    </w:p>
    <w:p w:rsidR="002B3DA8" w:rsidRDefault="002B3DA8">
      <w:pPr>
        <w:jc w:val="both"/>
        <w:rPr>
          <w:sz w:val="32"/>
          <w:szCs w:val="32"/>
        </w:rPr>
      </w:pPr>
    </w:p>
    <w:p w:rsidR="002B3DA8" w:rsidRDefault="001A2FD5">
      <w:pPr>
        <w:jc w:val="both"/>
      </w:pPr>
      <w:r>
        <w:t>Анализ муниципальных нормативно-правовых актов, на основании которых осуществляется муниципальный жилищный контроль, муниципальный контроль за обеспечением сохранности автомобильных дорог местного значения в границах Большеустинского сельсовета, муниципальный контроль в области торговой деятельности, муниципальный контроль в сфере благоустройства (далее – муниципальный контроль) устанавливающих обязательные требования законодательства в отношении юридических лиц, индивидуальных предпринимателей  на территории Большеустинского сельсовета Шарангского муниципального района Нижегородской области, показывает, что действующая нормативная база для проведения муниципального  контроля содержит достаточный инструментарий, позволяющий организовать соответствующую контрольную работу на местах, направленную на решение обозначенной задачи.</w:t>
      </w:r>
    </w:p>
    <w:p w:rsidR="002B3DA8" w:rsidRDefault="001A2FD5">
      <w:pPr>
        <w:jc w:val="both"/>
        <w:rPr>
          <w:szCs w:val="28"/>
        </w:rPr>
      </w:pPr>
      <w:r>
        <w:t xml:space="preserve">Нормативные правовые акты достаточны, полны, объективны, доступны для ознакомления, </w:t>
      </w:r>
      <w:r>
        <w:rPr>
          <w:szCs w:val="28"/>
        </w:rPr>
        <w:t>не содержат признаков коррупциогенности, не способствуют созданию условий для проявления коррупции и соответственно коррупциогенных действий и являются доступными для ознакомления всех заинтересованных лиц, периодически запрашиваются и проверяются органами контроля и надзора, в том числе Шарангской межрайонной прокуратурой</w:t>
      </w:r>
    </w:p>
    <w:p w:rsidR="002B3DA8" w:rsidRDefault="001A2FD5">
      <w:pPr>
        <w:jc w:val="both"/>
        <w:rPr>
          <w:b/>
          <w:szCs w:val="28"/>
        </w:rPr>
      </w:pPr>
      <w:r>
        <w:t xml:space="preserve">Нормативные правовые акты, регламентирующие осуществление муниципального контроля опубликованы на официальном сайте Шарангского муниципального района в информационно-телекоммуникационной сети «Интернет» по адресу </w:t>
      </w:r>
      <w:hyperlink r:id="rId7">
        <w:r>
          <w:rPr>
            <w:rStyle w:val="-"/>
            <w:color w:val="000000"/>
            <w:lang w:val="en-US"/>
          </w:rPr>
          <w:t>www</w:t>
        </w:r>
        <w:r>
          <w:rPr>
            <w:rStyle w:val="-"/>
            <w:color w:val="000000"/>
          </w:rPr>
          <w:t>.</w:t>
        </w:r>
        <w:r>
          <w:rPr>
            <w:rStyle w:val="-"/>
            <w:color w:val="000000"/>
            <w:lang w:val="en-US"/>
          </w:rPr>
          <w:t>sharanga</w:t>
        </w:r>
        <w:r>
          <w:rPr>
            <w:rStyle w:val="-"/>
            <w:color w:val="000000"/>
          </w:rPr>
          <w:t>.</w:t>
        </w:r>
        <w:r>
          <w:rPr>
            <w:rStyle w:val="-"/>
            <w:color w:val="000000"/>
            <w:lang w:val="en-US"/>
          </w:rPr>
          <w:t>nnov</w:t>
        </w:r>
        <w:r>
          <w:rPr>
            <w:rStyle w:val="-"/>
            <w:color w:val="000000"/>
          </w:rPr>
          <w:t>.</w:t>
        </w:r>
        <w:r>
          <w:rPr>
            <w:rStyle w:val="-"/>
            <w:color w:val="000000"/>
            <w:lang w:val="en-US"/>
          </w:rPr>
          <w:t>ru</w:t>
        </w:r>
      </w:hyperlink>
      <w:r>
        <w:t xml:space="preserve"> </w:t>
      </w:r>
      <w:r>
        <w:rPr>
          <w:b/>
        </w:rPr>
        <w:t>.</w:t>
      </w:r>
    </w:p>
    <w:p w:rsidR="002B3DA8" w:rsidRDefault="002B3DA8">
      <w:pPr>
        <w:rPr>
          <w:b/>
          <w:sz w:val="32"/>
          <w:szCs w:val="32"/>
        </w:rPr>
      </w:pP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Раздел 2.</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Организация государственного контроля (надзора), муниципального контроля</w:t>
      </w:r>
    </w:p>
    <w:p w:rsidR="002B3DA8" w:rsidRDefault="002B3DA8">
      <w:pPr>
        <w:rPr>
          <w:sz w:val="32"/>
          <w:szCs w:val="32"/>
        </w:rPr>
      </w:pPr>
    </w:p>
    <w:p w:rsidR="002B3DA8" w:rsidRDefault="001A2FD5">
      <w:pPr>
        <w:numPr>
          <w:ilvl w:val="0"/>
          <w:numId w:val="2"/>
        </w:numPr>
        <w:ind w:left="0" w:firstLine="709"/>
        <w:jc w:val="both"/>
        <w:rPr>
          <w:i/>
          <w:iCs/>
          <w:szCs w:val="28"/>
          <w:u w:val="single"/>
        </w:rPr>
      </w:pPr>
      <w:r>
        <w:rPr>
          <w:i/>
          <w:iCs/>
          <w:szCs w:val="28"/>
          <w:u w:val="single"/>
        </w:rPr>
        <w:t>Сведения об организационной структуре и системе управления органов муниципального контроля.</w:t>
      </w:r>
    </w:p>
    <w:p w:rsidR="002B3DA8" w:rsidRPr="001A2FD5" w:rsidRDefault="001A2FD5">
      <w:pPr>
        <w:pStyle w:val="ad"/>
        <w:shd w:val="clear" w:color="auto" w:fill="FFFFFF"/>
        <w:spacing w:before="0" w:after="0"/>
        <w:ind w:firstLine="709"/>
        <w:jc w:val="both"/>
      </w:pPr>
      <w:r>
        <w:rPr>
          <w:szCs w:val="28"/>
        </w:rPr>
        <w:t>Все виды муниципального контроля на территории Большеустинского сельсовета осуществляются на основании Гражданского кодекса Российской Федерации, Кодекса об административных правонарушениях,  в соответствии с п.п.5,6 ч.1 статьи 14 Федерального закона от 06.10.2003 № 131-ФЗ «Об общих принципах организации местного самоуправления в Российской Федерации»,</w:t>
      </w:r>
      <w:r>
        <w:t xml:space="preserve">Федеральным закономот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sidRPr="001A2FD5">
        <w:t>постановлением Правительства РФ от 30.06.2010 № 489 «</w:t>
      </w:r>
      <w:r w:rsidRPr="001A2FD5">
        <w:rPr>
          <w:shd w:val="clear" w:color="auto" w:fill="FFFFFF"/>
        </w:rPr>
        <w:t xml:space="preserve">Об утверждении Правил </w:t>
      </w:r>
      <w:r w:rsidRPr="001A2FD5">
        <w:rPr>
          <w:shd w:val="clear" w:color="auto" w:fill="FFFFFF"/>
        </w:rPr>
        <w:lastRenderedPageBreak/>
        <w:t>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1A2FD5">
        <w:t>».</w:t>
      </w:r>
    </w:p>
    <w:p w:rsidR="002B3DA8" w:rsidRDefault="001A2FD5">
      <w:pPr>
        <w:pStyle w:val="ac"/>
        <w:ind w:left="0" w:firstLine="709"/>
        <w:jc w:val="both"/>
        <w:rPr>
          <w:i/>
          <w:iCs/>
          <w:szCs w:val="28"/>
          <w:u w:val="single"/>
        </w:rPr>
      </w:pPr>
      <w:r>
        <w:rPr>
          <w:szCs w:val="28"/>
        </w:rPr>
        <w:t>В соответствии со ст.5 Устава Большеустинского сельсовета Администрация Большеустинского сельсовета является органом местного самоуправления, уполномоченным на осуществление муниципального контроля.</w:t>
      </w:r>
    </w:p>
    <w:p w:rsidR="002B3DA8" w:rsidRDefault="001A2FD5">
      <w:pPr>
        <w:numPr>
          <w:ilvl w:val="0"/>
          <w:numId w:val="2"/>
        </w:numPr>
        <w:jc w:val="both"/>
        <w:rPr>
          <w:i/>
          <w:iCs/>
          <w:szCs w:val="28"/>
          <w:u w:val="single"/>
        </w:rPr>
      </w:pPr>
      <w:r>
        <w:rPr>
          <w:i/>
          <w:iCs/>
          <w:szCs w:val="28"/>
          <w:u w:val="single"/>
        </w:rPr>
        <w:t>Перечень и описание видов муниципального контроля.</w:t>
      </w:r>
    </w:p>
    <w:p w:rsidR="002B3DA8" w:rsidRDefault="002B3DA8">
      <w:pPr>
        <w:jc w:val="both"/>
        <w:rPr>
          <w:szCs w:val="28"/>
        </w:rPr>
      </w:pPr>
    </w:p>
    <w:tbl>
      <w:tblPr>
        <w:tblW w:w="9581" w:type="dxa"/>
        <w:tblInd w:w="-113" w:type="dxa"/>
        <w:tblLook w:val="0000"/>
      </w:tblPr>
      <w:tblGrid>
        <w:gridCol w:w="2518"/>
        <w:gridCol w:w="7063"/>
      </w:tblGrid>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rPr>
                <w:szCs w:val="28"/>
              </w:rPr>
            </w:pPr>
            <w:r>
              <w:t>муниципальный жилищный контроль</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shd w:val="clear" w:color="auto" w:fill="FFFFFF"/>
              <w:rPr>
                <w:color w:val="000000"/>
              </w:rPr>
            </w:pPr>
            <w:r>
              <w:rPr>
                <w:color w:val="000000"/>
              </w:rPr>
              <w:t>- проверка соблюдения гражданами, юридическими лицами и индивидуальными предпринимателями на территории сельсовета обязательных требований, установленных в отношении муниципального жилищного фонда федеральными и региональными законами в области жилищных отношений, а также муниципальными правовыми актами.</w:t>
            </w:r>
          </w:p>
        </w:tc>
      </w:tr>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rPr>
                <w:szCs w:val="28"/>
              </w:rPr>
            </w:pPr>
            <w:r>
              <w:t>муниципальный контроль за обеспечением сохранности автомобильных дорог местного значения в границах Большеустинского сельсовета</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pStyle w:val="ae"/>
              <w:ind w:firstLine="567"/>
              <w:rPr>
                <w:sz w:val="24"/>
                <w:szCs w:val="24"/>
              </w:rPr>
            </w:pPr>
            <w:r>
              <w:rPr>
                <w:sz w:val="24"/>
                <w:szCs w:val="24"/>
              </w:rPr>
              <w:t>- контроль за соблюдением требований технических регламентов, иных федеральных законов и законов Нижегородской области и иных муниципальных правовых актов Шарангского муниципального района, Большеустинского сельсовета, устанавливающих требования к содержанию автомобильных дорог, к порядку проведения ремонтных работ;</w:t>
            </w:r>
          </w:p>
          <w:p w:rsidR="002B3DA8" w:rsidRDefault="001A2FD5">
            <w:pPr>
              <w:pStyle w:val="ae"/>
              <w:ind w:firstLine="567"/>
              <w:rPr>
                <w:sz w:val="24"/>
                <w:szCs w:val="24"/>
              </w:rPr>
            </w:pPr>
            <w:r>
              <w:rPr>
                <w:sz w:val="24"/>
                <w:szCs w:val="24"/>
              </w:rPr>
              <w:t>- контроль за соблюдением порядка, исключающего самовольную организацию работ в границах полосы отвода автомобильной дороги местного значения без оформленных в установленном порядке документов, удостоверяющих право на проведение работ;</w:t>
            </w:r>
          </w:p>
          <w:p w:rsidR="002B3DA8" w:rsidRDefault="001A2FD5">
            <w:pPr>
              <w:pStyle w:val="ae"/>
              <w:ind w:firstLine="567"/>
              <w:rPr>
                <w:sz w:val="24"/>
                <w:szCs w:val="24"/>
              </w:rPr>
            </w:pPr>
            <w:r>
              <w:rPr>
                <w:sz w:val="24"/>
                <w:szCs w:val="24"/>
              </w:rPr>
              <w:t>- контроль за соблюдением требований при использовании транспортных средств, осуществляющих перевозки тяжеловесных и (или) крупногабаритных грузов, при движении по автомобильным дорогам местного значения, включая периоды временного ограничения движения транспортных средств;</w:t>
            </w:r>
          </w:p>
          <w:p w:rsidR="002B3DA8" w:rsidRDefault="001A2FD5">
            <w:pPr>
              <w:pStyle w:val="ae"/>
              <w:ind w:firstLine="567"/>
              <w:rPr>
                <w:sz w:val="24"/>
                <w:szCs w:val="24"/>
              </w:rPr>
            </w:pPr>
            <w:r>
              <w:rPr>
                <w:sz w:val="24"/>
                <w:szCs w:val="24"/>
              </w:rPr>
              <w:t>- контроль за соблюдением правил использования полос отвода автомобильных дорог местного значения, в том числе технических требований и условий по размещению объектов дорожного сервиса, рекламных конструкций, инженерных коммуникаций, подъездов, съездов, примыканий и иных объектов, размещаемых в границах полосы отвода автомобильных дорог местного значения, а также требований и условий по присоединению объектов дорожного сервиса к автомобильным дорогам местного значения;</w:t>
            </w:r>
          </w:p>
          <w:p w:rsidR="002B3DA8" w:rsidRDefault="001A2FD5">
            <w:pPr>
              <w:jc w:val="both"/>
            </w:pPr>
            <w:r>
              <w:t>- контроль за соблюдением юридическими лицами, индивидуальными предпринимателями, гражданами требований, установленных федеральными законами, законами Нижегородской области, муниципальными правовыми Шарангского муниципального района, Большеустинского сельсовета, в области обеспечения сохранности автомобильных дорог, по недопущению повреждения автомобильных дорог местного значения и их элементов.</w:t>
            </w:r>
          </w:p>
        </w:tc>
      </w:tr>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pPr>
            <w:r>
              <w:t>муниципальный контроль в области торговой деятельности</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shd w:val="clear" w:color="auto" w:fill="FFFFFF"/>
              <w:jc w:val="both"/>
              <w:textAlignment w:val="baseline"/>
            </w:pPr>
            <w:r>
              <w:rPr>
                <w:rStyle w:val="a6"/>
                <w:i w:val="0"/>
              </w:rPr>
              <w:t>- работа с обращениями, жалобами граждан</w:t>
            </w:r>
            <w:r>
              <w:t> по качеству продаваемых на местных рынках товаров и оказанию услуг, участие в защите прав потребителей;</w:t>
            </w:r>
          </w:p>
          <w:p w:rsidR="002B3DA8" w:rsidRDefault="001A2FD5">
            <w:pPr>
              <w:shd w:val="clear" w:color="auto" w:fill="FFFFFF"/>
              <w:jc w:val="both"/>
              <w:textAlignment w:val="baseline"/>
            </w:pPr>
            <w:r>
              <w:rPr>
                <w:rStyle w:val="a6"/>
                <w:i w:val="0"/>
              </w:rPr>
              <w:t>- меры законодательного регулирования и муниципальное управление торговлей, в</w:t>
            </w:r>
            <w:r>
              <w:t xml:space="preserve">частности, внесение в федеральные </w:t>
            </w:r>
            <w:r>
              <w:lastRenderedPageBreak/>
              <w:t>(территориальные) органы исполнительной власти, предприятия, учреждения и организации предложения о мерах по повышению качества товаров (работ, услуг);</w:t>
            </w:r>
          </w:p>
          <w:p w:rsidR="002B3DA8" w:rsidRDefault="001A2FD5">
            <w:pPr>
              <w:shd w:val="clear" w:color="auto" w:fill="FFFFFF"/>
              <w:jc w:val="both"/>
              <w:textAlignment w:val="baseline"/>
            </w:pPr>
            <w:r>
              <w:t>-</w:t>
            </w:r>
            <w:r>
              <w:rPr>
                <w:rStyle w:val="a6"/>
                <w:i w:val="0"/>
                <w:color w:val="464C74"/>
                <w:shd w:val="clear" w:color="auto" w:fill="FFFFFF"/>
              </w:rPr>
              <w:t> </w:t>
            </w:r>
            <w:r>
              <w:rPr>
                <w:rStyle w:val="a6"/>
                <w:i w:val="0"/>
                <w:shd w:val="clear" w:color="auto" w:fill="FFFFFF"/>
              </w:rPr>
              <w:t>участие совместно с федеральными (территориальными) органами исполнительной власти в проверках предприятий и организаций</w:t>
            </w:r>
            <w:r>
              <w:rPr>
                <w:shd w:val="clear" w:color="auto" w:fill="FFFFFF"/>
              </w:rPr>
              <w:t>, независимо от их организационно-правовой формы и индивидуальных предпринимателей по вопросам соблюдения Закона Российской Федерации «О защите прав потребителей»</w:t>
            </w:r>
          </w:p>
          <w:p w:rsidR="002B3DA8" w:rsidRDefault="002B3DA8">
            <w:pPr>
              <w:jc w:val="both"/>
              <w:rPr>
                <w:highlight w:val="white"/>
              </w:rPr>
            </w:pPr>
          </w:p>
        </w:tc>
      </w:tr>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pPr>
            <w:r>
              <w:lastRenderedPageBreak/>
              <w:t>муниципальный контроль в сфере благоустройства</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pStyle w:val="ae"/>
              <w:rPr>
                <w:sz w:val="24"/>
                <w:szCs w:val="24"/>
              </w:rPr>
            </w:pPr>
            <w:r>
              <w:rPr>
                <w:sz w:val="24"/>
                <w:szCs w:val="24"/>
              </w:rPr>
              <w:t>-проведение проверок объектов на предмет соблюдения и выполнения юридическими и должностными лицами, индивидуальными предпринимателями, физическими лицами требований, установленных законами Российской Федерации, законами Нижегородской области и иными нормативными правовыми актами Нижегородской области, муниципальными правовыми актами Шарангского муниципального района и Большеустинского сельсовета в области обеспечения чистоты и порядка, благоустройства, в соответствии с полномочиями уполномоченного органа, его должностных лиц;</w:t>
            </w:r>
          </w:p>
          <w:p w:rsidR="002B3DA8" w:rsidRDefault="001A2FD5">
            <w:pPr>
              <w:pStyle w:val="ae"/>
              <w:rPr>
                <w:sz w:val="24"/>
                <w:szCs w:val="24"/>
              </w:rPr>
            </w:pPr>
            <w:r>
              <w:rPr>
                <w:sz w:val="24"/>
                <w:szCs w:val="24"/>
              </w:rPr>
              <w:t>-проведение обследования (осмотра) объектов, подлежащих муниципальному контролю, использование фото- и киносъемки, видеозаписи, иных установленных способов фиксации доказательств;</w:t>
            </w:r>
          </w:p>
          <w:p w:rsidR="002B3DA8" w:rsidRDefault="001A2FD5">
            <w:pPr>
              <w:pStyle w:val="ae"/>
              <w:rPr>
                <w:sz w:val="24"/>
                <w:szCs w:val="24"/>
              </w:rPr>
            </w:pPr>
            <w:r>
              <w:rPr>
                <w:sz w:val="24"/>
                <w:szCs w:val="24"/>
              </w:rPr>
              <w:t>-привлечение для участия в проверках должностных лиц и (или) представителей юридических лиц, индивидуальных предпринимателей, граждан, должностных лиц и специалистов государственных органов, органов местного самоуправления Шарангского муниципального района, правоохранительных и других контрольных органов (по согласованию), а также экспертов и экспертные организации;</w:t>
            </w:r>
          </w:p>
          <w:p w:rsidR="002B3DA8" w:rsidRDefault="001A2FD5">
            <w:pPr>
              <w:pStyle w:val="ae"/>
              <w:rPr>
                <w:sz w:val="24"/>
                <w:szCs w:val="24"/>
              </w:rPr>
            </w:pPr>
            <w:r>
              <w:rPr>
                <w:sz w:val="24"/>
                <w:szCs w:val="24"/>
              </w:rPr>
              <w:t>-в установленном порядке составление актов проверок, в которых фиксируются результаты проверок, выдача обязательных к исполнению предписаний об устранении выявленных нарушений, установка сроков их исполнения, осуществление контроля за их исполнением;</w:t>
            </w:r>
          </w:p>
          <w:p w:rsidR="002B3DA8" w:rsidRDefault="001A2FD5">
            <w:pPr>
              <w:pStyle w:val="ae"/>
              <w:rPr>
                <w:rFonts w:ascii="Tahoma" w:hAnsi="Tahoma" w:cs="Tahoma"/>
                <w:color w:val="414141"/>
                <w:sz w:val="18"/>
                <w:szCs w:val="18"/>
              </w:rPr>
            </w:pPr>
            <w:r>
              <w:rPr>
                <w:sz w:val="24"/>
                <w:szCs w:val="24"/>
              </w:rPr>
              <w:t>-проведение анализа состояния и содержания объектов, подлежащих муниципальному контролю, оценка по этим направлениям работы организаций, учреждений, их должностных лиц, изучение и анализ причин несоблюдения требований по обеспечению чистоты и порядка</w:t>
            </w:r>
          </w:p>
        </w:tc>
      </w:tr>
    </w:tbl>
    <w:p w:rsidR="002B3DA8" w:rsidRDefault="002B3DA8">
      <w:pPr>
        <w:jc w:val="both"/>
        <w:rPr>
          <w:szCs w:val="28"/>
        </w:rPr>
      </w:pPr>
    </w:p>
    <w:p w:rsidR="002B3DA8" w:rsidRDefault="001A2FD5">
      <w:pPr>
        <w:numPr>
          <w:ilvl w:val="0"/>
          <w:numId w:val="2"/>
        </w:numPr>
        <w:jc w:val="both"/>
        <w:rPr>
          <w:i/>
          <w:iCs/>
          <w:szCs w:val="28"/>
          <w:u w:val="single"/>
        </w:rPr>
      </w:pPr>
      <w:r>
        <w:rPr>
          <w:i/>
          <w:iCs/>
          <w:szCs w:val="28"/>
          <w:u w:val="single"/>
        </w:rPr>
        <w:t>Наименования и реквизиты нормативных правовых актов, регламентирующих порядок исполнения указанных функций муниципального контроля.</w:t>
      </w:r>
    </w:p>
    <w:tbl>
      <w:tblPr>
        <w:tblW w:w="9581" w:type="dxa"/>
        <w:tblInd w:w="-113" w:type="dxa"/>
        <w:tblLook w:val="0000"/>
      </w:tblPr>
      <w:tblGrid>
        <w:gridCol w:w="2518"/>
        <w:gridCol w:w="7063"/>
      </w:tblGrid>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rPr>
                <w:szCs w:val="28"/>
              </w:rPr>
            </w:pPr>
            <w:r>
              <w:t>муниципальный жилищный контроль</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Pr="001A2FD5" w:rsidRDefault="001A2FD5">
            <w:pPr>
              <w:pStyle w:val="ad"/>
              <w:shd w:val="clear" w:color="auto" w:fill="FFFFFF"/>
              <w:spacing w:before="0" w:after="0"/>
              <w:jc w:val="both"/>
            </w:pPr>
            <w:r w:rsidRPr="001A2FD5">
              <w:t>- Жилищный кодекс Российской Федерации от 29.12.2004 № 188-ФЗ;</w:t>
            </w:r>
          </w:p>
          <w:p w:rsidR="002B3DA8" w:rsidRPr="001A2FD5" w:rsidRDefault="001A2FD5">
            <w:pPr>
              <w:pStyle w:val="ad"/>
              <w:shd w:val="clear" w:color="auto" w:fill="FFFFFF"/>
              <w:spacing w:before="0" w:after="0"/>
              <w:ind w:left="34" w:hanging="34"/>
              <w:jc w:val="both"/>
            </w:pPr>
            <w:r w:rsidRPr="001A2FD5">
              <w:t>-Постановление администрации Большеустинского</w:t>
            </w:r>
            <w:r>
              <w:t xml:space="preserve"> сельсовета от 15.01.2014 № </w:t>
            </w:r>
            <w:r w:rsidRPr="001A2FD5">
              <w:t>1  «Об утверждении административного регламента Администрации Большеустинского сельсовета Шарангского муниципального района Нижегородской области по исполнению муниципальной функции «Осуществление муниципального жилищного контроля на территории Большеустинского сельсовета».</w:t>
            </w:r>
          </w:p>
          <w:p w:rsidR="002B3DA8" w:rsidRPr="001A2FD5" w:rsidRDefault="001A2FD5">
            <w:pPr>
              <w:pStyle w:val="ad"/>
              <w:shd w:val="clear" w:color="auto" w:fill="FFFFFF"/>
              <w:spacing w:before="0" w:after="0"/>
              <w:ind w:left="34"/>
              <w:jc w:val="both"/>
            </w:pPr>
            <w:r w:rsidRPr="001A2FD5">
              <w:lastRenderedPageBreak/>
              <w:t>-Постановление администрации Большеустинского сельсовета от 12.03.2013 № 05 «О порядке организации и осуществления муниципального жилищного контроля на территории Большеустинского сельсовета Шарангского муниципального района»</w:t>
            </w:r>
          </w:p>
          <w:p w:rsidR="002B3DA8" w:rsidRPr="001A2FD5" w:rsidRDefault="002B3DA8">
            <w:pPr>
              <w:shd w:val="clear" w:color="auto" w:fill="FFFFFF"/>
            </w:pPr>
          </w:p>
        </w:tc>
      </w:tr>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rPr>
                <w:szCs w:val="28"/>
              </w:rPr>
            </w:pPr>
            <w:r>
              <w:lastRenderedPageBreak/>
              <w:t>контроль за обеспечением сохранности автомобильных дорог местного значения в границах Большеустинского сельсовета</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both"/>
            </w:pPr>
            <w:r>
              <w:t xml:space="preserve">-Федеральный закон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w:t>
            </w:r>
          </w:p>
          <w:p w:rsidR="002B3DA8" w:rsidRPr="001A2FD5" w:rsidRDefault="001A2FD5">
            <w:pPr>
              <w:jc w:val="both"/>
            </w:pPr>
            <w:r>
              <w:t xml:space="preserve">- </w:t>
            </w:r>
            <w:r w:rsidRPr="001A2FD5">
              <w:t>Постановление администрации Большеустинского</w:t>
            </w:r>
            <w:r>
              <w:t xml:space="preserve"> сельсовета от 21</w:t>
            </w:r>
            <w:r w:rsidRPr="001A2FD5">
              <w:t>.04.2014 № 11 «Об утверждении административного регламента исполнения муниципальной функции «Осуществление муниципального контроля за сохранностью автомобильных дорог местного значения в границах Большеустинского сельсовета Шарангского муниципального района Нижегородской области»;</w:t>
            </w:r>
          </w:p>
          <w:p w:rsidR="002B3DA8" w:rsidRDefault="001A2FD5">
            <w:pPr>
              <w:jc w:val="both"/>
            </w:pPr>
            <w:r w:rsidRPr="001A2FD5">
              <w:t>- Решение сельского Совета Большеустинского сельсовета от 2</w:t>
            </w:r>
            <w:r>
              <w:t>7</w:t>
            </w:r>
            <w:r w:rsidRPr="001A2FD5">
              <w:t xml:space="preserve">.07.2018 № </w:t>
            </w:r>
            <w:r>
              <w:t>9</w:t>
            </w:r>
            <w:r w:rsidRPr="001A2FD5">
              <w:t xml:space="preserve"> «Об утверждении Положения о порядке организации и осуществления муниципального контроля за обеспечением сохранности автомобильных дорог местного значения в границах Большеустинского</w:t>
            </w:r>
            <w:r>
              <w:t xml:space="preserve"> сельсовета»</w:t>
            </w:r>
          </w:p>
          <w:p w:rsidR="002B3DA8" w:rsidRDefault="002B3DA8">
            <w:pPr>
              <w:pStyle w:val="ae"/>
              <w:rPr>
                <w:sz w:val="24"/>
                <w:szCs w:val="24"/>
              </w:rPr>
            </w:pPr>
          </w:p>
          <w:p w:rsidR="002B3DA8" w:rsidRDefault="002B3DA8">
            <w:pPr>
              <w:jc w:val="both"/>
            </w:pPr>
          </w:p>
        </w:tc>
      </w:tr>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pPr>
            <w:r>
              <w:t>муниципальный контроль в области торговой деятельности</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both"/>
            </w:pPr>
            <w:r>
              <w:t>Федеральный закон от 28 декабря 2009 года N 381-ФЗ "Об основах государственного регулирования торговой деятельности в Российской Федерации",</w:t>
            </w:r>
          </w:p>
          <w:p w:rsidR="002B3DA8" w:rsidRDefault="001A2FD5">
            <w:pPr>
              <w:jc w:val="both"/>
            </w:pPr>
            <w:r>
              <w:rPr>
                <w:color w:val="333333"/>
                <w:highlight w:val="white"/>
              </w:rPr>
              <w:t xml:space="preserve">- </w:t>
            </w:r>
            <w:r>
              <w:t>Постановление администрации Большеустинск</w:t>
            </w:r>
            <w:r w:rsidR="009274B4">
              <w:t>ого сельсовета от 17.10.2013 № 18</w:t>
            </w:r>
            <w:r>
              <w:t xml:space="preserve"> «Об утверждении административного регламента по исполнению муниципальной функции «Проведение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Большеустинского сельсовета»;</w:t>
            </w:r>
          </w:p>
          <w:p w:rsidR="002B3DA8" w:rsidRDefault="001A2FD5">
            <w:pPr>
              <w:jc w:val="both"/>
            </w:pPr>
            <w:r>
              <w:t>- Постановление администрации Большеустинского сельсовета от 1</w:t>
            </w:r>
            <w:r w:rsidR="009274B4">
              <w:t>9</w:t>
            </w:r>
            <w:r>
              <w:t>.07.2013 № 1</w:t>
            </w:r>
            <w:r w:rsidR="009274B4">
              <w:t>1</w:t>
            </w:r>
            <w:r>
              <w:t xml:space="preserve"> «Об утверждении Положения о порядке организации и осуществления муниципального контроля в области торговой деятельности на территории Большеустинского сельсовета»</w:t>
            </w:r>
          </w:p>
          <w:p w:rsidR="002B3DA8" w:rsidRDefault="002B3DA8">
            <w:pPr>
              <w:pStyle w:val="ae"/>
              <w:rPr>
                <w:rFonts w:ascii="Tahoma" w:hAnsi="Tahoma" w:cs="Tahoma"/>
                <w:color w:val="414141"/>
                <w:sz w:val="24"/>
                <w:szCs w:val="24"/>
              </w:rPr>
            </w:pPr>
          </w:p>
        </w:tc>
      </w:tr>
      <w:tr w:rsidR="002B3DA8">
        <w:tc>
          <w:tcPr>
            <w:tcW w:w="2518" w:type="dxa"/>
            <w:tcBorders>
              <w:top w:val="single" w:sz="4" w:space="0" w:color="000000"/>
              <w:left w:val="single" w:sz="4" w:space="0" w:color="000000"/>
              <w:bottom w:val="single" w:sz="4" w:space="0" w:color="000000"/>
            </w:tcBorders>
            <w:shd w:val="clear" w:color="auto" w:fill="auto"/>
          </w:tcPr>
          <w:p w:rsidR="002B3DA8" w:rsidRDefault="001A2FD5">
            <w:pPr>
              <w:jc w:val="both"/>
            </w:pPr>
            <w:r>
              <w:t>муниципальный контроль в сфере благоустройства</w:t>
            </w:r>
          </w:p>
        </w:tc>
        <w:tc>
          <w:tcPr>
            <w:tcW w:w="7063"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both"/>
            </w:pPr>
            <w:r>
              <w:t>- закон Нижегородской области от 10 сентября 2010 года № 144-З «Об обеспечении чистоты и порядка на территории Нижегородской области»</w:t>
            </w:r>
          </w:p>
          <w:p w:rsidR="002B3DA8" w:rsidRDefault="001A2FD5">
            <w:pPr>
              <w:pStyle w:val="ae"/>
            </w:pPr>
            <w:r>
              <w:rPr>
                <w:sz w:val="24"/>
                <w:szCs w:val="24"/>
              </w:rPr>
              <w:t xml:space="preserve">- Решение сельского Совета </w:t>
            </w:r>
            <w:r w:rsidR="009274B4">
              <w:rPr>
                <w:sz w:val="24"/>
                <w:szCs w:val="24"/>
              </w:rPr>
              <w:t>Большеустинского сельсовета от 30.0</w:t>
            </w:r>
            <w:r>
              <w:rPr>
                <w:sz w:val="24"/>
                <w:szCs w:val="24"/>
              </w:rPr>
              <w:t>1.201</w:t>
            </w:r>
            <w:r w:rsidR="009274B4">
              <w:rPr>
                <w:sz w:val="24"/>
                <w:szCs w:val="24"/>
              </w:rPr>
              <w:t>5 № 2</w:t>
            </w:r>
            <w:r>
              <w:rPr>
                <w:sz w:val="24"/>
                <w:szCs w:val="24"/>
              </w:rPr>
              <w:t xml:space="preserve"> "Об утверждении Правил </w:t>
            </w:r>
            <w:r w:rsidR="009274B4">
              <w:rPr>
                <w:sz w:val="24"/>
                <w:szCs w:val="24"/>
              </w:rPr>
              <w:t xml:space="preserve">санитарного содержания и </w:t>
            </w:r>
            <w:r>
              <w:rPr>
                <w:sz w:val="24"/>
                <w:szCs w:val="24"/>
              </w:rPr>
              <w:t>благоустройства территории  Большеустинского сельсовета Шарангского муниципального района Нижегородской области";</w:t>
            </w:r>
          </w:p>
          <w:p w:rsidR="002B3DA8" w:rsidRDefault="001A2FD5">
            <w:pPr>
              <w:pStyle w:val="ae"/>
            </w:pPr>
            <w:r>
              <w:rPr>
                <w:sz w:val="24"/>
                <w:szCs w:val="24"/>
              </w:rPr>
              <w:t>- Постановление администрации Большеустинского сельсовета от 1</w:t>
            </w:r>
            <w:r w:rsidR="009274B4">
              <w:rPr>
                <w:sz w:val="24"/>
                <w:szCs w:val="24"/>
              </w:rPr>
              <w:t>4</w:t>
            </w:r>
            <w:r>
              <w:rPr>
                <w:sz w:val="24"/>
                <w:szCs w:val="24"/>
              </w:rPr>
              <w:t>.05.201</w:t>
            </w:r>
            <w:r w:rsidR="009274B4">
              <w:rPr>
                <w:sz w:val="24"/>
                <w:szCs w:val="24"/>
              </w:rPr>
              <w:t>8 № 7</w:t>
            </w:r>
            <w:r>
              <w:rPr>
                <w:sz w:val="24"/>
                <w:szCs w:val="24"/>
              </w:rPr>
              <w:t xml:space="preserve"> «Об утверждении административного регламента по исполнению муниципальной функции «Осуществление муниципального контроля в сфере благоустройства на территории Большеустинского сельсовета»»;</w:t>
            </w:r>
          </w:p>
          <w:p w:rsidR="002B3DA8" w:rsidRDefault="001A2FD5" w:rsidP="009274B4">
            <w:pPr>
              <w:pStyle w:val="ae"/>
              <w:rPr>
                <w:rFonts w:ascii="Tahoma" w:hAnsi="Tahoma" w:cs="Tahoma"/>
                <w:color w:val="414141"/>
                <w:sz w:val="24"/>
                <w:szCs w:val="24"/>
              </w:rPr>
            </w:pPr>
            <w:r>
              <w:rPr>
                <w:sz w:val="24"/>
                <w:szCs w:val="24"/>
              </w:rPr>
              <w:t xml:space="preserve">- </w:t>
            </w:r>
            <w:r w:rsidRPr="009274B4">
              <w:rPr>
                <w:sz w:val="24"/>
                <w:szCs w:val="24"/>
              </w:rPr>
              <w:t xml:space="preserve">Решение сельского Совета </w:t>
            </w:r>
            <w:r w:rsidR="009274B4">
              <w:rPr>
                <w:sz w:val="24"/>
                <w:szCs w:val="24"/>
              </w:rPr>
              <w:t>Большеустинского сельсовета от 05</w:t>
            </w:r>
            <w:r w:rsidRPr="009274B4">
              <w:rPr>
                <w:sz w:val="24"/>
                <w:szCs w:val="24"/>
              </w:rPr>
              <w:t>.0</w:t>
            </w:r>
            <w:r w:rsidR="009274B4">
              <w:rPr>
                <w:sz w:val="24"/>
                <w:szCs w:val="24"/>
              </w:rPr>
              <w:t>6.2018 № 6</w:t>
            </w:r>
            <w:r w:rsidRPr="009274B4">
              <w:rPr>
                <w:sz w:val="24"/>
                <w:szCs w:val="24"/>
              </w:rPr>
              <w:t xml:space="preserve"> «Об утверждении Положения о порядке </w:t>
            </w:r>
            <w:r w:rsidRPr="009274B4">
              <w:rPr>
                <w:sz w:val="24"/>
                <w:szCs w:val="24"/>
              </w:rPr>
              <w:lastRenderedPageBreak/>
              <w:t>организации и осуществления муниципального контроля в области б</w:t>
            </w:r>
            <w:r>
              <w:rPr>
                <w:sz w:val="24"/>
                <w:szCs w:val="24"/>
              </w:rPr>
              <w:t>лагоустройства на территории Большеустинского сельсовета»</w:t>
            </w:r>
          </w:p>
        </w:tc>
      </w:tr>
    </w:tbl>
    <w:p w:rsidR="002B3DA8" w:rsidRDefault="002B3DA8">
      <w:pPr>
        <w:pStyle w:val="ac"/>
        <w:jc w:val="both"/>
        <w:rPr>
          <w:szCs w:val="28"/>
        </w:rPr>
      </w:pPr>
    </w:p>
    <w:p w:rsidR="002B3DA8" w:rsidRDefault="001A2FD5">
      <w:pPr>
        <w:pStyle w:val="ac"/>
        <w:numPr>
          <w:ilvl w:val="0"/>
          <w:numId w:val="2"/>
        </w:numPr>
        <w:jc w:val="both"/>
        <w:rPr>
          <w:szCs w:val="28"/>
        </w:rPr>
      </w:pPr>
      <w:r>
        <w:rPr>
          <w:szCs w:val="28"/>
        </w:rPr>
        <w:t xml:space="preserve">- </w:t>
      </w:r>
      <w:r>
        <w:rPr>
          <w:i/>
          <w:iCs/>
          <w:szCs w:val="28"/>
          <w:u w:val="single"/>
        </w:rPr>
        <w:t>Взаимодействие органов муниципального контроля при осуществлении своих функций с другими органами государственного контроля (надзора), муниципального контроля, порядок и формы такого взаимодействия.</w:t>
      </w:r>
    </w:p>
    <w:p w:rsidR="002B3DA8" w:rsidRDefault="001A2FD5">
      <w:pPr>
        <w:pStyle w:val="ac"/>
        <w:ind w:left="0" w:firstLine="720"/>
        <w:jc w:val="both"/>
        <w:rPr>
          <w:szCs w:val="28"/>
        </w:rPr>
      </w:pPr>
      <w:r>
        <w:rPr>
          <w:szCs w:val="28"/>
        </w:rPr>
        <w:t>Совместные проверки с другими органами государственного контроля (надзора), муниципального контроля в 2018 году не проводились. Взаимодействие с иными органами контроля осуществляется, как правило, на стадии подготовки ежегодных планов проведения  проверок, в части согласования сроков и времени проведения совместных проверок.</w:t>
      </w:r>
    </w:p>
    <w:p w:rsidR="002B3DA8" w:rsidRDefault="001A2FD5">
      <w:pPr>
        <w:ind w:firstLine="709"/>
        <w:jc w:val="both"/>
        <w:rPr>
          <w:szCs w:val="28"/>
        </w:rPr>
      </w:pPr>
      <w:r>
        <w:rPr>
          <w:szCs w:val="28"/>
        </w:rPr>
        <w:t>.</w:t>
      </w:r>
    </w:p>
    <w:p w:rsidR="002B3DA8" w:rsidRDefault="001A2FD5">
      <w:pPr>
        <w:numPr>
          <w:ilvl w:val="0"/>
          <w:numId w:val="2"/>
        </w:numPr>
        <w:jc w:val="both"/>
        <w:rPr>
          <w:i/>
          <w:iCs/>
          <w:szCs w:val="28"/>
          <w:u w:val="single"/>
        </w:rPr>
      </w:pPr>
      <w:r>
        <w:rPr>
          <w:i/>
          <w:iCs/>
          <w:szCs w:val="28"/>
          <w:u w:val="single"/>
        </w:rPr>
        <w:t>Сведения о выполнении функций по осуществлению муниципального контроля подведомственными органам местного самоуправления организациями.</w:t>
      </w:r>
    </w:p>
    <w:p w:rsidR="002B3DA8" w:rsidRDefault="001A2FD5">
      <w:pPr>
        <w:ind w:firstLine="709"/>
        <w:jc w:val="both"/>
        <w:rPr>
          <w:szCs w:val="28"/>
        </w:rPr>
      </w:pPr>
      <w:r>
        <w:rPr>
          <w:szCs w:val="28"/>
        </w:rPr>
        <w:t>На территории Большеустинского сельсовета Шарангского муниципального района организации, подведомственные органам местного самоуправления, не наделены полномочиями по осуществлению муниципального контроля.</w:t>
      </w:r>
    </w:p>
    <w:p w:rsidR="002B3DA8" w:rsidRDefault="002B3DA8">
      <w:pPr>
        <w:ind w:firstLine="709"/>
        <w:jc w:val="both"/>
        <w:rPr>
          <w:i/>
          <w:iCs/>
          <w:szCs w:val="28"/>
          <w:u w:val="single"/>
        </w:rPr>
      </w:pPr>
    </w:p>
    <w:p w:rsidR="002B3DA8" w:rsidRDefault="001A2FD5">
      <w:pPr>
        <w:numPr>
          <w:ilvl w:val="0"/>
          <w:numId w:val="2"/>
        </w:numPr>
        <w:jc w:val="both"/>
        <w:rPr>
          <w:i/>
          <w:iCs/>
          <w:szCs w:val="28"/>
          <w:u w:val="single"/>
        </w:rPr>
      </w:pPr>
      <w:r>
        <w:rPr>
          <w:i/>
          <w:iCs/>
          <w:szCs w:val="28"/>
          <w:u w:val="single"/>
        </w:rPr>
        <w:t>Сведения о проведенной работе по аккредитации юридических лиц и граждан  в качестве экспертных организаций  и экспертов, привлекаемых к выполнению мероприятий по контролю при проведении проверок.</w:t>
      </w:r>
    </w:p>
    <w:p w:rsidR="002B3DA8" w:rsidRDefault="001A2FD5">
      <w:pPr>
        <w:ind w:firstLine="709"/>
        <w:jc w:val="both"/>
        <w:rPr>
          <w:i/>
          <w:iCs/>
          <w:szCs w:val="28"/>
          <w:u w:val="single"/>
        </w:rPr>
      </w:pPr>
      <w:r>
        <w:rPr>
          <w:szCs w:val="28"/>
        </w:rPr>
        <w:t>Аккредитация юридических лиц и граждан в качестве экспертных организаций и экспертов для привлечения к выполнению мероприятий по контролю в 2018 году не проводилась.</w:t>
      </w:r>
    </w:p>
    <w:p w:rsidR="002B3DA8" w:rsidRDefault="002B3DA8">
      <w:pPr>
        <w:rPr>
          <w:i/>
          <w:iCs/>
          <w:sz w:val="32"/>
          <w:szCs w:val="32"/>
          <w:u w:val="single"/>
        </w:rPr>
      </w:pP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Раздел 3.</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Финансовое и кадровое обеспечение государственного контроля (надзора), муниципального контроля</w:t>
      </w:r>
    </w:p>
    <w:p w:rsidR="002B3DA8" w:rsidRDefault="002B3DA8">
      <w:pPr>
        <w:ind w:firstLine="709"/>
        <w:jc w:val="both"/>
        <w:rPr>
          <w:sz w:val="32"/>
          <w:szCs w:val="28"/>
        </w:rPr>
      </w:pPr>
    </w:p>
    <w:p w:rsidR="002B3DA8" w:rsidRDefault="001A2FD5">
      <w:pPr>
        <w:ind w:firstLine="709"/>
        <w:jc w:val="both"/>
        <w:rPr>
          <w:b/>
          <w:bCs/>
          <w:szCs w:val="28"/>
        </w:rPr>
      </w:pPr>
      <w:r>
        <w:rPr>
          <w:szCs w:val="28"/>
        </w:rPr>
        <w:t>В бюджете администрации Большеустинского сельсовета Шарангского муниципального района на 2018 год не предусмотрены финансовые средства на осуществление муниципального контроля.</w:t>
      </w:r>
    </w:p>
    <w:p w:rsidR="002B3DA8" w:rsidRDefault="001A2FD5">
      <w:pPr>
        <w:ind w:firstLine="709"/>
        <w:jc w:val="both"/>
      </w:pPr>
      <w:r>
        <w:rPr>
          <w:szCs w:val="28"/>
        </w:rPr>
        <w:t>В штатном расписании администрации Большеустинского сельсовета  Шарангского муниципального района штатные единицы (ставки) по должностям муниципальных служащих, непосредственно выполняющих функции по муниципальному контролю, не предусмотрены.</w:t>
      </w:r>
    </w:p>
    <w:p w:rsidR="002B3DA8" w:rsidRDefault="001A2FD5">
      <w:pPr>
        <w:ind w:firstLine="709"/>
        <w:jc w:val="both"/>
      </w:pPr>
      <w:r>
        <w:rPr>
          <w:szCs w:val="28"/>
        </w:rPr>
        <w:t>Обязанности по осуществлению муниципального контроля возложены на специалиста администрации Большеустинского сельсовета Шарангского муниципального района.</w:t>
      </w:r>
    </w:p>
    <w:p w:rsidR="002B3DA8" w:rsidRDefault="001A2FD5">
      <w:pPr>
        <w:ind w:firstLine="709"/>
        <w:jc w:val="both"/>
      </w:pPr>
      <w:r>
        <w:rPr>
          <w:szCs w:val="28"/>
        </w:rPr>
        <w:t>Лицо, осуществляющее проверки в рамках муниципального контроля обладает необходимыми знаниями, умениями и навыками для исполнения функций муниципального  контроля. Мероприятия по повышению квалификации в 2018 году не проводились.</w:t>
      </w:r>
    </w:p>
    <w:p w:rsidR="002B3DA8" w:rsidRDefault="001A2FD5">
      <w:pPr>
        <w:ind w:firstLine="709"/>
        <w:jc w:val="both"/>
        <w:rPr>
          <w:szCs w:val="28"/>
        </w:rPr>
      </w:pPr>
      <w:r>
        <w:rPr>
          <w:szCs w:val="28"/>
        </w:rPr>
        <w:t>Плановые проверки в 2018 года не проводились, в связи с тем, что на территории Большеустинского сельсовета Шарангского муниципального района Нижегородской области все субъекты предпринимательства относятся к микро предприятиям и малым предприятиям.</w:t>
      </w:r>
    </w:p>
    <w:p w:rsidR="002B3DA8" w:rsidRDefault="001A2FD5">
      <w:pPr>
        <w:ind w:firstLine="709"/>
        <w:jc w:val="both"/>
      </w:pPr>
      <w:r>
        <w:rPr>
          <w:szCs w:val="28"/>
        </w:rPr>
        <w:t xml:space="preserve">В соответствии с Федеральным законом от 26.12.2008 № 294-ФЗ «О защите прав юридических лиц и индивидуальных предпринимателей при осуществлении </w:t>
      </w:r>
      <w:r>
        <w:rPr>
          <w:szCs w:val="28"/>
        </w:rPr>
        <w:lastRenderedPageBreak/>
        <w:t>государственного контроля (надзора) и муниципального контроля» с 1 января 2016 года по 31 декабря 2018 года не проводятся плановые проверки в отношении юридических лиц, индивидуальных предпринимателей, отнесенных к субъектам малого предпринимательства.</w:t>
      </w:r>
    </w:p>
    <w:p w:rsidR="002B3DA8" w:rsidRDefault="001A2FD5">
      <w:pPr>
        <w:ind w:firstLine="709"/>
        <w:jc w:val="both"/>
        <w:rPr>
          <w:szCs w:val="28"/>
        </w:rPr>
      </w:pPr>
      <w:r>
        <w:rPr>
          <w:szCs w:val="28"/>
        </w:rPr>
        <w:t>Внеплановые проверки не проводились по причине отсутствия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предполагающих проведение проверки.</w:t>
      </w:r>
    </w:p>
    <w:p w:rsidR="002B3DA8" w:rsidRDefault="002B3DA8">
      <w:pPr>
        <w:ind w:firstLine="709"/>
        <w:jc w:val="both"/>
        <w:rPr>
          <w:szCs w:val="28"/>
        </w:rPr>
      </w:pPr>
    </w:p>
    <w:p w:rsidR="002B3DA8" w:rsidRDefault="001A2FD5">
      <w:pPr>
        <w:ind w:firstLine="709"/>
        <w:jc w:val="center"/>
        <w:rPr>
          <w:b/>
          <w:szCs w:val="28"/>
        </w:rPr>
      </w:pPr>
      <w:r>
        <w:rPr>
          <w:b/>
          <w:szCs w:val="28"/>
        </w:rPr>
        <w:t>Средняя нагрузка на 1 работника (проверок на 1 человека)</w:t>
      </w:r>
    </w:p>
    <w:p w:rsidR="002B3DA8" w:rsidRDefault="002B3DA8">
      <w:pPr>
        <w:ind w:firstLine="709"/>
        <w:jc w:val="center"/>
        <w:rPr>
          <w:b/>
          <w:szCs w:val="28"/>
        </w:rPr>
      </w:pPr>
    </w:p>
    <w:tbl>
      <w:tblPr>
        <w:tblW w:w="9581" w:type="dxa"/>
        <w:tblInd w:w="-113" w:type="dxa"/>
        <w:tblLook w:val="0000"/>
      </w:tblPr>
      <w:tblGrid>
        <w:gridCol w:w="2742"/>
        <w:gridCol w:w="11"/>
        <w:gridCol w:w="1878"/>
        <w:gridCol w:w="1639"/>
        <w:gridCol w:w="9"/>
        <w:gridCol w:w="1760"/>
        <w:gridCol w:w="10"/>
        <w:gridCol w:w="1532"/>
      </w:tblGrid>
      <w:tr w:rsidR="002B3DA8">
        <w:tc>
          <w:tcPr>
            <w:tcW w:w="2753"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Вид контроля</w:t>
            </w:r>
          </w:p>
        </w:tc>
        <w:tc>
          <w:tcPr>
            <w:tcW w:w="1878" w:type="dxa"/>
            <w:tcBorders>
              <w:top w:val="single" w:sz="4" w:space="0" w:color="000000"/>
              <w:left w:val="single" w:sz="4" w:space="0" w:color="000000"/>
              <w:bottom w:val="single" w:sz="4" w:space="0" w:color="000000"/>
            </w:tcBorders>
            <w:shd w:val="clear" w:color="auto" w:fill="auto"/>
          </w:tcPr>
          <w:p w:rsidR="002B3DA8" w:rsidRDefault="001A2FD5">
            <w:pPr>
              <w:jc w:val="center"/>
            </w:pPr>
            <w:r>
              <w:rPr>
                <w:szCs w:val="28"/>
              </w:rPr>
              <w:t>1 полугодие 2017 года</w:t>
            </w:r>
          </w:p>
        </w:tc>
        <w:tc>
          <w:tcPr>
            <w:tcW w:w="1648"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pPr>
            <w:r>
              <w:rPr>
                <w:szCs w:val="28"/>
              </w:rPr>
              <w:t>2017 год</w:t>
            </w:r>
          </w:p>
        </w:tc>
        <w:tc>
          <w:tcPr>
            <w:tcW w:w="1760" w:type="dxa"/>
            <w:tcBorders>
              <w:top w:val="single" w:sz="4" w:space="0" w:color="000000"/>
              <w:left w:val="single" w:sz="4" w:space="0" w:color="000000"/>
              <w:bottom w:val="single" w:sz="4" w:space="0" w:color="000000"/>
            </w:tcBorders>
            <w:shd w:val="clear" w:color="auto" w:fill="auto"/>
          </w:tcPr>
          <w:p w:rsidR="002B3DA8" w:rsidRDefault="001A2FD5">
            <w:pPr>
              <w:jc w:val="center"/>
            </w:pPr>
            <w:r>
              <w:rPr>
                <w:szCs w:val="28"/>
              </w:rPr>
              <w:t>1 полугодие 2018 года</w:t>
            </w: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pPr>
            <w:r>
              <w:rPr>
                <w:szCs w:val="28"/>
              </w:rPr>
              <w:t>2018 год</w:t>
            </w:r>
          </w:p>
        </w:tc>
      </w:tr>
      <w:tr w:rsidR="002B3DA8">
        <w:tc>
          <w:tcPr>
            <w:tcW w:w="2753"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Всего, в т.ч.</w:t>
            </w:r>
          </w:p>
        </w:tc>
        <w:tc>
          <w:tcPr>
            <w:tcW w:w="1878"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48"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60"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87"/>
        </w:trPr>
        <w:tc>
          <w:tcPr>
            <w:tcW w:w="2742"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Жилищный контроль</w:t>
            </w:r>
          </w:p>
        </w:tc>
        <w:tc>
          <w:tcPr>
            <w:tcW w:w="1889"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p w:rsidR="002B3DA8" w:rsidRDefault="002B3DA8">
            <w:pPr>
              <w:jc w:val="both"/>
              <w:rPr>
                <w:szCs w:val="28"/>
              </w:rPr>
            </w:pPr>
          </w:p>
        </w:tc>
        <w:tc>
          <w:tcPr>
            <w:tcW w:w="16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p w:rsidR="002B3DA8" w:rsidRDefault="002B3DA8">
            <w:pPr>
              <w:jc w:val="both"/>
              <w:rPr>
                <w:szCs w:val="28"/>
              </w:rPr>
            </w:pPr>
          </w:p>
        </w:tc>
        <w:tc>
          <w:tcPr>
            <w:tcW w:w="1779" w:type="dxa"/>
            <w:gridSpan w:val="3"/>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p w:rsidR="002B3DA8" w:rsidRDefault="002B3DA8">
            <w:pPr>
              <w:jc w:val="both"/>
              <w:rPr>
                <w:szCs w:val="28"/>
              </w:rPr>
            </w:pPr>
          </w:p>
        </w:tc>
        <w:tc>
          <w:tcPr>
            <w:tcW w:w="153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p w:rsidR="002B3DA8" w:rsidRDefault="002B3DA8">
            <w:pPr>
              <w:jc w:val="both"/>
              <w:rPr>
                <w:szCs w:val="28"/>
              </w:rPr>
            </w:pPr>
          </w:p>
        </w:tc>
      </w:tr>
      <w:tr w:rsidR="002B3DA8">
        <w:trPr>
          <w:trHeight w:val="387"/>
        </w:trPr>
        <w:tc>
          <w:tcPr>
            <w:tcW w:w="2742"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t>Контроль за обеспечением сохранности автомобильных дорог местного значения в границах Большеустинского сельсовета</w:t>
            </w:r>
          </w:p>
        </w:tc>
        <w:tc>
          <w:tcPr>
            <w:tcW w:w="1889"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79" w:type="dxa"/>
            <w:gridSpan w:val="3"/>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3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87"/>
        </w:trPr>
        <w:tc>
          <w:tcPr>
            <w:tcW w:w="2742" w:type="dxa"/>
            <w:tcBorders>
              <w:top w:val="single" w:sz="4" w:space="0" w:color="000000"/>
              <w:left w:val="single" w:sz="4" w:space="0" w:color="000000"/>
              <w:bottom w:val="single" w:sz="4" w:space="0" w:color="000000"/>
            </w:tcBorders>
            <w:shd w:val="clear" w:color="auto" w:fill="auto"/>
          </w:tcPr>
          <w:p w:rsidR="002B3DA8" w:rsidRDefault="001A2FD5">
            <w:r>
              <w:t>Контроль в области торговой деятельности</w:t>
            </w:r>
          </w:p>
        </w:tc>
        <w:tc>
          <w:tcPr>
            <w:tcW w:w="1889"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79" w:type="dxa"/>
            <w:gridSpan w:val="3"/>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3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87"/>
        </w:trPr>
        <w:tc>
          <w:tcPr>
            <w:tcW w:w="2742" w:type="dxa"/>
            <w:tcBorders>
              <w:top w:val="single" w:sz="4" w:space="0" w:color="000000"/>
              <w:left w:val="single" w:sz="4" w:space="0" w:color="000000"/>
              <w:bottom w:val="single" w:sz="4" w:space="0" w:color="000000"/>
            </w:tcBorders>
            <w:shd w:val="clear" w:color="auto" w:fill="auto"/>
          </w:tcPr>
          <w:p w:rsidR="002B3DA8" w:rsidRDefault="001A2FD5">
            <w:r>
              <w:t>Контроль в сфере благоустройства</w:t>
            </w:r>
          </w:p>
        </w:tc>
        <w:tc>
          <w:tcPr>
            <w:tcW w:w="1889"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79" w:type="dxa"/>
            <w:gridSpan w:val="3"/>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3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bl>
    <w:p w:rsidR="002B3DA8" w:rsidRDefault="002B3DA8">
      <w:pPr>
        <w:jc w:val="both"/>
        <w:rPr>
          <w:color w:val="1F497D"/>
          <w:szCs w:val="28"/>
        </w:rPr>
      </w:pPr>
    </w:p>
    <w:p w:rsidR="002B3DA8" w:rsidRDefault="001A2FD5">
      <w:pPr>
        <w:jc w:val="both"/>
        <w:rPr>
          <w:szCs w:val="28"/>
        </w:rPr>
      </w:pPr>
      <w:r>
        <w:rPr>
          <w:szCs w:val="28"/>
        </w:rPr>
        <w:t>Эксперты и представители экспертных организаций для проведения мероприятий по муниципальному контролю не привлекались.</w:t>
      </w:r>
    </w:p>
    <w:p w:rsidR="002B3DA8" w:rsidRDefault="002B3DA8">
      <w:pPr>
        <w:rPr>
          <w:sz w:val="32"/>
          <w:szCs w:val="32"/>
        </w:rPr>
      </w:pP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Раздел 4.</w:t>
      </w:r>
    </w:p>
    <w:p w:rsidR="002B3DA8" w:rsidRDefault="001A2FD5">
      <w:pPr>
        <w:pBdr>
          <w:top w:val="single" w:sz="4" w:space="1" w:color="000000"/>
          <w:left w:val="single" w:sz="4" w:space="4" w:color="000000"/>
          <w:bottom w:val="single" w:sz="4" w:space="1" w:color="000000"/>
          <w:right w:val="single" w:sz="4" w:space="4" w:color="000000"/>
        </w:pBdr>
        <w:jc w:val="center"/>
      </w:pPr>
      <w:r>
        <w:rPr>
          <w:sz w:val="32"/>
          <w:szCs w:val="32"/>
        </w:rPr>
        <w:t>Проведение государственного контроля (надзора),</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муниципального контроля</w:t>
      </w:r>
    </w:p>
    <w:p w:rsidR="002B3DA8" w:rsidRDefault="002B3DA8">
      <w:pPr>
        <w:rPr>
          <w:sz w:val="32"/>
          <w:szCs w:val="32"/>
        </w:rPr>
      </w:pPr>
    </w:p>
    <w:p w:rsidR="002B3DA8" w:rsidRDefault="001A2FD5">
      <w:pPr>
        <w:jc w:val="both"/>
      </w:pPr>
      <w:r>
        <w:t>За период 2018 г. проверки по всем видам муниципального контроля  юридических лиц и индивидуальных предпринимателей администрацией Большеустинского сельсовета Шарангского муниципального района не проводились в связи с ограничением предусмотренным Федеральным законом от 26.12.2008 г.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2B3DA8" w:rsidRDefault="001A2FD5">
      <w:pPr>
        <w:autoSpaceDE w:val="0"/>
        <w:ind w:firstLine="540"/>
        <w:jc w:val="both"/>
      </w:pPr>
      <w:r>
        <w:t>Все необходимые сведения раздела 4 внесены в Таблицу ниже.</w:t>
      </w:r>
    </w:p>
    <w:p w:rsidR="002B3DA8" w:rsidRDefault="001A2FD5">
      <w:pPr>
        <w:autoSpaceDE w:val="0"/>
        <w:ind w:firstLine="540"/>
        <w:jc w:val="right"/>
        <w:rPr>
          <w:i/>
        </w:rPr>
      </w:pPr>
      <w:r>
        <w:rPr>
          <w:i/>
        </w:rPr>
        <w:t>Таблица</w:t>
      </w:r>
    </w:p>
    <w:tbl>
      <w:tblPr>
        <w:tblW w:w="9757" w:type="dxa"/>
        <w:tblInd w:w="-113" w:type="dxa"/>
        <w:tblLook w:val="0000"/>
      </w:tblPr>
      <w:tblGrid>
        <w:gridCol w:w="534"/>
        <w:gridCol w:w="6"/>
        <w:gridCol w:w="135"/>
        <w:gridCol w:w="5387"/>
        <w:gridCol w:w="1843"/>
        <w:gridCol w:w="1852"/>
      </w:tblGrid>
      <w:tr w:rsidR="002B3DA8">
        <w:trPr>
          <w:trHeight w:val="109"/>
        </w:trPr>
        <w:tc>
          <w:tcPr>
            <w:tcW w:w="540" w:type="dxa"/>
            <w:gridSpan w:val="2"/>
            <w:vMerge w:val="restart"/>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 п/п</w:t>
            </w:r>
          </w:p>
        </w:tc>
        <w:tc>
          <w:tcPr>
            <w:tcW w:w="5522" w:type="dxa"/>
            <w:gridSpan w:val="2"/>
            <w:vMerge w:val="restart"/>
            <w:tcBorders>
              <w:top w:val="single" w:sz="4" w:space="0" w:color="000000"/>
              <w:left w:val="single" w:sz="4" w:space="0" w:color="000000"/>
              <w:bottom w:val="single" w:sz="4" w:space="0" w:color="000000"/>
            </w:tcBorders>
            <w:shd w:val="clear" w:color="auto" w:fill="auto"/>
          </w:tcPr>
          <w:p w:rsidR="002B3DA8" w:rsidRDefault="001A2FD5">
            <w:pPr>
              <w:widowControl w:val="0"/>
              <w:ind w:left="-250" w:firstLine="250"/>
              <w:jc w:val="center"/>
              <w:outlineLvl w:val="1"/>
              <w:rPr>
                <w:bCs/>
              </w:rPr>
            </w:pPr>
            <w:r>
              <w:t>Наименование контрольных мероприятий</w:t>
            </w:r>
          </w:p>
        </w:tc>
        <w:tc>
          <w:tcPr>
            <w:tcW w:w="3695"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Количество за 2018</w:t>
            </w:r>
          </w:p>
        </w:tc>
      </w:tr>
      <w:tr w:rsidR="002B3DA8">
        <w:trPr>
          <w:trHeight w:val="109"/>
        </w:trPr>
        <w:tc>
          <w:tcPr>
            <w:tcW w:w="540" w:type="dxa"/>
            <w:gridSpan w:val="2"/>
            <w:vMerge/>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5522" w:type="dxa"/>
            <w:gridSpan w:val="2"/>
            <w:vMerge/>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pPr>
            <w:r>
              <w:rPr>
                <w:bCs/>
                <w:lang w:val="en-US"/>
              </w:rPr>
              <w:t>I</w:t>
            </w:r>
            <w:r>
              <w:rPr>
                <w:bCs/>
              </w:rPr>
              <w:t xml:space="preserve"> полугодие</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pPr>
            <w:r>
              <w:rPr>
                <w:bCs/>
                <w:lang w:val="en-US"/>
              </w:rPr>
              <w:t>II</w:t>
            </w:r>
            <w:r>
              <w:rPr>
                <w:bCs/>
              </w:rPr>
              <w:t xml:space="preserve"> полугодие</w:t>
            </w:r>
          </w:p>
        </w:tc>
      </w:tr>
      <w:tr w:rsidR="002B3DA8">
        <w:tc>
          <w:tcPr>
            <w:tcW w:w="9757" w:type="dxa"/>
            <w:gridSpan w:val="6"/>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both"/>
              <w:outlineLvl w:val="1"/>
              <w:rPr>
                <w:b/>
                <w:bCs/>
              </w:rPr>
            </w:pPr>
            <w:r>
              <w:t>а) сведения, характеризующие выполненную в отчетный период работу по осуществлениюмуниципального  контроля</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1.</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rPr>
                <w:b/>
                <w:bCs/>
              </w:rPr>
            </w:pPr>
            <w:r>
              <w:t>Общее количество проведенных контрольных мероприятий, в том числе:</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lastRenderedPageBreak/>
              <w:t>2.</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Количество проведенных проверок, в том числе:</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2.1</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Плановых</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2.2</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Внеплановых, в том числе:</w:t>
            </w:r>
          </w:p>
        </w:tc>
        <w:tc>
          <w:tcPr>
            <w:tcW w:w="1843" w:type="dxa"/>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Cs/>
              </w:rPr>
            </w:pP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2B3DA8">
            <w:pPr>
              <w:widowControl w:val="0"/>
              <w:snapToGrid w:val="0"/>
              <w:jc w:val="center"/>
              <w:outlineLvl w:val="1"/>
              <w:rPr>
                <w:bCs/>
              </w:rPr>
            </w:pP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Cs/>
              </w:rPr>
            </w:pP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 по контролю за выполнением предписаний</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Cs/>
              </w:rPr>
            </w:pP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 по обращению граждан, организаций</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Cs/>
              </w:rPr>
            </w:pP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 по иным основаниям (указать)</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3.</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Количество выявленных нарушений</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4.</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Количество выданных предписаний</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5.</w:t>
            </w:r>
          </w:p>
        </w:tc>
        <w:tc>
          <w:tcPr>
            <w:tcW w:w="5528" w:type="dxa"/>
            <w:gridSpan w:val="3"/>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Принято участие в проверках органов прокуратуры</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9757" w:type="dxa"/>
            <w:gridSpan w:val="6"/>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both"/>
              <w:outlineLvl w:val="1"/>
              <w:rPr>
                <w:b/>
                <w:bCs/>
              </w:rPr>
            </w:pPr>
            <w:r>
              <w:t>б) сведения о результатах работы экспертов и экспертных организаций, привлекаемых к проведению мероприятий по контролю, а также о размерах финансирования их участия в контрольной деятельности</w:t>
            </w:r>
          </w:p>
        </w:tc>
      </w:tr>
      <w:tr w:rsidR="002B3DA8">
        <w:tc>
          <w:tcPr>
            <w:tcW w:w="675" w:type="dxa"/>
            <w:gridSpan w:val="3"/>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5387" w:type="dxa"/>
            <w:tcBorders>
              <w:top w:val="single" w:sz="4" w:space="0" w:color="000000"/>
              <w:left w:val="single" w:sz="4" w:space="0" w:color="000000"/>
              <w:bottom w:val="single" w:sz="4" w:space="0" w:color="000000"/>
            </w:tcBorders>
            <w:shd w:val="clear" w:color="auto" w:fill="auto"/>
          </w:tcPr>
          <w:p w:rsidR="002B3DA8" w:rsidRDefault="009274B4">
            <w:pPr>
              <w:widowControl w:val="0"/>
              <w:jc w:val="both"/>
              <w:outlineLvl w:val="1"/>
              <w:rPr>
                <w:bCs/>
              </w:rPr>
            </w:pPr>
            <w:r>
              <w:rPr>
                <w:bCs/>
              </w:rPr>
              <w:t>О</w:t>
            </w:r>
            <w:r w:rsidR="001A2FD5">
              <w:rPr>
                <w:bCs/>
              </w:rPr>
              <w:t>тсутствуют</w:t>
            </w:r>
          </w:p>
        </w:tc>
        <w:tc>
          <w:tcPr>
            <w:tcW w:w="1843" w:type="dxa"/>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2B3DA8">
            <w:pPr>
              <w:widowControl w:val="0"/>
              <w:snapToGrid w:val="0"/>
              <w:jc w:val="center"/>
              <w:outlineLvl w:val="1"/>
              <w:rPr>
                <w:b/>
                <w:bCs/>
              </w:rPr>
            </w:pPr>
          </w:p>
        </w:tc>
      </w:tr>
      <w:tr w:rsidR="002B3DA8">
        <w:trPr>
          <w:trHeight w:val="3671"/>
        </w:trPr>
        <w:tc>
          <w:tcPr>
            <w:tcW w:w="9757" w:type="dxa"/>
            <w:gridSpan w:val="6"/>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both"/>
              <w:outlineLvl w:val="1"/>
            </w:pPr>
            <w:r>
              <w:t>в) сведения о случаях причинения юридическими лицами и индивидуальными предпринимателями, в отношении которых осуществляются контрольно-надзорные мероприятия,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о случаях возникновения чрезвычайных ситуаций природного и техногенного характера:</w:t>
            </w:r>
          </w:p>
          <w:p w:rsidR="002B3DA8" w:rsidRDefault="001A2FD5">
            <w:pPr>
              <w:jc w:val="both"/>
              <w:rPr>
                <w:szCs w:val="28"/>
              </w:rPr>
            </w:pPr>
            <w:r>
              <w:rPr>
                <w:szCs w:val="28"/>
              </w:rPr>
              <w:t>случаи причинения юридическими лицами и индивидуальными предпринимателями, в отношении которых осуществлялись контрольно-надзорные мероприятия,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случаи возникновения чрезвычайных ситуаций природного и техногенного характера не зафиксированы.</w:t>
            </w:r>
          </w:p>
        </w:tc>
      </w:tr>
      <w:tr w:rsidR="002B3DA8">
        <w:tc>
          <w:tcPr>
            <w:tcW w:w="9757" w:type="dxa"/>
            <w:gridSpan w:val="6"/>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both"/>
              <w:outlineLvl w:val="1"/>
              <w:rPr>
                <w:b/>
                <w:bCs/>
              </w:rPr>
            </w:pPr>
            <w:r>
              <w:t xml:space="preserve">г) сведения о применении риск-ориентированного подхода </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9274B4">
            <w:pPr>
              <w:widowControl w:val="0"/>
              <w:jc w:val="both"/>
              <w:outlineLvl w:val="1"/>
              <w:rPr>
                <w:bCs/>
              </w:rPr>
            </w:pPr>
            <w:r>
              <w:rPr>
                <w:bCs/>
              </w:rPr>
              <w:t>О</w:t>
            </w:r>
            <w:r w:rsidR="001A2FD5">
              <w:rPr>
                <w:bCs/>
              </w:rPr>
              <w:t>тсутствуют</w:t>
            </w:r>
          </w:p>
        </w:tc>
        <w:tc>
          <w:tcPr>
            <w:tcW w:w="1843" w:type="dxa"/>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2B3DA8">
            <w:pPr>
              <w:widowControl w:val="0"/>
              <w:snapToGrid w:val="0"/>
              <w:jc w:val="center"/>
              <w:outlineLvl w:val="1"/>
              <w:rPr>
                <w:b/>
                <w:bCs/>
              </w:rPr>
            </w:pPr>
          </w:p>
        </w:tc>
      </w:tr>
      <w:tr w:rsidR="002B3DA8">
        <w:tc>
          <w:tcPr>
            <w:tcW w:w="9757" w:type="dxa"/>
            <w:gridSpan w:val="6"/>
            <w:tcBorders>
              <w:top w:val="single" w:sz="4" w:space="0" w:color="000000"/>
              <w:left w:val="single" w:sz="4" w:space="0" w:color="000000"/>
              <w:right w:val="single" w:sz="4" w:space="0" w:color="000000"/>
            </w:tcBorders>
            <w:shd w:val="clear" w:color="auto" w:fill="auto"/>
          </w:tcPr>
          <w:p w:rsidR="002B3DA8" w:rsidRDefault="001A2FD5">
            <w:pPr>
              <w:widowControl w:val="0"/>
              <w:jc w:val="both"/>
              <w:outlineLvl w:val="1"/>
            </w:pPr>
            <w:r>
              <w:t>д) сведения о проведении мероприятий по профилактике нарушений обязательных требований, включая выдачу предостережений о недопустимости нарушения обязательных требований:</w:t>
            </w:r>
          </w:p>
          <w:p w:rsidR="002B3DA8" w:rsidRDefault="001A2FD5">
            <w:pPr>
              <w:jc w:val="both"/>
            </w:pPr>
            <w:r>
              <w:rPr>
                <w:szCs w:val="28"/>
              </w:rPr>
              <w:t>В целях пресечения нарушений и информирования предпринимателей, зарегистрированных на территории Большеустинского сельсовета на официальном сайте администрации Шарангского муниципального района размещена нормативно-правовая документация.</w:t>
            </w:r>
          </w:p>
          <w:p w:rsidR="002B3DA8" w:rsidRDefault="002B3DA8">
            <w:pPr>
              <w:widowControl w:val="0"/>
              <w:jc w:val="both"/>
              <w:outlineLvl w:val="1"/>
              <w:rPr>
                <w:b/>
                <w:bCs/>
                <w:szCs w:val="28"/>
              </w:rPr>
            </w:pPr>
          </w:p>
        </w:tc>
      </w:tr>
      <w:tr w:rsidR="002B3DA8">
        <w:tc>
          <w:tcPr>
            <w:tcW w:w="9757" w:type="dxa"/>
            <w:gridSpan w:val="6"/>
            <w:tcBorders>
              <w:left w:val="single" w:sz="4" w:space="0" w:color="000000"/>
              <w:bottom w:val="single" w:sz="4" w:space="0" w:color="000000"/>
              <w:right w:val="single" w:sz="4" w:space="0" w:color="000000"/>
            </w:tcBorders>
            <w:shd w:val="clear" w:color="auto" w:fill="auto"/>
          </w:tcPr>
          <w:p w:rsidR="002B3DA8" w:rsidRDefault="001A2FD5">
            <w:pPr>
              <w:widowControl w:val="0"/>
              <w:jc w:val="both"/>
              <w:outlineLvl w:val="1"/>
              <w:rPr>
                <w:b/>
                <w:bCs/>
              </w:rPr>
            </w:pPr>
            <w:r>
              <w:t>е) сведения о проведении мероприятий по контролю, при проведении которых не требуется взаимодействие органа государственного контроля (надзора), муниципального контроля, с юридическими лицами и индивидуальными предпринимателями</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1.</w:t>
            </w: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rPr>
                <w:bCs/>
              </w:rPr>
            </w:pPr>
            <w:r>
              <w:rPr>
                <w:bCs/>
              </w:rPr>
              <w:t>Плановые (рейдовые) осмотры (обследования) территорий. Акваторий, транспортных средств (ст.13.2 294-ФЗ)</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2.</w:t>
            </w: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rPr>
                <w:bCs/>
              </w:rPr>
            </w:pPr>
            <w:r>
              <w:rPr>
                <w:bCs/>
              </w:rPr>
              <w:t>Другие виды и формы мероприятий по контролю (указать), (ст. 8.3 294 –ФЗ)</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9757" w:type="dxa"/>
            <w:gridSpan w:val="6"/>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both"/>
              <w:outlineLvl w:val="1"/>
              <w:rPr>
                <w:bCs/>
              </w:rPr>
            </w:pPr>
            <w:r>
              <w:t>ж) сведения о количестве проведенных в отчетном периоде проверок в отношении субъектов малого предпринимательства</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1.</w:t>
            </w: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Плановых</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2.</w:t>
            </w: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Внеплановых, в том числе:</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rPr>
            </w:pPr>
            <w:r>
              <w:rPr>
                <w:bCs/>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rPr>
            </w:pPr>
            <w:r>
              <w:rPr>
                <w:bCs/>
              </w:rPr>
              <w:t>0</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rPr>
            </w:pP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 по контролю за выполнением предписаний</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color w:val="000000"/>
              </w:rPr>
            </w:pPr>
            <w:r>
              <w:rPr>
                <w:bCs/>
                <w:color w:val="000000"/>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color w:val="000000"/>
              </w:rPr>
            </w:pPr>
            <w:r>
              <w:rPr>
                <w:bCs/>
                <w:color w:val="000000"/>
              </w:rPr>
              <w:t>0</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color w:val="000000"/>
              </w:rPr>
            </w:pP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 по обращению граждан, организаций</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color w:val="000000"/>
              </w:rPr>
            </w:pPr>
            <w:r>
              <w:rPr>
                <w:bCs/>
                <w:color w:val="000000"/>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color w:val="000000"/>
              </w:rPr>
            </w:pPr>
            <w:r>
              <w:rPr>
                <w:bCs/>
                <w:color w:val="000000"/>
              </w:rPr>
              <w:t>0</w:t>
            </w:r>
          </w:p>
        </w:tc>
      </w:tr>
      <w:tr w:rsidR="002B3DA8">
        <w:tc>
          <w:tcPr>
            <w:tcW w:w="540" w:type="dxa"/>
            <w:gridSpan w:val="2"/>
            <w:tcBorders>
              <w:top w:val="single" w:sz="4" w:space="0" w:color="000000"/>
              <w:left w:val="single" w:sz="4" w:space="0" w:color="000000"/>
              <w:bottom w:val="single" w:sz="4" w:space="0" w:color="000000"/>
            </w:tcBorders>
            <w:shd w:val="clear" w:color="auto" w:fill="auto"/>
          </w:tcPr>
          <w:p w:rsidR="002B3DA8" w:rsidRDefault="002B3DA8">
            <w:pPr>
              <w:widowControl w:val="0"/>
              <w:snapToGrid w:val="0"/>
              <w:jc w:val="center"/>
              <w:outlineLvl w:val="1"/>
              <w:rPr>
                <w:b/>
                <w:bCs/>
                <w:color w:val="000000"/>
              </w:rPr>
            </w:pPr>
          </w:p>
        </w:tc>
        <w:tc>
          <w:tcPr>
            <w:tcW w:w="5522" w:type="dxa"/>
            <w:gridSpan w:val="2"/>
            <w:tcBorders>
              <w:top w:val="single" w:sz="4" w:space="0" w:color="000000"/>
              <w:left w:val="single" w:sz="4" w:space="0" w:color="000000"/>
              <w:bottom w:val="single" w:sz="4" w:space="0" w:color="000000"/>
            </w:tcBorders>
            <w:shd w:val="clear" w:color="auto" w:fill="auto"/>
          </w:tcPr>
          <w:p w:rsidR="002B3DA8" w:rsidRDefault="001A2FD5">
            <w:pPr>
              <w:widowControl w:val="0"/>
              <w:jc w:val="both"/>
              <w:outlineLvl w:val="1"/>
            </w:pPr>
            <w:r>
              <w:t>- по иным основаниям (указать)</w:t>
            </w:r>
          </w:p>
        </w:tc>
        <w:tc>
          <w:tcPr>
            <w:tcW w:w="1843" w:type="dxa"/>
            <w:tcBorders>
              <w:top w:val="single" w:sz="4" w:space="0" w:color="000000"/>
              <w:left w:val="single" w:sz="4" w:space="0" w:color="000000"/>
              <w:bottom w:val="single" w:sz="4" w:space="0" w:color="000000"/>
            </w:tcBorders>
            <w:shd w:val="clear" w:color="auto" w:fill="auto"/>
          </w:tcPr>
          <w:p w:rsidR="002B3DA8" w:rsidRDefault="001A2FD5">
            <w:pPr>
              <w:widowControl w:val="0"/>
              <w:jc w:val="center"/>
              <w:outlineLvl w:val="1"/>
              <w:rPr>
                <w:bCs/>
                <w:color w:val="000000"/>
              </w:rPr>
            </w:pPr>
            <w:r>
              <w:rPr>
                <w:bCs/>
                <w:color w:val="000000"/>
              </w:rPr>
              <w:t>0</w:t>
            </w:r>
          </w:p>
        </w:tc>
        <w:tc>
          <w:tcPr>
            <w:tcW w:w="1852"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widowControl w:val="0"/>
              <w:jc w:val="center"/>
              <w:outlineLvl w:val="1"/>
              <w:rPr>
                <w:bCs/>
                <w:color w:val="000000"/>
              </w:rPr>
            </w:pPr>
            <w:r>
              <w:rPr>
                <w:bCs/>
                <w:color w:val="000000"/>
              </w:rPr>
              <w:t>0</w:t>
            </w:r>
          </w:p>
        </w:tc>
      </w:tr>
    </w:tbl>
    <w:p w:rsidR="002B3DA8" w:rsidRDefault="002B3DA8">
      <w:pPr>
        <w:rPr>
          <w:sz w:val="32"/>
          <w:szCs w:val="32"/>
        </w:rPr>
      </w:pPr>
    </w:p>
    <w:p w:rsidR="002B3DA8" w:rsidRDefault="002B3DA8">
      <w:pPr>
        <w:rPr>
          <w:sz w:val="32"/>
          <w:szCs w:val="32"/>
        </w:rPr>
      </w:pP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Раздел 5.</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Действия органов государственного контроля (надзора), муниципального контроля по пресечению нарушений обязательных требований и (или) устранению последствий таких нарушений</w:t>
      </w:r>
    </w:p>
    <w:p w:rsidR="002B3DA8" w:rsidRDefault="002B3DA8">
      <w:pPr>
        <w:jc w:val="both"/>
        <w:rPr>
          <w:szCs w:val="28"/>
        </w:rPr>
      </w:pPr>
    </w:p>
    <w:p w:rsidR="002B3DA8" w:rsidRDefault="001A2FD5">
      <w:pPr>
        <w:jc w:val="both"/>
      </w:pPr>
      <w:r>
        <w:rPr>
          <w:szCs w:val="28"/>
        </w:rPr>
        <w:t>а)  Сведения о принятых органами муниципального контроля мерах реагирования по фактам выявленных нарушений, в том числе в динамике (по полугодиям).</w:t>
      </w:r>
    </w:p>
    <w:p w:rsidR="002B3DA8" w:rsidRDefault="001A2FD5">
      <w:pPr>
        <w:jc w:val="both"/>
      </w:pPr>
      <w:r>
        <w:rPr>
          <w:szCs w:val="28"/>
        </w:rPr>
        <w:t>В связи с тем, что плановых проверок в 2018 году не проводилось, так же как и внеплановых (по причине отсутствия обращений и заявлений) действий по пресечению нарушений обязательных требований и (или) устранению последствий таких нарушений администрацией Большеустинского сельсовета Шарангского муниципального района за 2018 года не предпринято.</w:t>
      </w:r>
    </w:p>
    <w:p w:rsidR="002B3DA8" w:rsidRDefault="001A2FD5">
      <w:pPr>
        <w:jc w:val="both"/>
      </w:pPr>
      <w:r>
        <w:rPr>
          <w:szCs w:val="28"/>
        </w:rPr>
        <w:t>б) Сведения о способах проведения и масштабах методической работы с юридическими лицами индивидуальными предпринимателями, в отношении которых проводятся проверки, направленной на предотвращение нарушений с их стороны.</w:t>
      </w:r>
    </w:p>
    <w:p w:rsidR="002B3DA8" w:rsidRDefault="001A2FD5">
      <w:pPr>
        <w:jc w:val="both"/>
        <w:rPr>
          <w:szCs w:val="28"/>
        </w:rPr>
      </w:pPr>
      <w:r>
        <w:rPr>
          <w:szCs w:val="28"/>
        </w:rPr>
        <w:t>Методическая работа с юридическими лицами и индивидуальными предпринимателями, направленная на предотвращение нарушений с их стороны осуществляется опубликованием плана проведения проверок юридических лиц и индивидуальных предпринимателей на официальном сайте администрации в информационно-телекоммуникационной сети «Интернет».</w:t>
      </w:r>
    </w:p>
    <w:p w:rsidR="002B3DA8" w:rsidRDefault="001A2FD5">
      <w:pPr>
        <w:jc w:val="both"/>
        <w:rPr>
          <w:szCs w:val="28"/>
        </w:rPr>
      </w:pPr>
      <w:r>
        <w:rPr>
          <w:szCs w:val="28"/>
        </w:rPr>
        <w:t xml:space="preserve">в) Сведения об оспаривании в суде юридическими лицами и индивидуальными предпринимателями оснований и результатов проведения их мероприятий по контролю (количество удовлетворенных судом исков, типовые основания для удовлетворения обращений истцов, меры реагирования, принятые в отношении должностных лиц органов муниципального контроля). </w:t>
      </w:r>
    </w:p>
    <w:p w:rsidR="002B3DA8" w:rsidRDefault="001A2FD5">
      <w:pPr>
        <w:jc w:val="both"/>
      </w:pPr>
      <w:r>
        <w:rPr>
          <w:szCs w:val="28"/>
        </w:rPr>
        <w:t>Основания и результаты проведения мероприятий по контролю, юридическими лицами в суде не оспаривались.</w:t>
      </w:r>
    </w:p>
    <w:p w:rsidR="002B3DA8" w:rsidRDefault="002B3DA8">
      <w:pPr>
        <w:jc w:val="both"/>
        <w:rPr>
          <w:color w:val="FF0000"/>
          <w:szCs w:val="28"/>
        </w:rPr>
      </w:pPr>
    </w:p>
    <w:p w:rsidR="002B3DA8" w:rsidRDefault="002B3DA8">
      <w:pPr>
        <w:ind w:firstLine="709"/>
        <w:jc w:val="both"/>
        <w:rPr>
          <w:color w:val="FF0000"/>
          <w:szCs w:val="28"/>
        </w:rPr>
      </w:pPr>
    </w:p>
    <w:p w:rsidR="002B3DA8" w:rsidRDefault="001A2FD5">
      <w:pPr>
        <w:ind w:firstLine="709"/>
        <w:jc w:val="center"/>
      </w:pPr>
      <w:r>
        <w:t>Количество проверок, по итогам которых по фактам выявленных нарушений наложены административные наказания</w:t>
      </w:r>
    </w:p>
    <w:tbl>
      <w:tblPr>
        <w:tblW w:w="9581" w:type="dxa"/>
        <w:tblInd w:w="-113" w:type="dxa"/>
        <w:tblLook w:val="0000"/>
      </w:tblPr>
      <w:tblGrid>
        <w:gridCol w:w="2713"/>
        <w:gridCol w:w="1879"/>
        <w:gridCol w:w="1671"/>
        <w:gridCol w:w="1758"/>
        <w:gridCol w:w="1560"/>
      </w:tblGrid>
      <w:tr w:rsidR="002B3DA8">
        <w:tc>
          <w:tcPr>
            <w:tcW w:w="2713"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Вид контроля</w:t>
            </w:r>
          </w:p>
        </w:tc>
        <w:tc>
          <w:tcPr>
            <w:tcW w:w="1879" w:type="dxa"/>
            <w:tcBorders>
              <w:top w:val="single" w:sz="4" w:space="0" w:color="000000"/>
              <w:left w:val="single" w:sz="4" w:space="0" w:color="000000"/>
              <w:bottom w:val="single" w:sz="4" w:space="0" w:color="000000"/>
            </w:tcBorders>
            <w:shd w:val="clear" w:color="auto" w:fill="auto"/>
          </w:tcPr>
          <w:p w:rsidR="002B3DA8" w:rsidRDefault="001A2FD5">
            <w:pPr>
              <w:jc w:val="center"/>
            </w:pPr>
            <w:r>
              <w:rPr>
                <w:szCs w:val="28"/>
              </w:rPr>
              <w:t>1 полугодие 2017 года</w:t>
            </w:r>
          </w:p>
        </w:tc>
        <w:tc>
          <w:tcPr>
            <w:tcW w:w="1671" w:type="dxa"/>
            <w:tcBorders>
              <w:top w:val="single" w:sz="4" w:space="0" w:color="000000"/>
              <w:left w:val="single" w:sz="4" w:space="0" w:color="000000"/>
              <w:bottom w:val="single" w:sz="4" w:space="0" w:color="000000"/>
            </w:tcBorders>
            <w:shd w:val="clear" w:color="auto" w:fill="auto"/>
          </w:tcPr>
          <w:p w:rsidR="002B3DA8" w:rsidRDefault="001A2FD5">
            <w:pPr>
              <w:jc w:val="center"/>
            </w:pPr>
            <w:r>
              <w:rPr>
                <w:szCs w:val="28"/>
              </w:rPr>
              <w:t>2017 год</w:t>
            </w:r>
          </w:p>
        </w:tc>
        <w:tc>
          <w:tcPr>
            <w:tcW w:w="1758" w:type="dxa"/>
            <w:tcBorders>
              <w:top w:val="single" w:sz="4" w:space="0" w:color="000000"/>
              <w:left w:val="single" w:sz="4" w:space="0" w:color="000000"/>
              <w:bottom w:val="single" w:sz="4" w:space="0" w:color="000000"/>
            </w:tcBorders>
            <w:shd w:val="clear" w:color="auto" w:fill="auto"/>
          </w:tcPr>
          <w:p w:rsidR="002B3DA8" w:rsidRDefault="001A2FD5">
            <w:pPr>
              <w:jc w:val="center"/>
            </w:pPr>
            <w:r>
              <w:rPr>
                <w:szCs w:val="28"/>
              </w:rPr>
              <w:t>1 полугодие 2018 года</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pPr>
            <w:r>
              <w:rPr>
                <w:szCs w:val="28"/>
              </w:rPr>
              <w:t>2018 год</w:t>
            </w:r>
          </w:p>
        </w:tc>
      </w:tr>
      <w:tr w:rsidR="002B3DA8">
        <w:trPr>
          <w:trHeight w:val="320"/>
        </w:trPr>
        <w:tc>
          <w:tcPr>
            <w:tcW w:w="2713"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Всего, в т.ч.</w:t>
            </w:r>
          </w:p>
        </w:tc>
        <w:tc>
          <w:tcPr>
            <w:tcW w:w="187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71"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58"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40"/>
        </w:trPr>
        <w:tc>
          <w:tcPr>
            <w:tcW w:w="2713"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Жилищный контоль</w:t>
            </w:r>
          </w:p>
        </w:tc>
        <w:tc>
          <w:tcPr>
            <w:tcW w:w="187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71"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58"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40"/>
        </w:trPr>
        <w:tc>
          <w:tcPr>
            <w:tcW w:w="2713"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t>Контроль за обеспечением сохранности автомобильных дорог местного значения в границах Большеустинского сельсовета</w:t>
            </w:r>
          </w:p>
        </w:tc>
        <w:tc>
          <w:tcPr>
            <w:tcW w:w="187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71"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58"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40"/>
        </w:trPr>
        <w:tc>
          <w:tcPr>
            <w:tcW w:w="2713" w:type="dxa"/>
            <w:tcBorders>
              <w:top w:val="single" w:sz="4" w:space="0" w:color="000000"/>
              <w:left w:val="single" w:sz="4" w:space="0" w:color="000000"/>
              <w:bottom w:val="single" w:sz="4" w:space="0" w:color="000000"/>
            </w:tcBorders>
            <w:shd w:val="clear" w:color="auto" w:fill="auto"/>
          </w:tcPr>
          <w:p w:rsidR="002B3DA8" w:rsidRDefault="001A2FD5">
            <w:r>
              <w:t>Контроль в области торговой деятельности</w:t>
            </w:r>
          </w:p>
        </w:tc>
        <w:tc>
          <w:tcPr>
            <w:tcW w:w="187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71"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58"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rPr>
          <w:trHeight w:val="340"/>
        </w:trPr>
        <w:tc>
          <w:tcPr>
            <w:tcW w:w="2713" w:type="dxa"/>
            <w:tcBorders>
              <w:top w:val="single" w:sz="4" w:space="0" w:color="000000"/>
              <w:left w:val="single" w:sz="4" w:space="0" w:color="000000"/>
              <w:bottom w:val="single" w:sz="4" w:space="0" w:color="000000"/>
            </w:tcBorders>
            <w:shd w:val="clear" w:color="auto" w:fill="auto"/>
          </w:tcPr>
          <w:p w:rsidR="002B3DA8" w:rsidRDefault="001A2FD5">
            <w:r>
              <w:t>Контроль в сфере благоустройства</w:t>
            </w:r>
          </w:p>
        </w:tc>
        <w:tc>
          <w:tcPr>
            <w:tcW w:w="187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671"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758"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bl>
    <w:p w:rsidR="002B3DA8" w:rsidRDefault="002B3DA8">
      <w:pPr>
        <w:rPr>
          <w:sz w:val="32"/>
          <w:szCs w:val="32"/>
        </w:rPr>
      </w:pPr>
    </w:p>
    <w:p w:rsidR="002B3DA8" w:rsidRDefault="002B3DA8">
      <w:pPr>
        <w:rPr>
          <w:sz w:val="32"/>
          <w:szCs w:val="32"/>
        </w:rPr>
      </w:pPr>
    </w:p>
    <w:p w:rsidR="002B3DA8" w:rsidRDefault="001A2FD5">
      <w:pPr>
        <w:pBdr>
          <w:top w:val="single" w:sz="4" w:space="1" w:color="000000"/>
          <w:left w:val="single" w:sz="4" w:space="4" w:color="000000"/>
          <w:bottom w:val="single" w:sz="4" w:space="0" w:color="000000"/>
          <w:right w:val="single" w:sz="4" w:space="4" w:color="000000"/>
        </w:pBdr>
        <w:jc w:val="center"/>
        <w:rPr>
          <w:sz w:val="32"/>
          <w:szCs w:val="32"/>
        </w:rPr>
      </w:pPr>
      <w:r>
        <w:rPr>
          <w:sz w:val="32"/>
          <w:szCs w:val="32"/>
        </w:rPr>
        <w:t>Раздел 6.</w:t>
      </w:r>
    </w:p>
    <w:p w:rsidR="002B3DA8" w:rsidRDefault="001A2FD5">
      <w:pPr>
        <w:pBdr>
          <w:top w:val="single" w:sz="4" w:space="1" w:color="000000"/>
          <w:left w:val="single" w:sz="4" w:space="4" w:color="000000"/>
          <w:bottom w:val="single" w:sz="4" w:space="0" w:color="000000"/>
          <w:right w:val="single" w:sz="4" w:space="4" w:color="000000"/>
        </w:pBdr>
        <w:jc w:val="center"/>
        <w:rPr>
          <w:sz w:val="32"/>
          <w:szCs w:val="32"/>
        </w:rPr>
      </w:pPr>
      <w:r>
        <w:rPr>
          <w:sz w:val="32"/>
          <w:szCs w:val="32"/>
        </w:rPr>
        <w:t>Анализ и оценка эффективности государственного контроля (надзора), муниципального контроля</w:t>
      </w:r>
    </w:p>
    <w:p w:rsidR="002B3DA8" w:rsidRDefault="002B3DA8">
      <w:pPr>
        <w:rPr>
          <w:sz w:val="32"/>
          <w:szCs w:val="32"/>
        </w:rPr>
      </w:pPr>
    </w:p>
    <w:p w:rsidR="002B3DA8" w:rsidRDefault="001A2FD5">
      <w:pPr>
        <w:ind w:firstLine="709"/>
        <w:jc w:val="both"/>
        <w:rPr>
          <w:szCs w:val="28"/>
        </w:rPr>
      </w:pPr>
      <w:r>
        <w:rPr>
          <w:color w:val="FF0000"/>
          <w:szCs w:val="28"/>
        </w:rPr>
        <w:t>.</w:t>
      </w:r>
      <w:r>
        <w:rPr>
          <w:szCs w:val="28"/>
        </w:rPr>
        <w:t xml:space="preserve"> Плановые проверки в 2018 году не проводились, в связи с тем, что на территории Большеустинского сельсовета Шарангского муниципального района все субъекты предпринимательства относятся к микро предприятиям и малым предприятиям.</w:t>
      </w:r>
    </w:p>
    <w:p w:rsidR="002B3DA8" w:rsidRDefault="001A2FD5">
      <w:pPr>
        <w:ind w:firstLine="709"/>
        <w:jc w:val="both"/>
        <w:rPr>
          <w:szCs w:val="28"/>
        </w:rPr>
      </w:pPr>
      <w:r>
        <w:rPr>
          <w:szCs w:val="28"/>
        </w:rPr>
        <w:t>В соответствии с Федеральным законом от 26.12.2008 г. №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1 января 2016 года по 31 декабря 2018 года не проводятся плановые проверки в отношении юридических лиц, индивидуальных предпринимателей, отнесенных к субъектам малого предпринимательства.</w:t>
      </w:r>
    </w:p>
    <w:p w:rsidR="002B3DA8" w:rsidRDefault="001A2FD5">
      <w:pPr>
        <w:ind w:firstLine="709"/>
        <w:jc w:val="both"/>
      </w:pPr>
      <w:r>
        <w:t>Внеплановые проверки не проводились по причине отсутствия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предполагающих проведение проверки.</w:t>
      </w:r>
    </w:p>
    <w:tbl>
      <w:tblPr>
        <w:tblW w:w="10183" w:type="dxa"/>
        <w:tblInd w:w="-113" w:type="dxa"/>
        <w:tblLook w:val="0000"/>
      </w:tblPr>
      <w:tblGrid>
        <w:gridCol w:w="540"/>
        <w:gridCol w:w="4449"/>
        <w:gridCol w:w="15"/>
        <w:gridCol w:w="1444"/>
        <w:gridCol w:w="13"/>
        <w:gridCol w:w="1408"/>
        <w:gridCol w:w="1280"/>
        <w:gridCol w:w="9"/>
        <w:gridCol w:w="1025"/>
      </w:tblGrid>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lang w:val="en-US"/>
              </w:rPr>
            </w:pPr>
            <w:r>
              <w:rPr>
                <w:szCs w:val="28"/>
              </w:rPr>
              <w:t>№ п</w:t>
            </w:r>
            <w:r>
              <w:rPr>
                <w:szCs w:val="28"/>
                <w:lang w:val="en-US"/>
              </w:rPr>
              <w:t>/</w:t>
            </w:r>
            <w:r>
              <w:rPr>
                <w:szCs w:val="28"/>
              </w:rPr>
              <w:t>п</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Наименование показателя</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 полугодие 2017 г.</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 xml:space="preserve">2017 г.  </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 полугодие 2018 г.</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 xml:space="preserve">2018 г.  </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Выполнение плана проведения проверок (доля проведенных плановых проверок в процентах общего количества запланированных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2</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заявлений органов муниципального контроля, направленных в органы прокуратуры о согласовании проведения внеплановых выездных проверок, в согласовании которых было отказано (в процентах общего числа направленных в органы прокуратуры заявлений)</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3</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проверок, результаты которых признаны недействительными (в процентах общего числа проведенных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4</w:t>
            </w:r>
          </w:p>
        </w:tc>
        <w:tc>
          <w:tcPr>
            <w:tcW w:w="4479" w:type="dxa"/>
            <w:tcBorders>
              <w:top w:val="single" w:sz="4" w:space="0" w:color="000000"/>
              <w:left w:val="single" w:sz="4" w:space="0" w:color="000000"/>
              <w:bottom w:val="single" w:sz="4" w:space="0" w:color="000000"/>
            </w:tcBorders>
            <w:shd w:val="clear" w:color="auto" w:fill="auto"/>
          </w:tcPr>
          <w:p w:rsidR="002B3DA8" w:rsidRDefault="001A2FD5">
            <w:r>
              <w:rPr>
                <w:szCs w:val="28"/>
              </w:rPr>
              <w:t xml:space="preserve">Доля проверок, проведенных органом муниципального контроля с нарушениями требований </w:t>
            </w:r>
            <w:hyperlink r:id="rId8">
              <w:r>
                <w:rPr>
                  <w:rStyle w:val="-"/>
                  <w:color w:val="000000"/>
                  <w:szCs w:val="28"/>
                </w:rPr>
                <w:t>законодательства</w:t>
              </w:r>
            </w:hyperlink>
            <w:r>
              <w:rPr>
                <w:szCs w:val="28"/>
              </w:rPr>
              <w:t xml:space="preserve"> Российской Федерации о порядке их проведения, по результатам выявления которых к должностным лицам органов государственного контроля (надзора), муниципального контроля, осуществившим такие проверки, применены меры дисциплинарного, </w:t>
            </w:r>
            <w:r>
              <w:rPr>
                <w:szCs w:val="28"/>
              </w:rPr>
              <w:lastRenderedPageBreak/>
              <w:t>административного наказания (в процентах общего числа проведенных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lastRenderedPageBreak/>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lastRenderedPageBreak/>
              <w:t>5</w:t>
            </w:r>
          </w:p>
        </w:tc>
        <w:tc>
          <w:tcPr>
            <w:tcW w:w="4479" w:type="dxa"/>
            <w:tcBorders>
              <w:top w:val="single" w:sz="4" w:space="0" w:color="000000"/>
              <w:left w:val="single" w:sz="4" w:space="0" w:color="000000"/>
              <w:bottom w:val="single" w:sz="4" w:space="0" w:color="000000"/>
            </w:tcBorders>
            <w:shd w:val="clear" w:color="auto" w:fill="auto"/>
          </w:tcPr>
          <w:p w:rsidR="002B3DA8" w:rsidRDefault="001A2FD5">
            <w:r>
              <w:rPr>
                <w:szCs w:val="28"/>
              </w:rPr>
              <w:t>Доля юридических лиц, индивидуальных предпринимателей, в отношении которых органом муниципального контроля были проведены проверки (в процентах общего количества юридических лиц, индивидуальных предпринимателей, осуществляющих деятельность на территории Большеустинского сельсовета Шарангского муниципального района, деятельность которых подлежит муниципальному контролю</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p w:rsidR="002B3DA8" w:rsidRDefault="002B3DA8">
            <w:pPr>
              <w:jc w:val="center"/>
              <w:rPr>
                <w:szCs w:val="28"/>
              </w:rPr>
            </w:pPr>
          </w:p>
          <w:p w:rsidR="002B3DA8" w:rsidRDefault="002B3DA8">
            <w:pPr>
              <w:jc w:val="center"/>
              <w:rPr>
                <w:szCs w:val="28"/>
              </w:rPr>
            </w:pPr>
          </w:p>
          <w:p w:rsidR="002B3DA8" w:rsidRDefault="002B3DA8">
            <w:pPr>
              <w:jc w:val="center"/>
              <w:rPr>
                <w:szCs w:val="28"/>
              </w:rPr>
            </w:pP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p w:rsidR="002B3DA8" w:rsidRDefault="002B3DA8">
            <w:pPr>
              <w:jc w:val="center"/>
              <w:rPr>
                <w:szCs w:val="28"/>
              </w:rPr>
            </w:pPr>
          </w:p>
          <w:p w:rsidR="002B3DA8" w:rsidRDefault="002B3DA8">
            <w:pPr>
              <w:jc w:val="center"/>
              <w:rPr>
                <w:szCs w:val="28"/>
              </w:rPr>
            </w:pPr>
          </w:p>
          <w:p w:rsidR="002B3DA8" w:rsidRDefault="002B3DA8">
            <w:pPr>
              <w:jc w:val="center"/>
              <w:rPr>
                <w:szCs w:val="28"/>
              </w:rPr>
            </w:pP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p w:rsidR="002B3DA8" w:rsidRDefault="002B3DA8">
            <w:pPr>
              <w:jc w:val="center"/>
              <w:rPr>
                <w:szCs w:val="28"/>
              </w:rPr>
            </w:pPr>
          </w:p>
          <w:p w:rsidR="002B3DA8" w:rsidRDefault="002B3DA8">
            <w:pPr>
              <w:jc w:val="center"/>
              <w:rPr>
                <w:szCs w:val="28"/>
              </w:rPr>
            </w:pPr>
          </w:p>
          <w:p w:rsidR="002B3DA8" w:rsidRDefault="002B3DA8">
            <w:pPr>
              <w:jc w:val="center"/>
              <w:rPr>
                <w:szCs w:val="28"/>
              </w:rPr>
            </w:pP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p w:rsidR="002B3DA8" w:rsidRDefault="002B3DA8">
            <w:pPr>
              <w:rPr>
                <w:szCs w:val="28"/>
              </w:rPr>
            </w:pPr>
          </w:p>
          <w:p w:rsidR="002B3DA8" w:rsidRDefault="002B3DA8">
            <w:pPr>
              <w:jc w:val="center"/>
              <w:rPr>
                <w:szCs w:val="28"/>
              </w:rPr>
            </w:pPr>
          </w:p>
          <w:p w:rsidR="002B3DA8" w:rsidRDefault="002B3DA8">
            <w:pPr>
              <w:jc w:val="center"/>
              <w:rPr>
                <w:szCs w:val="28"/>
              </w:rPr>
            </w:pP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6</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Среднее количество проверок, проведенных в отношении одного юридического лица, индивидуального предпринимателя</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7</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проведенных внеплановых проверок (в процентах общего количества проведенных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8</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правонарушений, выявленных по итогам проведения внеплановых проверок (в процентах общего числа правонарушений, выявленных по итогам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9</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внеплановых проверок, проведенных по фактам нарушений, с которыми связано возникновение угрозы причинения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угрозы чрезвычайных ситуаций природного и техногенного характера, с целью предотвращения угрозы причинения такого вреда (в процентах общего количества проведенных внеплановых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10</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 xml:space="preserve">Доля внеплановых проверок, проведенных по фактам нарушений обязательных требований, с которыми связано причинение вреда жизни и здоровью граждан, вреда животным, растениям, окружающей среде, объектам культурного наследия (памятникам </w:t>
            </w:r>
            <w:r>
              <w:rPr>
                <w:szCs w:val="28"/>
              </w:rPr>
              <w:lastRenderedPageBreak/>
              <w:t>истории и культуры) народов Российской Федерации, имуществу физических и юридических лиц, безопасности государства, а также возникновение чрезвычайных ситуаций природного и техногенного характера, с целью прекращения дальнейшего причинения вреда и ликвидации последствий таких нарушений (в процентах общего количества проведенных внеплановых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lastRenderedPageBreak/>
              <w:t>-</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lastRenderedPageBreak/>
              <w:t>11</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проверок, по итогам которых выявлены правонарушения (в процентах общего числа проведенных плановых и внеплановых проверок)</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12</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проверок, по итогам которых по результатам выявленных правонарушений были возбуждены дела об административных правонарушениях (в процентах общего числа проверок, по итогам которых были выявлены правонарушения)</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13</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проверок, по итогам которых по фактам выявленных нарушений наложены административные наказания (в процентах общего числа проверок, по итогам которых по результатам выявленных правонарушений возбуждены дела об административных правонарушениях)</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14</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юридических лиц, индивидуальных предпринимателей, в деятельности которых выявлены нарушения обязательных требований, представляющие непосредственную угрозу причинения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угрозу чрезвычайных ситуаций природного и техногенного характера (в процентах общего числа проверенных лиц)</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15</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 xml:space="preserve">Доля юридических лиц, индивидуальных предпринимателей, в деятельности которых выявлены нарушения обязательных требований, явившиеся причиной причинения вреда </w:t>
            </w:r>
            <w:r>
              <w:rPr>
                <w:szCs w:val="28"/>
              </w:rPr>
              <w:lastRenderedPageBreak/>
              <w:t>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возникновения чрезвычайных ситуаций природного и техногенного характера (в процентах общего числа проверенных лиц)</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lastRenderedPageBreak/>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lastRenderedPageBreak/>
              <w:t>16</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Количество случаев причинения юридическими лицами, индивидуальными предпринимателями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чрезвычайных ситуаций природного и техногенного характера (по видам ущерба)</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0</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0</w:t>
            </w:r>
          </w:p>
        </w:tc>
      </w:tr>
      <w:tr w:rsidR="002B3DA8">
        <w:tc>
          <w:tcPr>
            <w:tcW w:w="534"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17</w:t>
            </w:r>
          </w:p>
        </w:tc>
        <w:tc>
          <w:tcPr>
            <w:tcW w:w="4479" w:type="dxa"/>
            <w:tcBorders>
              <w:top w:val="single" w:sz="4" w:space="0" w:color="000000"/>
              <w:left w:val="single" w:sz="4" w:space="0" w:color="000000"/>
              <w:bottom w:val="single" w:sz="4" w:space="0" w:color="000000"/>
            </w:tcBorders>
            <w:shd w:val="clear" w:color="auto" w:fill="auto"/>
          </w:tcPr>
          <w:p w:rsidR="002B3DA8" w:rsidRDefault="001A2FD5">
            <w:pPr>
              <w:rPr>
                <w:szCs w:val="28"/>
              </w:rPr>
            </w:pPr>
            <w:r>
              <w:rPr>
                <w:szCs w:val="28"/>
              </w:rPr>
              <w:t>Доля выявленных при проведении проверок правонарушений, связанных с неисполнением предписаний (в процентах общего числа выявленных правонарушений)</w:t>
            </w:r>
          </w:p>
        </w:tc>
        <w:tc>
          <w:tcPr>
            <w:tcW w:w="146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431" w:type="dxa"/>
            <w:gridSpan w:val="2"/>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239" w:type="dxa"/>
            <w:tcBorders>
              <w:top w:val="single" w:sz="4" w:space="0" w:color="000000"/>
              <w:left w:val="single" w:sz="4" w:space="0" w:color="000000"/>
              <w:bottom w:val="single" w:sz="4" w:space="0" w:color="000000"/>
            </w:tcBorders>
            <w:shd w:val="clear" w:color="auto" w:fill="auto"/>
          </w:tcPr>
          <w:p w:rsidR="002B3DA8" w:rsidRDefault="001A2FD5">
            <w:pPr>
              <w:jc w:val="center"/>
              <w:rPr>
                <w:szCs w:val="28"/>
              </w:rPr>
            </w:pPr>
            <w:r>
              <w:rPr>
                <w:szCs w:val="28"/>
              </w:rPr>
              <w:t>-</w:t>
            </w:r>
          </w:p>
        </w:tc>
        <w:tc>
          <w:tcPr>
            <w:tcW w:w="1039" w:type="dxa"/>
            <w:gridSpan w:val="2"/>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jc w:val="center"/>
              <w:rPr>
                <w:szCs w:val="28"/>
              </w:rPr>
            </w:pPr>
            <w:r>
              <w:rPr>
                <w:szCs w:val="28"/>
              </w:rPr>
              <w:t>-</w:t>
            </w:r>
          </w:p>
        </w:tc>
      </w:tr>
      <w:tr w:rsidR="002B3DA8">
        <w:trPr>
          <w:trHeight w:val="396"/>
        </w:trPr>
        <w:tc>
          <w:tcPr>
            <w:tcW w:w="534" w:type="dxa"/>
            <w:tcBorders>
              <w:top w:val="single" w:sz="4" w:space="0" w:color="000000"/>
              <w:left w:val="single" w:sz="4" w:space="0" w:color="000000"/>
              <w:bottom w:val="single" w:sz="4" w:space="0" w:color="000000"/>
            </w:tcBorders>
            <w:shd w:val="clear" w:color="auto" w:fill="auto"/>
          </w:tcPr>
          <w:p w:rsidR="002B3DA8" w:rsidRDefault="001A2FD5">
            <w:pPr>
              <w:tabs>
                <w:tab w:val="left" w:pos="540"/>
              </w:tabs>
              <w:rPr>
                <w:szCs w:val="28"/>
              </w:rPr>
            </w:pPr>
            <w:r>
              <w:rPr>
                <w:szCs w:val="28"/>
              </w:rPr>
              <w:t>18</w:t>
            </w:r>
          </w:p>
        </w:tc>
        <w:tc>
          <w:tcPr>
            <w:tcW w:w="4494"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rPr>
                <w:szCs w:val="28"/>
              </w:rPr>
            </w:pPr>
            <w:r>
              <w:rPr>
                <w:szCs w:val="28"/>
              </w:rPr>
              <w:t>Отношение суммы взысканных административных штрафов в общей сумме наложенных административных штрафов (в процентах)</w:t>
            </w:r>
          </w:p>
        </w:tc>
        <w:tc>
          <w:tcPr>
            <w:tcW w:w="1459"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418" w:type="dxa"/>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248"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03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tabs>
                <w:tab w:val="left" w:pos="540"/>
              </w:tabs>
              <w:jc w:val="center"/>
              <w:rPr>
                <w:szCs w:val="28"/>
              </w:rPr>
            </w:pPr>
            <w:r>
              <w:rPr>
                <w:szCs w:val="28"/>
              </w:rPr>
              <w:t>-</w:t>
            </w:r>
          </w:p>
        </w:tc>
      </w:tr>
      <w:tr w:rsidR="002B3DA8">
        <w:trPr>
          <w:trHeight w:val="390"/>
        </w:trPr>
        <w:tc>
          <w:tcPr>
            <w:tcW w:w="534" w:type="dxa"/>
            <w:tcBorders>
              <w:top w:val="single" w:sz="4" w:space="0" w:color="000000"/>
              <w:left w:val="single" w:sz="4" w:space="0" w:color="000000"/>
              <w:bottom w:val="single" w:sz="4" w:space="0" w:color="000000"/>
            </w:tcBorders>
            <w:shd w:val="clear" w:color="auto" w:fill="auto"/>
          </w:tcPr>
          <w:p w:rsidR="002B3DA8" w:rsidRDefault="001A2FD5">
            <w:pPr>
              <w:tabs>
                <w:tab w:val="left" w:pos="540"/>
              </w:tabs>
              <w:rPr>
                <w:szCs w:val="28"/>
              </w:rPr>
            </w:pPr>
            <w:r>
              <w:rPr>
                <w:szCs w:val="28"/>
              </w:rPr>
              <w:t>19</w:t>
            </w:r>
          </w:p>
        </w:tc>
        <w:tc>
          <w:tcPr>
            <w:tcW w:w="4494"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rPr>
                <w:szCs w:val="28"/>
              </w:rPr>
            </w:pPr>
            <w:r>
              <w:rPr>
                <w:szCs w:val="28"/>
              </w:rPr>
              <w:t>Средний размер наложенных административных штрафов, в том числе на должностных лиц и юридических лиц ( в тыс.руб.)</w:t>
            </w:r>
          </w:p>
        </w:tc>
        <w:tc>
          <w:tcPr>
            <w:tcW w:w="1459"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418" w:type="dxa"/>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248"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03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tabs>
                <w:tab w:val="left" w:pos="540"/>
              </w:tabs>
              <w:jc w:val="center"/>
              <w:rPr>
                <w:szCs w:val="28"/>
              </w:rPr>
            </w:pPr>
            <w:r>
              <w:rPr>
                <w:szCs w:val="28"/>
              </w:rPr>
              <w:t>-</w:t>
            </w:r>
          </w:p>
        </w:tc>
      </w:tr>
      <w:tr w:rsidR="002B3DA8">
        <w:trPr>
          <w:trHeight w:val="2172"/>
        </w:trPr>
        <w:tc>
          <w:tcPr>
            <w:tcW w:w="534" w:type="dxa"/>
            <w:tcBorders>
              <w:top w:val="single" w:sz="4" w:space="0" w:color="000000"/>
              <w:left w:val="single" w:sz="4" w:space="0" w:color="000000"/>
              <w:bottom w:val="single" w:sz="4" w:space="0" w:color="000000"/>
            </w:tcBorders>
            <w:shd w:val="clear" w:color="auto" w:fill="auto"/>
          </w:tcPr>
          <w:p w:rsidR="002B3DA8" w:rsidRDefault="001A2FD5">
            <w:pPr>
              <w:tabs>
                <w:tab w:val="left" w:pos="540"/>
              </w:tabs>
              <w:rPr>
                <w:szCs w:val="28"/>
              </w:rPr>
            </w:pPr>
            <w:r>
              <w:rPr>
                <w:szCs w:val="28"/>
              </w:rPr>
              <w:t>20</w:t>
            </w:r>
          </w:p>
        </w:tc>
        <w:tc>
          <w:tcPr>
            <w:tcW w:w="4494"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rPr>
                <w:szCs w:val="28"/>
              </w:rPr>
            </w:pPr>
            <w:r>
              <w:rPr>
                <w:szCs w:val="28"/>
              </w:rPr>
              <w:t>Доля проверок, по результатам которых материалы о выявленных нарушениях переданы в уполномоченные органы для возбуждения уголовных дел (в процентах от общего количества проверок, в результате которых выявлены нарушения обязательных требований).</w:t>
            </w:r>
          </w:p>
        </w:tc>
        <w:tc>
          <w:tcPr>
            <w:tcW w:w="1459"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418" w:type="dxa"/>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248" w:type="dxa"/>
            <w:gridSpan w:val="2"/>
            <w:tcBorders>
              <w:top w:val="single" w:sz="4" w:space="0" w:color="000000"/>
              <w:left w:val="single" w:sz="4" w:space="0" w:color="000000"/>
              <w:bottom w:val="single" w:sz="4" w:space="0" w:color="000000"/>
            </w:tcBorders>
            <w:shd w:val="clear" w:color="auto" w:fill="auto"/>
          </w:tcPr>
          <w:p w:rsidR="002B3DA8" w:rsidRDefault="001A2FD5">
            <w:pPr>
              <w:tabs>
                <w:tab w:val="left" w:pos="540"/>
              </w:tabs>
              <w:jc w:val="center"/>
              <w:rPr>
                <w:szCs w:val="28"/>
              </w:rPr>
            </w:pPr>
            <w:r>
              <w:rPr>
                <w:szCs w:val="28"/>
              </w:rPr>
              <w:t>-</w:t>
            </w:r>
          </w:p>
        </w:tc>
        <w:tc>
          <w:tcPr>
            <w:tcW w:w="1030" w:type="dxa"/>
            <w:tcBorders>
              <w:top w:val="single" w:sz="4" w:space="0" w:color="000000"/>
              <w:left w:val="single" w:sz="4" w:space="0" w:color="000000"/>
              <w:bottom w:val="single" w:sz="4" w:space="0" w:color="000000"/>
              <w:right w:val="single" w:sz="4" w:space="0" w:color="000000"/>
            </w:tcBorders>
            <w:shd w:val="clear" w:color="auto" w:fill="auto"/>
          </w:tcPr>
          <w:p w:rsidR="002B3DA8" w:rsidRDefault="001A2FD5">
            <w:pPr>
              <w:tabs>
                <w:tab w:val="left" w:pos="540"/>
              </w:tabs>
              <w:jc w:val="center"/>
              <w:rPr>
                <w:szCs w:val="28"/>
              </w:rPr>
            </w:pPr>
            <w:r>
              <w:rPr>
                <w:szCs w:val="28"/>
              </w:rPr>
              <w:t>-</w:t>
            </w:r>
          </w:p>
        </w:tc>
      </w:tr>
    </w:tbl>
    <w:p w:rsidR="002B3DA8" w:rsidRDefault="002B3DA8">
      <w:pPr>
        <w:pStyle w:val="Default"/>
      </w:pPr>
    </w:p>
    <w:p w:rsidR="002B3DA8" w:rsidRDefault="001A2FD5">
      <w:pPr>
        <w:jc w:val="both"/>
        <w:rPr>
          <w:b/>
          <w:bCs/>
        </w:rPr>
      </w:pPr>
      <w:r>
        <w:t xml:space="preserve">В 2018 году не проводилось проверок в отношении юридических лиц, индивидуальных предпринимателей, в деятельности которых выявлены нарушения обязательных требований, представляющие непосредственную угрозу причинения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угроза </w:t>
      </w:r>
      <w:r>
        <w:lastRenderedPageBreak/>
        <w:t>чрезвычайных ситуаций природного и техногенного характера, в связи с этим провести анализ не предоставляется возможным.</w:t>
      </w:r>
    </w:p>
    <w:p w:rsidR="002B3DA8" w:rsidRDefault="002B3DA8">
      <w:pPr>
        <w:rPr>
          <w:b/>
          <w:bCs/>
          <w:sz w:val="32"/>
          <w:szCs w:val="32"/>
        </w:rPr>
      </w:pP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Раздел 7.</w:t>
      </w:r>
    </w:p>
    <w:p w:rsidR="002B3DA8" w:rsidRDefault="001A2FD5">
      <w:pPr>
        <w:pBdr>
          <w:top w:val="single" w:sz="4" w:space="1" w:color="000000"/>
          <w:left w:val="single" w:sz="4" w:space="4" w:color="000000"/>
          <w:bottom w:val="single" w:sz="4" w:space="1" w:color="000000"/>
          <w:right w:val="single" w:sz="4" w:space="4" w:color="000000"/>
        </w:pBdr>
        <w:jc w:val="center"/>
        <w:rPr>
          <w:sz w:val="32"/>
          <w:szCs w:val="32"/>
        </w:rPr>
      </w:pPr>
      <w:r>
        <w:rPr>
          <w:sz w:val="32"/>
          <w:szCs w:val="32"/>
        </w:rPr>
        <w:t>Выводы и предложения по результатам государственного контроля (надзора), муниципального контроля</w:t>
      </w:r>
    </w:p>
    <w:p w:rsidR="002B3DA8" w:rsidRDefault="002B3DA8">
      <w:pPr>
        <w:rPr>
          <w:sz w:val="32"/>
          <w:szCs w:val="32"/>
        </w:rPr>
      </w:pPr>
    </w:p>
    <w:p w:rsidR="002B3DA8" w:rsidRDefault="001A2FD5">
      <w:pPr>
        <w:ind w:firstLine="709"/>
        <w:jc w:val="both"/>
        <w:rPr>
          <w:szCs w:val="28"/>
        </w:rPr>
      </w:pPr>
      <w:r>
        <w:rPr>
          <w:szCs w:val="28"/>
        </w:rPr>
        <w:t>а) выводы и предложения по результатам осуществления государственного контроля (надзора), муниципального контроля, в том числе планируемые показатели на текущий год показатели эффективности:</w:t>
      </w:r>
    </w:p>
    <w:p w:rsidR="002B3DA8" w:rsidRDefault="001A2FD5">
      <w:pPr>
        <w:jc w:val="both"/>
        <w:rPr>
          <w:szCs w:val="28"/>
        </w:rPr>
      </w:pPr>
      <w:r>
        <w:rPr>
          <w:szCs w:val="28"/>
        </w:rPr>
        <w:t xml:space="preserve">В соответствии с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1 января 2016 года по 31 декабря 2018 года не проводятся плановые проверки в отношении юридических лиц, индивидуальных предпринимателей, отнесенных к субъектам малого предпринимательства. В связи с этим в 2018 году на территории Большеустинского сельсовета Шарангского муниципального района плановые проверки не проводились, так же как и внеплановые (по причине отсутствия обращений и заявлений). </w:t>
      </w:r>
    </w:p>
    <w:p w:rsidR="002B3DA8" w:rsidRDefault="001A2FD5">
      <w:pPr>
        <w:jc w:val="both"/>
      </w:pPr>
      <w:r>
        <w:rPr>
          <w:szCs w:val="28"/>
        </w:rPr>
        <w:t>б) предложения по совершенствованию нормативно-правового регулирования и осуществления государственного контроля (надзора), муниципального контроля в соответствующей сфере деятельности:</w:t>
      </w:r>
    </w:p>
    <w:p w:rsidR="002B3DA8" w:rsidRDefault="001A2FD5">
      <w:pPr>
        <w:jc w:val="both"/>
      </w:pPr>
      <w:r>
        <w:rPr>
          <w:szCs w:val="28"/>
        </w:rPr>
        <w:t>Предложения по совершенствованию нормативно-правового регулирования и осуществления муниципального  контроля отсутствуют.</w:t>
      </w:r>
    </w:p>
    <w:p w:rsidR="002B3DA8" w:rsidRDefault="001A2FD5">
      <w:pPr>
        <w:jc w:val="both"/>
        <w:rPr>
          <w:szCs w:val="28"/>
        </w:rPr>
      </w:pPr>
      <w:r>
        <w:rPr>
          <w:szCs w:val="28"/>
        </w:rPr>
        <w:t>в) иные предложения, связанные с осуществлением государственного контроля (надзора), муниципального контроля и направленные на повышение эффективности такого контроля (надзора) и сокращение административных ограничений в предпринимательской деятельности:</w:t>
      </w:r>
    </w:p>
    <w:p w:rsidR="002B3DA8" w:rsidRDefault="001A2FD5">
      <w:pPr>
        <w:jc w:val="both"/>
      </w:pPr>
      <w:r>
        <w:rPr>
          <w:szCs w:val="28"/>
        </w:rPr>
        <w:t>Повышению эффективности и результативности осуществления муниципального контроля будет способствовать:</w:t>
      </w:r>
    </w:p>
    <w:p w:rsidR="002B3DA8" w:rsidRDefault="001A2FD5">
      <w:pPr>
        <w:numPr>
          <w:ilvl w:val="0"/>
          <w:numId w:val="1"/>
        </w:numPr>
        <w:jc w:val="both"/>
        <w:rPr>
          <w:szCs w:val="28"/>
        </w:rPr>
      </w:pPr>
      <w:r>
        <w:rPr>
          <w:szCs w:val="28"/>
        </w:rPr>
        <w:t>Проведение обучающих семинаров для специалистов, осуществляющих муниципальный контроль.</w:t>
      </w:r>
    </w:p>
    <w:p w:rsidR="002B3DA8" w:rsidRDefault="001A2FD5">
      <w:pPr>
        <w:numPr>
          <w:ilvl w:val="0"/>
          <w:numId w:val="1"/>
        </w:numPr>
        <w:jc w:val="both"/>
        <w:rPr>
          <w:szCs w:val="28"/>
        </w:rPr>
      </w:pPr>
      <w:r>
        <w:rPr>
          <w:szCs w:val="28"/>
        </w:rPr>
        <w:t>Организация и проведение с населением профилактической работы по предотвращению нарушений законодательства.</w:t>
      </w:r>
    </w:p>
    <w:p w:rsidR="002B3DA8" w:rsidRDefault="001A2FD5">
      <w:pPr>
        <w:numPr>
          <w:ilvl w:val="0"/>
          <w:numId w:val="1"/>
        </w:numPr>
        <w:jc w:val="both"/>
        <w:rPr>
          <w:szCs w:val="28"/>
        </w:rPr>
      </w:pPr>
      <w:r>
        <w:rPr>
          <w:szCs w:val="28"/>
        </w:rPr>
        <w:t>Принятие мер, направленных на предупреждение, выявление и пресечения нарушений, предусмотренных действующим законодательством.</w:t>
      </w:r>
    </w:p>
    <w:p w:rsidR="002B3DA8" w:rsidRDefault="001A2FD5">
      <w:pPr>
        <w:numPr>
          <w:ilvl w:val="0"/>
          <w:numId w:val="1"/>
        </w:numPr>
        <w:jc w:val="both"/>
        <w:rPr>
          <w:szCs w:val="28"/>
        </w:rPr>
      </w:pPr>
      <w:r>
        <w:rPr>
          <w:szCs w:val="28"/>
        </w:rPr>
        <w:t>Своевременная подготовка ежегодных планов проведения плановых проверок соблюдению законодательства юридическими и физическими лицами.</w:t>
      </w:r>
    </w:p>
    <w:p w:rsidR="002B3DA8" w:rsidRDefault="002B3DA8">
      <w:pPr>
        <w:rPr>
          <w:sz w:val="32"/>
          <w:szCs w:val="32"/>
        </w:rPr>
      </w:pPr>
    </w:p>
    <w:p w:rsidR="002B3DA8" w:rsidRDefault="001A2FD5">
      <w:pPr>
        <w:pBdr>
          <w:top w:val="single" w:sz="4" w:space="1" w:color="000000"/>
          <w:left w:val="single" w:sz="4" w:space="4" w:color="000000"/>
          <w:bottom w:val="single" w:sz="4" w:space="1" w:color="000000"/>
          <w:right w:val="single" w:sz="4" w:space="4" w:color="000000"/>
        </w:pBdr>
        <w:ind w:firstLine="708"/>
        <w:jc w:val="center"/>
        <w:rPr>
          <w:sz w:val="32"/>
          <w:szCs w:val="32"/>
        </w:rPr>
      </w:pPr>
      <w:r>
        <w:rPr>
          <w:sz w:val="32"/>
          <w:szCs w:val="32"/>
        </w:rPr>
        <w:t>Приложения</w:t>
      </w:r>
    </w:p>
    <w:p w:rsidR="002B3DA8" w:rsidRDefault="002B3DA8">
      <w:pPr>
        <w:rPr>
          <w:sz w:val="32"/>
          <w:szCs w:val="32"/>
        </w:rPr>
      </w:pPr>
    </w:p>
    <w:p w:rsidR="002B3DA8" w:rsidRDefault="001A2FD5">
      <w:r>
        <w:t>Приложения отсутствуют.</w:t>
      </w:r>
    </w:p>
    <w:p w:rsidR="002B3DA8" w:rsidRDefault="001A2FD5">
      <w:r>
        <w:t xml:space="preserve">Глава администрации                                                        </w:t>
      </w:r>
      <w:r w:rsidR="009274B4">
        <w:t>О.Н.Ермолина</w:t>
      </w:r>
    </w:p>
    <w:sectPr w:rsidR="002B3DA8" w:rsidSect="002B3DA8">
      <w:headerReference w:type="default" r:id="rId9"/>
      <w:footerReference w:type="default" r:id="rId10"/>
      <w:pgSz w:w="11906" w:h="16838"/>
      <w:pgMar w:top="1134" w:right="850" w:bottom="1134" w:left="1701" w:header="708"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7ACB" w:rsidRDefault="00817ACB" w:rsidP="002B3DA8">
      <w:r>
        <w:separator/>
      </w:r>
    </w:p>
  </w:endnote>
  <w:endnote w:type="continuationSeparator" w:id="1">
    <w:p w:rsidR="00817ACB" w:rsidRDefault="00817ACB" w:rsidP="002B3DA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FD5" w:rsidRDefault="001A2FD5">
    <w:pPr>
      <w:pStyle w:val="Footer"/>
      <w:jc w:val="center"/>
    </w:pPr>
    <w:fldSimple w:instr="PAGE">
      <w:r w:rsidR="009274B4">
        <w:rPr>
          <w:noProof/>
        </w:rPr>
        <w:t>13</w:t>
      </w:r>
    </w:fldSimple>
  </w:p>
  <w:p w:rsidR="001A2FD5" w:rsidRDefault="001A2F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7ACB" w:rsidRDefault="00817ACB" w:rsidP="002B3DA8">
      <w:r>
        <w:separator/>
      </w:r>
    </w:p>
  </w:footnote>
  <w:footnote w:type="continuationSeparator" w:id="1">
    <w:p w:rsidR="00817ACB" w:rsidRDefault="00817ACB" w:rsidP="002B3D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FD5" w:rsidRDefault="001A2FD5">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941E3C"/>
    <w:multiLevelType w:val="multilevel"/>
    <w:tmpl w:val="34AC1292"/>
    <w:lvl w:ilvl="0">
      <w:start w:val="1"/>
      <w:numFmt w:val="decimal"/>
      <w:lvlText w:val="%1."/>
      <w:lvlJc w:val="left"/>
      <w:pPr>
        <w:ind w:left="525"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9DC654F"/>
    <w:multiLevelType w:val="multilevel"/>
    <w:tmpl w:val="A3D0E2A8"/>
    <w:lvl w:ilvl="0">
      <w:numFmt w:val="bullet"/>
      <w:lvlText w:val=""/>
      <w:lvlJc w:val="left"/>
      <w:pPr>
        <w:ind w:left="720" w:hanging="360"/>
      </w:pPr>
      <w:rPr>
        <w:rFonts w:ascii="Symbol" w:hAnsi="Symbol" w:cs="Symbol" w:hint="default"/>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DDA20CA"/>
    <w:multiLevelType w:val="multilevel"/>
    <w:tmpl w:val="39B65FF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2B3DA8"/>
    <w:rsid w:val="001A2FD5"/>
    <w:rsid w:val="002B3DA8"/>
    <w:rsid w:val="00817ACB"/>
    <w:rsid w:val="009274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DA8"/>
    <w:rPr>
      <w:rFonts w:ascii="Times New Roman" w:eastAsia="Times New Roman" w:hAnsi="Times New Roman" w:cs="Times New Roman"/>
      <w:sz w:val="24"/>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2B3DA8"/>
  </w:style>
  <w:style w:type="character" w:customStyle="1" w:styleId="WW8Num1z1">
    <w:name w:val="WW8Num1z1"/>
    <w:qFormat/>
    <w:rsid w:val="002B3DA8"/>
  </w:style>
  <w:style w:type="character" w:customStyle="1" w:styleId="WW8Num1z2">
    <w:name w:val="WW8Num1z2"/>
    <w:qFormat/>
    <w:rsid w:val="002B3DA8"/>
  </w:style>
  <w:style w:type="character" w:customStyle="1" w:styleId="WW8Num1z3">
    <w:name w:val="WW8Num1z3"/>
    <w:qFormat/>
    <w:rsid w:val="002B3DA8"/>
  </w:style>
  <w:style w:type="character" w:customStyle="1" w:styleId="WW8Num1z4">
    <w:name w:val="WW8Num1z4"/>
    <w:qFormat/>
    <w:rsid w:val="002B3DA8"/>
  </w:style>
  <w:style w:type="character" w:customStyle="1" w:styleId="WW8Num1z5">
    <w:name w:val="WW8Num1z5"/>
    <w:qFormat/>
    <w:rsid w:val="002B3DA8"/>
  </w:style>
  <w:style w:type="character" w:customStyle="1" w:styleId="WW8Num1z6">
    <w:name w:val="WW8Num1z6"/>
    <w:qFormat/>
    <w:rsid w:val="002B3DA8"/>
  </w:style>
  <w:style w:type="character" w:customStyle="1" w:styleId="WW8Num1z7">
    <w:name w:val="WW8Num1z7"/>
    <w:qFormat/>
    <w:rsid w:val="002B3DA8"/>
  </w:style>
  <w:style w:type="character" w:customStyle="1" w:styleId="WW8Num1z8">
    <w:name w:val="WW8Num1z8"/>
    <w:qFormat/>
    <w:rsid w:val="002B3DA8"/>
  </w:style>
  <w:style w:type="character" w:customStyle="1" w:styleId="WW8Num2z0">
    <w:name w:val="WW8Num2z0"/>
    <w:qFormat/>
    <w:rsid w:val="002B3DA8"/>
  </w:style>
  <w:style w:type="character" w:customStyle="1" w:styleId="WW8Num2z1">
    <w:name w:val="WW8Num2z1"/>
    <w:qFormat/>
    <w:rsid w:val="002B3DA8"/>
  </w:style>
  <w:style w:type="character" w:customStyle="1" w:styleId="WW8Num2z2">
    <w:name w:val="WW8Num2z2"/>
    <w:qFormat/>
    <w:rsid w:val="002B3DA8"/>
  </w:style>
  <w:style w:type="character" w:customStyle="1" w:styleId="WW8Num2z3">
    <w:name w:val="WW8Num2z3"/>
    <w:qFormat/>
    <w:rsid w:val="002B3DA8"/>
  </w:style>
  <w:style w:type="character" w:customStyle="1" w:styleId="WW8Num2z4">
    <w:name w:val="WW8Num2z4"/>
    <w:qFormat/>
    <w:rsid w:val="002B3DA8"/>
  </w:style>
  <w:style w:type="character" w:customStyle="1" w:styleId="WW8Num2z5">
    <w:name w:val="WW8Num2z5"/>
    <w:qFormat/>
    <w:rsid w:val="002B3DA8"/>
  </w:style>
  <w:style w:type="character" w:customStyle="1" w:styleId="WW8Num2z6">
    <w:name w:val="WW8Num2z6"/>
    <w:qFormat/>
    <w:rsid w:val="002B3DA8"/>
  </w:style>
  <w:style w:type="character" w:customStyle="1" w:styleId="WW8Num2z7">
    <w:name w:val="WW8Num2z7"/>
    <w:qFormat/>
    <w:rsid w:val="002B3DA8"/>
  </w:style>
  <w:style w:type="character" w:customStyle="1" w:styleId="WW8Num2z8">
    <w:name w:val="WW8Num2z8"/>
    <w:qFormat/>
    <w:rsid w:val="002B3DA8"/>
  </w:style>
  <w:style w:type="character" w:customStyle="1" w:styleId="WW8Num3z0">
    <w:name w:val="WW8Num3z0"/>
    <w:qFormat/>
    <w:rsid w:val="002B3DA8"/>
    <w:rPr>
      <w:rFonts w:ascii="Symbol" w:hAnsi="Symbol" w:cs="Symbol"/>
      <w:szCs w:val="28"/>
    </w:rPr>
  </w:style>
  <w:style w:type="character" w:customStyle="1" w:styleId="WW8Num3z1">
    <w:name w:val="WW8Num3z1"/>
    <w:qFormat/>
    <w:rsid w:val="002B3DA8"/>
    <w:rPr>
      <w:rFonts w:ascii="Courier New" w:hAnsi="Courier New" w:cs="Courier New"/>
    </w:rPr>
  </w:style>
  <w:style w:type="character" w:customStyle="1" w:styleId="WW8Num3z2">
    <w:name w:val="WW8Num3z2"/>
    <w:qFormat/>
    <w:rsid w:val="002B3DA8"/>
    <w:rPr>
      <w:rFonts w:ascii="Wingdings" w:hAnsi="Wingdings" w:cs="Wingdings"/>
    </w:rPr>
  </w:style>
  <w:style w:type="character" w:customStyle="1" w:styleId="a3">
    <w:name w:val="Верхний колонтитул Знак"/>
    <w:basedOn w:val="a0"/>
    <w:qFormat/>
    <w:rsid w:val="002B3DA8"/>
    <w:rPr>
      <w:rFonts w:ascii="Times New Roman" w:eastAsia="Times New Roman" w:hAnsi="Times New Roman" w:cs="Times New Roman"/>
      <w:sz w:val="24"/>
      <w:szCs w:val="24"/>
    </w:rPr>
  </w:style>
  <w:style w:type="character" w:customStyle="1" w:styleId="a4">
    <w:name w:val="Нижний колонтитул Знак"/>
    <w:basedOn w:val="a0"/>
    <w:qFormat/>
    <w:rsid w:val="002B3DA8"/>
    <w:rPr>
      <w:rFonts w:ascii="Times New Roman" w:eastAsia="Times New Roman" w:hAnsi="Times New Roman" w:cs="Times New Roman"/>
      <w:sz w:val="24"/>
      <w:szCs w:val="24"/>
    </w:rPr>
  </w:style>
  <w:style w:type="character" w:customStyle="1" w:styleId="a5">
    <w:name w:val="Текст выноски Знак"/>
    <w:basedOn w:val="a0"/>
    <w:qFormat/>
    <w:rsid w:val="002B3DA8"/>
    <w:rPr>
      <w:rFonts w:ascii="Tahoma" w:eastAsia="Times New Roman" w:hAnsi="Tahoma" w:cs="Tahoma"/>
      <w:sz w:val="16"/>
      <w:szCs w:val="16"/>
    </w:rPr>
  </w:style>
  <w:style w:type="character" w:customStyle="1" w:styleId="-">
    <w:name w:val="Интернет-ссылка"/>
    <w:basedOn w:val="a0"/>
    <w:rsid w:val="002B3DA8"/>
    <w:rPr>
      <w:color w:val="0000FF"/>
      <w:u w:val="single"/>
    </w:rPr>
  </w:style>
  <w:style w:type="character" w:customStyle="1" w:styleId="2">
    <w:name w:val="Основной текст 2 Знак"/>
    <w:basedOn w:val="a0"/>
    <w:qFormat/>
    <w:rsid w:val="002B3DA8"/>
    <w:rPr>
      <w:rFonts w:ascii="Times New Roman" w:eastAsia="Times New Roman" w:hAnsi="Times New Roman" w:cs="Times New Roman"/>
      <w:sz w:val="28"/>
    </w:rPr>
  </w:style>
  <w:style w:type="character" w:customStyle="1" w:styleId="FontStyle13">
    <w:name w:val="Font Style13"/>
    <w:basedOn w:val="a0"/>
    <w:qFormat/>
    <w:rsid w:val="002B3DA8"/>
    <w:rPr>
      <w:rFonts w:ascii="Times New Roman" w:hAnsi="Times New Roman" w:cs="Times New Roman"/>
      <w:sz w:val="22"/>
      <w:szCs w:val="22"/>
    </w:rPr>
  </w:style>
  <w:style w:type="character" w:customStyle="1" w:styleId="FontStyle14">
    <w:name w:val="Font Style14"/>
    <w:basedOn w:val="a0"/>
    <w:qFormat/>
    <w:rsid w:val="002B3DA8"/>
    <w:rPr>
      <w:rFonts w:ascii="Times New Roman" w:hAnsi="Times New Roman" w:cs="Times New Roman"/>
      <w:b/>
      <w:bCs/>
      <w:spacing w:val="10"/>
      <w:sz w:val="22"/>
      <w:szCs w:val="22"/>
    </w:rPr>
  </w:style>
  <w:style w:type="character" w:customStyle="1" w:styleId="FontStyle15">
    <w:name w:val="Font Style15"/>
    <w:basedOn w:val="a0"/>
    <w:qFormat/>
    <w:rsid w:val="002B3DA8"/>
    <w:rPr>
      <w:rFonts w:ascii="Times New Roman" w:hAnsi="Times New Roman" w:cs="Times New Roman"/>
      <w:sz w:val="24"/>
      <w:szCs w:val="24"/>
    </w:rPr>
  </w:style>
  <w:style w:type="character" w:styleId="a6">
    <w:name w:val="Emphasis"/>
    <w:basedOn w:val="a0"/>
    <w:qFormat/>
    <w:rsid w:val="002B3DA8"/>
    <w:rPr>
      <w:i/>
      <w:iCs/>
    </w:rPr>
  </w:style>
  <w:style w:type="paragraph" w:customStyle="1" w:styleId="a7">
    <w:name w:val="Заголовок"/>
    <w:basedOn w:val="a"/>
    <w:next w:val="a8"/>
    <w:qFormat/>
    <w:rsid w:val="002B3DA8"/>
    <w:pPr>
      <w:keepNext/>
      <w:spacing w:before="240" w:after="120"/>
    </w:pPr>
    <w:rPr>
      <w:rFonts w:ascii="Liberation Sans" w:eastAsia="Microsoft YaHei" w:hAnsi="Liberation Sans" w:cs="Mangal"/>
      <w:sz w:val="28"/>
      <w:szCs w:val="28"/>
    </w:rPr>
  </w:style>
  <w:style w:type="paragraph" w:styleId="a8">
    <w:name w:val="Body Text"/>
    <w:basedOn w:val="a"/>
    <w:rsid w:val="002B3DA8"/>
    <w:pPr>
      <w:spacing w:after="140" w:line="276" w:lineRule="auto"/>
    </w:pPr>
  </w:style>
  <w:style w:type="paragraph" w:styleId="a9">
    <w:name w:val="List"/>
    <w:basedOn w:val="a8"/>
    <w:rsid w:val="002B3DA8"/>
    <w:rPr>
      <w:rFonts w:cs="Mangal"/>
    </w:rPr>
  </w:style>
  <w:style w:type="paragraph" w:customStyle="1" w:styleId="Caption">
    <w:name w:val="Caption"/>
    <w:basedOn w:val="a"/>
    <w:qFormat/>
    <w:rsid w:val="002B3DA8"/>
    <w:pPr>
      <w:suppressLineNumbers/>
      <w:spacing w:before="120" w:after="120"/>
    </w:pPr>
    <w:rPr>
      <w:rFonts w:cs="Mangal"/>
      <w:i/>
      <w:iCs/>
    </w:rPr>
  </w:style>
  <w:style w:type="paragraph" w:styleId="aa">
    <w:name w:val="index heading"/>
    <w:basedOn w:val="a"/>
    <w:qFormat/>
    <w:rsid w:val="002B3DA8"/>
    <w:pPr>
      <w:suppressLineNumbers/>
    </w:pPr>
    <w:rPr>
      <w:rFonts w:cs="Mangal"/>
    </w:rPr>
  </w:style>
  <w:style w:type="paragraph" w:customStyle="1" w:styleId="Header">
    <w:name w:val="Header"/>
    <w:basedOn w:val="a"/>
    <w:rsid w:val="002B3DA8"/>
  </w:style>
  <w:style w:type="paragraph" w:customStyle="1" w:styleId="Footer">
    <w:name w:val="Footer"/>
    <w:basedOn w:val="a"/>
    <w:rsid w:val="002B3DA8"/>
  </w:style>
  <w:style w:type="paragraph" w:styleId="ab">
    <w:name w:val="Balloon Text"/>
    <w:basedOn w:val="a"/>
    <w:qFormat/>
    <w:rsid w:val="002B3DA8"/>
    <w:rPr>
      <w:rFonts w:ascii="Tahoma" w:hAnsi="Tahoma" w:cs="Tahoma"/>
      <w:sz w:val="16"/>
      <w:szCs w:val="16"/>
    </w:rPr>
  </w:style>
  <w:style w:type="paragraph" w:styleId="ac">
    <w:name w:val="List Paragraph"/>
    <w:basedOn w:val="a"/>
    <w:qFormat/>
    <w:rsid w:val="002B3DA8"/>
    <w:pPr>
      <w:ind w:left="720"/>
      <w:contextualSpacing/>
    </w:pPr>
  </w:style>
  <w:style w:type="paragraph" w:customStyle="1" w:styleId="Default">
    <w:name w:val="Default"/>
    <w:qFormat/>
    <w:rsid w:val="002B3DA8"/>
    <w:pPr>
      <w:autoSpaceDE w:val="0"/>
    </w:pPr>
    <w:rPr>
      <w:rFonts w:ascii="Times New Roman" w:eastAsia="Calibri" w:hAnsi="Times New Roman" w:cs="Times New Roman"/>
      <w:color w:val="000000"/>
      <w:sz w:val="24"/>
      <w:lang w:bidi="ar-SA"/>
    </w:rPr>
  </w:style>
  <w:style w:type="paragraph" w:styleId="20">
    <w:name w:val="Body Text 2"/>
    <w:basedOn w:val="a"/>
    <w:qFormat/>
    <w:rsid w:val="002B3DA8"/>
    <w:pPr>
      <w:spacing w:line="360" w:lineRule="auto"/>
      <w:jc w:val="both"/>
    </w:pPr>
    <w:rPr>
      <w:sz w:val="28"/>
      <w:szCs w:val="20"/>
    </w:rPr>
  </w:style>
  <w:style w:type="paragraph" w:styleId="ad">
    <w:name w:val="Normal (Web)"/>
    <w:basedOn w:val="a"/>
    <w:qFormat/>
    <w:rsid w:val="002B3DA8"/>
    <w:pPr>
      <w:spacing w:before="280" w:after="280"/>
    </w:pPr>
  </w:style>
  <w:style w:type="paragraph" w:styleId="ae">
    <w:name w:val="No Spacing"/>
    <w:qFormat/>
    <w:rsid w:val="002B3DA8"/>
    <w:pPr>
      <w:jc w:val="both"/>
    </w:pPr>
    <w:rPr>
      <w:rFonts w:ascii="Times New Roman" w:eastAsia="Calibri" w:hAnsi="Times New Roman" w:cs="Times New Roman"/>
      <w:sz w:val="28"/>
      <w:szCs w:val="28"/>
      <w:lang w:bidi="ar-SA"/>
    </w:rPr>
  </w:style>
  <w:style w:type="paragraph" w:customStyle="1" w:styleId="af">
    <w:name w:val="Содержимое таблицы"/>
    <w:basedOn w:val="a"/>
    <w:qFormat/>
    <w:rsid w:val="002B3DA8"/>
    <w:pPr>
      <w:suppressLineNumbers/>
    </w:pPr>
  </w:style>
  <w:style w:type="paragraph" w:customStyle="1" w:styleId="af0">
    <w:name w:val="Заголовок таблицы"/>
    <w:basedOn w:val="af"/>
    <w:qFormat/>
    <w:rsid w:val="002B3DA8"/>
    <w:pPr>
      <w:jc w:val="center"/>
    </w:pPr>
    <w:rPr>
      <w:b/>
      <w:bCs/>
    </w:rPr>
  </w:style>
  <w:style w:type="numbering" w:customStyle="1" w:styleId="WW8Num1">
    <w:name w:val="WW8Num1"/>
    <w:qFormat/>
    <w:rsid w:val="002B3DA8"/>
  </w:style>
  <w:style w:type="numbering" w:customStyle="1" w:styleId="WW8Num2">
    <w:name w:val="WW8Num2"/>
    <w:qFormat/>
    <w:rsid w:val="002B3DA8"/>
  </w:style>
  <w:style w:type="numbering" w:customStyle="1" w:styleId="WW8Num3">
    <w:name w:val="WW8Num3"/>
    <w:qFormat/>
    <w:rsid w:val="002B3DA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consultantplus://offline/ref=E529F68C7BE9CC5AF263E600CF304FFD98ECDAD9CF411DF63327C90C55T7CBM" TargetMode="External"/><Relationship Id="rId3" Type="http://schemas.openxmlformats.org/officeDocument/2006/relationships/settings" Target="settings.xml"/><Relationship Id="rId7" Type="http://schemas.openxmlformats.org/officeDocument/2006/relationships/hyperlink" Target="http://www.sharanga.nnov.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4464</Words>
  <Characters>25445</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Ольга</cp:lastModifiedBy>
  <cp:revision>2</cp:revision>
  <dcterms:created xsi:type="dcterms:W3CDTF">2019-03-13T13:09:00Z</dcterms:created>
  <dcterms:modified xsi:type="dcterms:W3CDTF">2019-03-13T13:09:00Z</dcterms:modified>
  <dc:language>ru-RU</dc:language>
</cp:coreProperties>
</file>