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16" w:before="40" w:after="0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jc w:val="center"/>
        <w:rPr>
          <w:szCs w:val="28"/>
          <w:lang w:val="ru-RU" w:eastAsia="ru-RU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>АДМИНИСТРАЦИЯ БОЛЬШЕУСТИНСКОГО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eastAsia="Arial"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eastAsia="Arial"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</w:r>
    </w:p>
    <w:p>
      <w:pPr>
        <w:pStyle w:val="1"/>
        <w:numPr>
          <w:ilvl w:val="0"/>
          <w:numId w:val="1"/>
        </w:numPr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Normal"/>
        <w:tabs>
          <w:tab w:val="left" w:pos="8789" w:leader="none"/>
        </w:tabs>
        <w:rPr>
          <w:sz w:val="28"/>
        </w:rPr>
      </w:pPr>
      <w:r>
        <w:rPr>
          <w:sz w:val="28"/>
        </w:rPr>
        <w:t xml:space="preserve">от 15.12.2017 </w:t>
        <w:tab/>
        <w:t>№7</w:t>
      </w:r>
    </w:p>
    <w:p>
      <w:pPr>
        <w:pStyle w:val="Style24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4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назначении ответственного за работу по профилактике коррупционных и иных правонарушений в администрации Большеустинского сельсовета Шарангского муниципального района Нижегородской области</w:t>
      </w:r>
    </w:p>
    <w:p>
      <w:pPr>
        <w:pStyle w:val="Style24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В соответствии с Указом Президента Российской Федерации от 21 сентября 2009 года №1065 «</w:t>
      </w:r>
      <w:r>
        <w:rPr>
          <w:rFonts w:eastAsia="Calibri" w:cs="Arial" w:ascii="Arial" w:hAnsi="Arial"/>
          <w:sz w:val="24"/>
          <w:szCs w:val="24"/>
          <w:lang w:eastAsia="en-US"/>
        </w:rPr>
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Назначить Куклину Галину Александровну,  специалиста администрации Большеустинского сельсовета, ответственной за </w:t>
      </w:r>
      <w:r>
        <w:rPr>
          <w:rFonts w:cs="Arial" w:ascii="Arial" w:hAnsi="Arial"/>
          <w:bCs/>
          <w:sz w:val="24"/>
          <w:szCs w:val="24"/>
        </w:rPr>
        <w:t>работу по профилактике коррупционных и иных правонарушений в администрации Большеустинского сельсовета Шарангского муниципального района Нижегородской области.</w:t>
      </w:r>
    </w:p>
    <w:p>
      <w:pPr>
        <w:pStyle w:val="Style24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 xml:space="preserve">2. Возложить на </w:t>
      </w:r>
      <w:r>
        <w:rPr>
          <w:rFonts w:cs="Arial" w:ascii="Arial" w:hAnsi="Arial"/>
          <w:sz w:val="24"/>
          <w:szCs w:val="24"/>
        </w:rPr>
        <w:t>Куклину Г.А.</w:t>
      </w:r>
      <w:r>
        <w:rPr>
          <w:rFonts w:cs="Arial" w:ascii="Arial" w:hAnsi="Arial"/>
          <w:bCs/>
          <w:sz w:val="24"/>
          <w:szCs w:val="24"/>
        </w:rPr>
        <w:t xml:space="preserve"> следующие функции:</w:t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1) обеспечение соблюдения муниципальными служащими, требований о предотвращении или урегулировании конфликта интересов, исполнения ими обязанностей, установленных Федеральным законом от 25 декабря 2008 г. N 273-ФЗ "О противодействии коррупции" и другими федеральными законами (далее - требования к служебному поведению);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принятие мер по выявлению и устранению причин и условий, способствующих возникновению конфликта интересов на муниципальной службе;</w:t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3) оказание муниципальным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муниципальных служащих, утвержденных Указом Президента Российской Федерации от 12 августа 2002 г. N 885, а также с уведомлением представителя нанимателя (работодателя), органов прокуратуры Российской Федерации, иных федеральных государственных органов о фактах совершения муниципальными служащими коррупционных правонарушений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обеспечение реализации муниципальными служащими обязанности уведомлять представителя нанимателя (работодателя), органы прокуратуры 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организация правового просвещения муниципальных служащих;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проведение служебных проверок;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подготовка проектов нормативных правовых актов о противодействии коррупции;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8) взаимодействие с правоохранительными органами в установленной сфере деятельности;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9) анализ сведений о доходах, об имуществе и обязательствах имущественного характера, представляемых лицами, замещающими муниципальные должности и должности муниципальной службы;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10) осуществление проверки соблюдения гражданами, замещавшими должности муниципальной службы, ограничений при заключении ими после увольнения с муниципальной службы службы трудового договора и (или) гражданско-правового договора в случаях, предусмотренных федеральными законами.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О.Н.Ермолина</w:t>
      </w:r>
    </w:p>
    <w:p>
      <w:pPr>
        <w:pStyle w:val="Normal"/>
        <w:tabs>
          <w:tab w:val="left" w:pos="7655" w:leader="none"/>
        </w:tabs>
        <w:jc w:val="both"/>
        <w:rPr>
          <w:rFonts w:ascii="Arial" w:hAnsi="Arial" w:cs="Arial"/>
          <w:sz w:val="24"/>
          <w:szCs w:val="24"/>
          <w:lang w:val="ru-RU" w:eastAsia="ru-RU"/>
        </w:rPr>
      </w:pPr>
      <w:r>
        <w:rPr>
          <w:rFonts w:cs="Arial" w:ascii="Arial" w:hAnsi="Arial"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-290830</wp:posOffset>
                </wp:positionH>
                <wp:positionV relativeFrom="paragraph">
                  <wp:posOffset>8791575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/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Киселева Н.И.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2-15-20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argin-top:692.25pt;mso-position-vertical-relative:text;margin-left:-22.9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/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Киселева Н.И.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2-15-20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eastAsia="Arial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uppressAutoHyphens w:val="true"/>
      <w:spacing w:before="0" w:after="0"/>
      <w:ind w:left="720" w:hanging="0"/>
      <w:contextualSpacing/>
    </w:pPr>
    <w:rPr>
      <w:color w:val="000080"/>
      <w:sz w:val="28"/>
      <w:szCs w:val="28"/>
    </w:rPr>
  </w:style>
  <w:style w:type="paragraph" w:styleId="Style26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136</TotalTime>
  <Application>LibreOffice/5.4.3.2$Windows_x86 LibreOffice_project/92a7159f7e4af62137622921e809f8546db437e5</Application>
  <Pages>2</Pages>
  <Words>359</Words>
  <Characters>2865</Characters>
  <CharactersWithSpaces>3232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2016-05-06T13:56:00Z</dcterms:created>
  <dc:creator>Катышева Е. В.</dc:creator>
  <dc:description/>
  <dc:language>ru-RU</dc:language>
  <cp:lastModifiedBy>Пользователь</cp:lastModifiedBy>
  <cp:lastPrinted>2016-05-06T13:55:00Z</cp:lastPrinted>
  <dcterms:modified xsi:type="dcterms:W3CDTF">2018-01-10T11:34:00Z</dcterms:modified>
  <cp:revision>11</cp:revision>
  <dc:subject/>
  <dc:title>ПОСТАНОВЛЕНИЕ</dc:title>
</cp:coreProperties>
</file>