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footer1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2129" w:leader="none"/>
          <w:tab w:val="left" w:pos="6148" w:leader="none"/>
        </w:tabs>
        <w:spacing w:lineRule="auto" w:line="240" w:before="0" w:after="0"/>
        <w:jc w:val="center"/>
        <w:rPr>
          <w:rFonts w:ascii="Segoe UI" w:hAnsi="Segoe UI" w:cs="Segoe UI"/>
          <w:b/>
          <w:b/>
          <w:color w:val="005490"/>
          <w:sz w:val="32"/>
          <w:szCs w:val="32"/>
        </w:rPr>
      </w:pPr>
      <w:r>
        <w:rPr>
          <w:rFonts w:cs="Segoe UI" w:ascii="Segoe UI" w:hAnsi="Segoe UI"/>
          <w:b/>
          <w:color w:val="005490"/>
          <w:sz w:val="32"/>
          <w:szCs w:val="32"/>
        </w:rPr>
        <w:t>Памятка</w:t>
      </w:r>
    </w:p>
    <w:p>
      <w:pPr>
        <w:pStyle w:val="2"/>
        <w:spacing w:lineRule="auto" w:line="240" w:before="0" w:after="240"/>
        <w:jc w:val="center"/>
        <w:rPr>
          <w:rFonts w:ascii="Segoe UI" w:hAnsi="Segoe UI" w:cs="Segoe UI"/>
          <w:color w:val="005490"/>
          <w:sz w:val="32"/>
          <w:szCs w:val="32"/>
        </w:rPr>
      </w:pPr>
      <w:r>
        <w:rPr>
          <w:rFonts w:cs="Segoe UI" w:ascii="Segoe UI" w:hAnsi="Segoe UI"/>
          <w:color w:val="005490"/>
          <w:sz w:val="32"/>
          <w:szCs w:val="32"/>
        </w:rPr>
        <w:t xml:space="preserve">для пользователя льготной транспортной карты </w:t>
      </w:r>
    </w:p>
    <w:p>
      <w:pPr>
        <w:pStyle w:val="Normal"/>
        <w:spacing w:lineRule="auto" w:line="240" w:before="240" w:after="240"/>
        <w:ind w:firstLine="567"/>
        <w:jc w:val="both"/>
        <w:rPr>
          <w:rFonts w:ascii="Segoe UI" w:hAnsi="Segoe UI" w:cs="Segoe UI"/>
          <w:b/>
          <w:b/>
          <w:color w:val="005490"/>
          <w:sz w:val="32"/>
          <w:szCs w:val="32"/>
        </w:rPr>
      </w:pPr>
      <w:r>
        <w:rPr>
          <w:rFonts w:cs="Segoe UI" w:ascii="Segoe UI" w:hAnsi="Segoe UI"/>
          <w:sz w:val="24"/>
          <w:szCs w:val="24"/>
        </w:rPr>
        <w:t xml:space="preserve">Ваша льготная транспортная карта предназначена для оплаты проезда </w:t>
      </w:r>
      <w:r>
        <w:rPr>
          <w:rFonts w:cs="Segoe UI" w:ascii="Segoe UI" w:hAnsi="Segoe UI"/>
          <w:b/>
          <w:color w:val="005490"/>
          <w:sz w:val="24"/>
          <w:szCs w:val="24"/>
        </w:rPr>
        <w:t xml:space="preserve">льготными электронными проездными </w:t>
      </w:r>
      <w:r>
        <w:rPr>
          <w:rFonts w:cs="Segoe UI" w:ascii="Segoe UI" w:hAnsi="Segoe UI"/>
          <w:sz w:val="24"/>
          <w:szCs w:val="24"/>
        </w:rPr>
        <w:t xml:space="preserve">на общественном транспорте, который предоставляет такую возможность и подключен к автоматизированной системе оплаты проезда </w:t>
      </w:r>
      <w:r>
        <w:rPr>
          <w:rFonts w:cs="Segoe UI" w:ascii="Segoe UI" w:hAnsi="Segoe UI"/>
          <w:b/>
          <w:color w:val="005490"/>
          <w:sz w:val="24"/>
          <w:szCs w:val="24"/>
        </w:rPr>
        <w:t>«Ситикард».</w:t>
      </w:r>
    </w:p>
    <w:p>
      <w:pPr>
        <w:pStyle w:val="Normal"/>
        <w:spacing w:lineRule="auto" w:line="240" w:before="240" w:after="240"/>
        <w:jc w:val="center"/>
        <w:rPr>
          <w:rFonts w:ascii="Segoe UI" w:hAnsi="Segoe UI" w:cs="Segoe UI"/>
          <w:b/>
          <w:b/>
          <w:color w:val="005490"/>
          <w:sz w:val="28"/>
          <w:szCs w:val="28"/>
        </w:rPr>
      </w:pPr>
      <w:r>
        <w:rPr>
          <w:rFonts w:cs="Segoe UI" w:ascii="Segoe UI" w:hAnsi="Segoe UI"/>
          <w:b/>
          <w:color w:val="005490"/>
          <w:sz w:val="28"/>
          <w:szCs w:val="28"/>
        </w:rPr>
        <w:t>Как начать пользоваться картой?</w:t>
      </w:r>
    </w:p>
    <w:p>
      <w:pPr>
        <w:pStyle w:val="Normal"/>
        <w:spacing w:lineRule="auto" w:line="240" w:before="0" w:after="0"/>
        <w:ind w:firstLine="567"/>
        <w:jc w:val="both"/>
        <w:rPr>
          <w:rFonts w:ascii="Segoe UI" w:hAnsi="Segoe UI" w:cs="Segoe UI"/>
          <w:sz w:val="24"/>
          <w:szCs w:val="24"/>
        </w:rPr>
      </w:pPr>
      <w:r>
        <w:rPr>
          <w:rFonts w:cs="Segoe UI" w:ascii="Segoe UI" w:hAnsi="Segoe UI"/>
          <w:sz w:val="24"/>
          <w:szCs w:val="24"/>
        </w:rPr>
        <w:t xml:space="preserve">Для того, чтобы начать пользоваться льготной транспортной картой, нужно </w:t>
      </w:r>
      <w:r>
        <w:rPr>
          <w:rFonts w:cs="Segoe UI" w:ascii="Segoe UI" w:hAnsi="Segoe UI"/>
          <w:b/>
          <w:color w:val="005490"/>
          <w:sz w:val="24"/>
          <w:szCs w:val="24"/>
        </w:rPr>
        <w:t>активировать и пополнить карту</w:t>
      </w:r>
      <w:r>
        <w:rPr>
          <w:rFonts w:cs="Segoe UI" w:ascii="Segoe UI" w:hAnsi="Segoe UI"/>
          <w:sz w:val="24"/>
          <w:szCs w:val="24"/>
        </w:rPr>
        <w:t>, оплатив льготный электронный проездной.</w:t>
      </w:r>
    </w:p>
    <w:p>
      <w:pPr>
        <w:pStyle w:val="Normal"/>
        <w:spacing w:lineRule="auto" w:line="240" w:before="0" w:after="0"/>
        <w:ind w:firstLine="567"/>
        <w:jc w:val="both"/>
        <w:rPr>
          <w:rFonts w:ascii="Segoe UI" w:hAnsi="Segoe UI" w:cs="Segoe UI"/>
          <w:sz w:val="24"/>
          <w:szCs w:val="24"/>
        </w:rPr>
      </w:pPr>
      <w:r>
        <w:rPr>
          <w:rFonts w:cs="Segoe UI" w:ascii="Segoe UI" w:hAnsi="Segoe UI"/>
          <w:sz w:val="24"/>
          <w:szCs w:val="24"/>
        </w:rPr>
        <w:t>В р.п. Шаранга сделать это можно в почтовом отделении по адресу:</w:t>
      </w:r>
    </w:p>
    <w:p>
      <w:pPr>
        <w:pStyle w:val="Normal"/>
        <w:spacing w:lineRule="auto" w:line="240" w:before="120" w:after="120"/>
        <w:jc w:val="center"/>
        <w:rPr>
          <w:rFonts w:ascii="Segoe UI" w:hAnsi="Segoe UI" w:cs="Segoe UI"/>
          <w:b/>
          <w:b/>
          <w:color w:val="005490"/>
          <w:sz w:val="24"/>
          <w:szCs w:val="24"/>
          <w:u w:val="single"/>
        </w:rPr>
      </w:pPr>
      <w:r>
        <w:rPr>
          <w:rFonts w:cs="Segoe UI" w:ascii="Segoe UI" w:hAnsi="Segoe UI"/>
          <w:b/>
          <w:color w:val="005490"/>
          <w:sz w:val="24"/>
          <w:szCs w:val="24"/>
          <w:u w:val="single"/>
        </w:rPr>
        <w:t>Почтовое отделение:</w:t>
      </w:r>
    </w:p>
    <w:p>
      <w:pPr>
        <w:pStyle w:val="Normal"/>
        <w:spacing w:lineRule="auto" w:line="240" w:before="120" w:after="120"/>
        <w:jc w:val="center"/>
        <w:rPr>
          <w:rFonts w:ascii="Segoe UI" w:hAnsi="Segoe UI" w:cs="Segoe UI"/>
          <w:b/>
          <w:b/>
          <w:color w:val="005490"/>
          <w:sz w:val="24"/>
          <w:szCs w:val="24"/>
        </w:rPr>
      </w:pPr>
      <w:r>
        <w:rPr/>
        <w:t>606840, ул. Свободы, 22</w:t>
      </w:r>
    </w:p>
    <w:p>
      <w:pPr>
        <w:pStyle w:val="Style24"/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 w:before="240" w:after="240"/>
        <w:ind w:left="567" w:hanging="0"/>
        <w:jc w:val="center"/>
        <w:rPr>
          <w:rFonts w:ascii="Segoe UI" w:hAnsi="Segoe UI" w:cs="Segoe UI"/>
          <w:sz w:val="28"/>
          <w:szCs w:val="28"/>
        </w:rPr>
      </w:pPr>
      <w:r>
        <w:rPr>
          <w:rStyle w:val="Style14"/>
          <w:rFonts w:cs="Segoe UI" w:ascii="Segoe UI" w:hAnsi="Segoe UI"/>
          <w:color w:val="005490"/>
          <w:sz w:val="28"/>
          <w:szCs w:val="28"/>
        </w:rPr>
        <w:t>Как оплачивать проезд льготной транспортной картой?</w:t>
      </w:r>
    </w:p>
    <w:p>
      <w:pPr>
        <w:pStyle w:val="Style24"/>
        <w:numPr>
          <w:ilvl w:val="0"/>
          <w:numId w:val="2"/>
        </w:numPr>
        <w:tabs>
          <w:tab w:val="clear" w:pos="708"/>
          <w:tab w:val="left" w:pos="851" w:leader="none"/>
        </w:tabs>
        <w:spacing w:lineRule="auto" w:line="240"/>
        <w:ind w:left="0" w:firstLine="567"/>
        <w:jc w:val="both"/>
        <w:rPr/>
      </w:pPr>
      <w:r>
        <w:rPr>
          <w:rFonts w:cs="Segoe UI" w:ascii="Segoe UI" w:hAnsi="Segoe UI"/>
          <w:sz w:val="24"/>
          <w:szCs w:val="24"/>
        </w:rPr>
        <w:t>Для оплаты поездки приложите льготную транспортную карту к экрану мобильного терминала  кондуктора.</w:t>
      </w:r>
    </w:p>
    <w:p>
      <w:pPr>
        <w:pStyle w:val="Style24"/>
        <w:numPr>
          <w:ilvl w:val="0"/>
          <w:numId w:val="2"/>
        </w:numPr>
        <w:tabs>
          <w:tab w:val="clear" w:pos="708"/>
          <w:tab w:val="left" w:pos="851" w:leader="none"/>
        </w:tabs>
        <w:spacing w:lineRule="auto" w:line="240"/>
        <w:ind w:left="0" w:firstLine="567"/>
        <w:jc w:val="both"/>
        <w:rPr>
          <w:rFonts w:ascii="Segoe UI" w:hAnsi="Segoe UI" w:cs="Segoe UI"/>
          <w:sz w:val="24"/>
          <w:szCs w:val="24"/>
        </w:rPr>
      </w:pPr>
      <w:r>
        <w:rPr>
          <w:rFonts w:cs="Segoe UI" w:ascii="Segoe UI" w:hAnsi="Segoe UI"/>
          <w:sz w:val="24"/>
          <w:szCs w:val="24"/>
        </w:rPr>
        <w:t>Удерживайте транспортную карту у терминала до момента выдачи контрольного билета.</w:t>
      </w:r>
    </w:p>
    <w:p>
      <w:pPr>
        <w:pStyle w:val="Style24"/>
        <w:widowControl w:val="false"/>
        <w:numPr>
          <w:ilvl w:val="0"/>
          <w:numId w:val="2"/>
        </w:numPr>
        <w:tabs>
          <w:tab w:val="clear" w:pos="708"/>
          <w:tab w:val="left" w:pos="851" w:leader="none"/>
        </w:tabs>
        <w:spacing w:lineRule="auto" w:line="240" w:before="0" w:after="0"/>
        <w:ind w:left="0" w:firstLine="567"/>
        <w:jc w:val="both"/>
        <w:rPr/>
      </w:pPr>
      <w:r>
        <w:rPr>
          <w:rFonts w:cs="Segoe UI" w:ascii="Segoe UI" w:hAnsi="Segoe UI"/>
          <w:sz w:val="24"/>
          <w:szCs w:val="24"/>
        </w:rPr>
        <w:t>Получите контрольный билет установленного образца,  подтверждающий оплату поездки и сохраняйте его до конца поездки.</w:t>
      </w:r>
    </w:p>
    <w:p>
      <w:pPr>
        <w:pStyle w:val="Style24"/>
        <w:widowControl w:val="false"/>
        <w:tabs>
          <w:tab w:val="clear" w:pos="708"/>
          <w:tab w:val="left" w:pos="851" w:leader="none"/>
        </w:tabs>
        <w:spacing w:lineRule="auto" w:line="240" w:before="0" w:after="0"/>
        <w:ind w:left="0" w:firstLine="567"/>
        <w:jc w:val="both"/>
        <w:rPr>
          <w:rFonts w:ascii="Segoe UI" w:hAnsi="Segoe UI" w:cs="Segoe UI"/>
          <w:sz w:val="24"/>
          <w:szCs w:val="24"/>
        </w:rPr>
      </w:pPr>
      <w:r>
        <w:rPr>
          <w:rFonts w:cs="Segoe UI" w:ascii="Segoe UI" w:hAnsi="Segoe UI"/>
          <w:sz w:val="24"/>
          <w:szCs w:val="24"/>
        </w:rPr>
        <w:t xml:space="preserve">На контрольном билете вы всегда сможете увидеть </w:t>
      </w:r>
      <w:r>
        <w:rPr>
          <w:rFonts w:cs="Segoe UI" w:ascii="Segoe UI" w:hAnsi="Segoe UI"/>
          <w:b/>
          <w:color w:val="005490"/>
          <w:sz w:val="24"/>
          <w:szCs w:val="24"/>
        </w:rPr>
        <w:t>остаток льготных поездок</w:t>
      </w:r>
      <w:r>
        <w:rPr>
          <w:rFonts w:cs="Segoe UI" w:ascii="Segoe UI" w:hAnsi="Segoe UI"/>
          <w:sz w:val="24"/>
          <w:szCs w:val="24"/>
        </w:rPr>
        <w:t xml:space="preserve"> по карте или срок окончания действия льготного проездного.</w:t>
      </w:r>
    </w:p>
    <w:p>
      <w:pPr>
        <w:pStyle w:val="Style24"/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 w:before="240" w:after="240"/>
        <w:ind w:left="567" w:hanging="0"/>
        <w:jc w:val="center"/>
        <w:rPr>
          <w:rFonts w:ascii="Segoe UI" w:hAnsi="Segoe UI" w:cs="Segoe UI"/>
          <w:sz w:val="28"/>
          <w:szCs w:val="28"/>
        </w:rPr>
      </w:pPr>
      <w:r>
        <w:rPr>
          <w:rStyle w:val="Style14"/>
          <w:rFonts w:cs="Segoe UI" w:ascii="Segoe UI" w:hAnsi="Segoe UI"/>
          <w:color w:val="005490"/>
          <w:sz w:val="28"/>
          <w:szCs w:val="28"/>
        </w:rPr>
        <w:t>Как в дальнейшем самостоятельно пополнять льготную транспортную карту?</w:t>
      </w:r>
    </w:p>
    <w:p>
      <w:pPr>
        <w:pStyle w:val="Style24"/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/>
        <w:ind w:left="0" w:firstLine="567"/>
        <w:jc w:val="both"/>
        <w:rPr/>
      </w:pPr>
      <w:r>
        <w:rPr>
          <w:rFonts w:cs="Segoe UI" w:ascii="Segoe UI" w:hAnsi="Segoe UI"/>
          <w:sz w:val="24"/>
          <w:szCs w:val="24"/>
        </w:rPr>
        <w:t>Пополнить карту можно разными способами, выбрав самый удобный для вас.</w:t>
      </w:r>
    </w:p>
    <w:p>
      <w:pPr>
        <w:pStyle w:val="Style24"/>
        <w:numPr>
          <w:ilvl w:val="0"/>
          <w:numId w:val="3"/>
        </w:numPr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 w:before="0" w:after="0"/>
        <w:ind w:left="0" w:firstLine="567"/>
        <w:jc w:val="both"/>
        <w:rPr>
          <w:rFonts w:ascii="Segoe UI" w:hAnsi="Segoe UI" w:cs="Segoe UI"/>
          <w:sz w:val="24"/>
          <w:szCs w:val="24"/>
        </w:rPr>
      </w:pPr>
      <w:r>
        <w:rPr>
          <w:rFonts w:cs="Segoe UI" w:ascii="Segoe UI" w:hAnsi="Segoe UI"/>
          <w:b/>
          <w:color w:val="1F497D"/>
          <w:sz w:val="24"/>
          <w:szCs w:val="24"/>
        </w:rPr>
        <w:t>С помощью кассира.</w:t>
      </w:r>
      <w:r>
        <w:rPr>
          <w:rFonts w:cs="Segoe UI" w:ascii="Segoe UI" w:hAnsi="Segoe UI"/>
          <w:sz w:val="24"/>
          <w:szCs w:val="24"/>
        </w:rPr>
        <w:t xml:space="preserve"> В почтовом отделении, газетном киоске передать кассиру льготную транспортную карту и деньги. После этого кассир запишет пополнение на вашу карту.</w:t>
      </w:r>
    </w:p>
    <w:p>
      <w:pPr>
        <w:pStyle w:val="Style24"/>
        <w:numPr>
          <w:ilvl w:val="0"/>
          <w:numId w:val="3"/>
        </w:numPr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 w:before="0" w:after="0"/>
        <w:ind w:left="0" w:firstLine="567"/>
        <w:jc w:val="both"/>
        <w:rPr/>
      </w:pPr>
      <w:r>
        <w:rPr>
          <w:rFonts w:cs="Segoe UI" w:ascii="Segoe UI" w:hAnsi="Segoe UI"/>
          <w:b/>
          <w:color w:val="1F497D"/>
          <w:sz w:val="24"/>
          <w:szCs w:val="24"/>
        </w:rPr>
        <w:t>Через устройство самообслуживания Сбербанка по номеру карты.</w:t>
      </w:r>
      <w:r>
        <w:rPr>
          <w:rFonts w:cs="Segoe UI" w:ascii="Segoe UI" w:hAnsi="Segoe UI"/>
          <w:sz w:val="24"/>
          <w:szCs w:val="24"/>
        </w:rPr>
        <w:t xml:space="preserve"> </w:t>
        <w:br/>
        <w:t xml:space="preserve">В любом устройстве выбрать в меню пункт «Транспортная карта», ввести номер свой льготной карты. Затем надо перевести деньги с банковской карты или внести наличные, следуя инструкциям на экране. После этого на счете транспортной карты появятся деньги, но сама карта об этом пока «не знает». </w:t>
      </w:r>
      <w:r>
        <w:rPr>
          <w:rFonts w:cs="Segoe UI" w:ascii="Segoe UI" w:hAnsi="Segoe UI"/>
          <w:b/>
          <w:color w:val="005490"/>
          <w:sz w:val="24"/>
          <w:szCs w:val="24"/>
        </w:rPr>
        <w:t>Внимание!</w:t>
      </w:r>
      <w:r>
        <w:rPr>
          <w:rFonts w:cs="Segoe UI" w:ascii="Segoe UI" w:hAnsi="Segoe UI"/>
          <w:color w:val="005490"/>
          <w:sz w:val="24"/>
          <w:szCs w:val="24"/>
        </w:rPr>
        <w:t xml:space="preserve"> </w:t>
      </w:r>
      <w:r>
        <w:rPr>
          <w:rFonts w:cs="Segoe UI" w:ascii="Segoe UI" w:hAnsi="Segoe UI"/>
          <w:b/>
          <w:color w:val="005490"/>
          <w:sz w:val="24"/>
          <w:szCs w:val="24"/>
        </w:rPr>
        <w:t>Нужно записать пополнение на карту!</w:t>
      </w:r>
      <w:r>
        <w:rPr>
          <w:rFonts w:cs="Segoe UI" w:ascii="Segoe UI" w:hAnsi="Segoe UI"/>
          <w:sz w:val="24"/>
          <w:szCs w:val="24"/>
        </w:rPr>
        <w:t xml:space="preserve"> Сделать это можно  на следующий день прямо в транспорте. Для этого достаточно приложить карту к терминалу. Сначала мгновенно запишется пополнение, а затем будет оплачен проезд.</w:t>
      </w:r>
    </w:p>
    <w:p>
      <w:pPr>
        <w:pStyle w:val="Style24"/>
        <w:numPr>
          <w:ilvl w:val="0"/>
          <w:numId w:val="3"/>
        </w:numPr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 w:before="0" w:after="0"/>
        <w:ind w:left="0" w:firstLine="567"/>
        <w:jc w:val="both"/>
        <w:rPr/>
      </w:pPr>
      <w:r>
        <w:rPr>
          <w:rFonts w:cs="Segoe UI" w:ascii="Segoe UI" w:hAnsi="Segoe UI"/>
          <w:b/>
          <w:color w:val="1F497D"/>
          <w:sz w:val="24"/>
          <w:szCs w:val="24"/>
        </w:rPr>
        <w:t>Через устройство самообслуживания Сбербанка со считывателем карты.</w:t>
      </w:r>
      <w:r>
        <w:rPr>
          <w:rFonts w:cs="Segoe UI" w:ascii="Segoe UI" w:hAnsi="Segoe UI"/>
          <w:sz w:val="24"/>
          <w:szCs w:val="24"/>
        </w:rPr>
        <w:t xml:space="preserve"> Найдите устройство с кармашком для транспортной карты, приложите карту и затем выберите в меню пункт «Транспортная карта. Затем надо перевести деньги с банковской карты или внести наличные, следуя инструкциям на экране. </w:t>
      </w:r>
      <w:r>
        <w:rPr>
          <w:rFonts w:cs="Segoe UI" w:ascii="Segoe UI" w:hAnsi="Segoe UI"/>
          <w:b/>
          <w:color w:val="005490"/>
          <w:sz w:val="24"/>
          <w:szCs w:val="24"/>
        </w:rPr>
        <w:t>Внимание!</w:t>
      </w:r>
      <w:r>
        <w:rPr>
          <w:rFonts w:cs="Segoe UI" w:ascii="Segoe UI" w:hAnsi="Segoe UI"/>
          <w:sz w:val="24"/>
          <w:szCs w:val="24"/>
        </w:rPr>
        <w:t xml:space="preserve"> Не вынимайте транспортную карту из кармашка, пока терминал записывает на нее пополнение.</w:t>
      </w:r>
    </w:p>
    <w:p>
      <w:pPr>
        <w:pStyle w:val="Style24"/>
        <w:numPr>
          <w:ilvl w:val="0"/>
          <w:numId w:val="3"/>
        </w:numPr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/>
        <w:ind w:left="0" w:firstLine="567"/>
        <w:jc w:val="both"/>
        <w:rPr/>
      </w:pPr>
      <w:r>
        <w:rPr>
          <w:rFonts w:cs="Segoe UI" w:ascii="Segoe UI" w:hAnsi="Segoe UI"/>
          <w:b/>
          <w:color w:val="1F497D"/>
          <w:sz w:val="24"/>
          <w:szCs w:val="24"/>
        </w:rPr>
        <w:t>Через интернет.</w:t>
      </w:r>
      <w:r>
        <w:rPr>
          <w:rFonts w:cs="Segoe UI" w:ascii="Segoe UI" w:hAnsi="Segoe UI"/>
          <w:sz w:val="24"/>
          <w:szCs w:val="24"/>
        </w:rPr>
        <w:t xml:space="preserve"> Для этого нужно зайти на сайт </w:t>
      </w:r>
      <w:r>
        <w:rPr>
          <w:rFonts w:cs="Segoe UI" w:ascii="Segoe UI" w:hAnsi="Segoe UI"/>
          <w:b/>
          <w:color w:val="005490"/>
          <w:sz w:val="24"/>
          <w:szCs w:val="24"/>
        </w:rPr>
        <w:t>siticard.ru</w:t>
      </w:r>
      <w:r>
        <w:rPr>
          <w:rFonts w:cs="Segoe UI" w:ascii="Segoe UI" w:hAnsi="Segoe UI"/>
          <w:sz w:val="24"/>
          <w:szCs w:val="24"/>
        </w:rPr>
        <w:t xml:space="preserve">, или в личный кабинет Сбербанк Онлайн, или в приложение «Ситикард» на смартфоне. Далее надо перевести на карту деньги с банковской карты. После этого на счете транспортной карты появятся деньги, но сама карта об этом пока «не знает». </w:t>
      </w:r>
      <w:r>
        <w:rPr>
          <w:rFonts w:cs="Segoe UI" w:ascii="Segoe UI" w:hAnsi="Segoe UI"/>
          <w:b/>
          <w:color w:val="005490"/>
          <w:sz w:val="24"/>
          <w:szCs w:val="24"/>
        </w:rPr>
        <w:t>Внимание! Нужно записать пополнение на карту!</w:t>
      </w:r>
      <w:r>
        <w:rPr>
          <w:rFonts w:cs="Segoe UI" w:ascii="Segoe UI" w:hAnsi="Segoe UI"/>
          <w:sz w:val="24"/>
          <w:szCs w:val="24"/>
        </w:rPr>
        <w:t xml:space="preserve"> Сделать это можно  на следующий день прямо в транспорте. Для этого достаточно приложить карту к терминалу. Сначала мгновенно запишется пополнение, а затем будет оплачен проезд.</w:t>
      </w:r>
    </w:p>
    <w:p>
      <w:pPr>
        <w:pStyle w:val="Style24"/>
        <w:tabs>
          <w:tab w:val="clear" w:pos="708"/>
          <w:tab w:val="center" w:pos="709" w:leader="none"/>
          <w:tab w:val="left" w:pos="851" w:leader="none"/>
          <w:tab w:val="left" w:pos="993" w:leader="none"/>
          <w:tab w:val="left" w:pos="1134" w:leader="none"/>
        </w:tabs>
        <w:spacing w:lineRule="auto" w:line="240" w:before="240" w:after="240"/>
        <w:ind w:left="567" w:hanging="0"/>
        <w:jc w:val="center"/>
        <w:rPr>
          <w:rStyle w:val="Style14"/>
          <w:rFonts w:ascii="Segoe UI" w:hAnsi="Segoe UI" w:eastAsia="Times New Roman" w:cs="Segoe UI"/>
          <w:bCs w:val="false"/>
          <w:color w:val="005490"/>
          <w:sz w:val="24"/>
          <w:szCs w:val="24"/>
        </w:rPr>
      </w:pPr>
      <w:r>
        <w:rPr>
          <w:rFonts w:cs="Segoe UI" w:ascii="Segoe UI" w:hAnsi="Segoe UI"/>
          <w:sz w:val="24"/>
          <w:szCs w:val="24"/>
        </w:rPr>
      </w:r>
    </w:p>
    <w:sectPr>
      <w:headerReference w:type="even" r:id="rId2"/>
      <w:headerReference w:type="default" r:id="rId3"/>
      <w:footerReference w:type="even" r:id="rId4"/>
      <w:footerReference w:type="default" r:id="rId5"/>
      <w:type w:val="nextPage"/>
      <w:pgSz w:w="11906" w:h="16838"/>
      <w:pgMar w:left="1701" w:right="850" w:header="708" w:top="1134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ambria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imes New Roman">
    <w:charset w:val="cc"/>
    <w:family w:val="roman"/>
    <w:pitch w:val="variable"/>
  </w:font>
  <w:font w:name="Segoe UI">
    <w:charset w:val="cc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cc"/>
    <w:family w:val="swiss"/>
    <w:pitch w:val="variable"/>
  </w:font>
  <w:font w:name="Franklin Gothic Medium Cond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widowControl w:val="false"/>
      <w:spacing w:lineRule="auto" w:line="240" w:before="0" w:after="0"/>
      <w:ind w:left="0" w:hanging="0"/>
      <w:jc w:val="center"/>
      <w:rPr>
        <w:rFonts w:ascii="Segoe UI" w:hAnsi="Segoe UI" w:cs="Segoe UI"/>
        <w:b/>
        <w:b/>
        <w:color w:val="005490"/>
        <w:sz w:val="24"/>
        <w:szCs w:val="24"/>
      </w:rPr>
    </w:pPr>
    <w:r>
      <w:rPr>
        <w:rStyle w:val="Style14"/>
        <w:rFonts w:eastAsia="Times New Roman" w:cs="Segoe UI" w:ascii="Segoe UI" w:hAnsi="Segoe UI"/>
        <w:b w:val="false"/>
        <w:color w:val="005490"/>
        <w:sz w:val="24"/>
        <w:szCs w:val="24"/>
      </w:rPr>
      <w:t>Служба поддержки пользователей транспортных карт «Ситикард»</w:t>
      <w:br/>
      <w:t xml:space="preserve">телефон  8 (800) 222 44 50,     </w:t>
    </w:r>
    <w:hyperlink r:id="rId1">
      <w:r>
        <w:rPr>
          <w:rStyle w:val="Style17"/>
          <w:rFonts w:eastAsia="Times New Roman" w:cs="Segoe UI" w:ascii="Segoe UI" w:hAnsi="Segoe UI"/>
          <w:sz w:val="24"/>
          <w:szCs w:val="24"/>
        </w:rPr>
        <w:t>www.siticard.ru</w:t>
      </w:r>
    </w:hyperlink>
  </w:p>
  <w:p>
    <w:pPr>
      <w:pStyle w:val="Style28"/>
      <w:rPr>
        <w:rFonts w:ascii="Segoe UI" w:hAnsi="Segoe UI" w:cs="Segoe UI"/>
        <w:b/>
        <w:b/>
        <w:color w:val="005490"/>
        <w:sz w:val="24"/>
        <w:szCs w:val="24"/>
      </w:rPr>
    </w:pPr>
    <w:r>
      <w:rPr>
        <w:rFonts w:cs="Segoe UI" w:ascii="Segoe UI" w:hAnsi="Segoe UI"/>
        <w:b/>
        <w:color w:val="005490"/>
        <w:sz w:val="24"/>
        <w:szCs w:val="24"/>
      </w:rPr>
    </w:r>
  </w:p>
  <w:p>
    <w:pPr>
      <w:pStyle w:val="Style28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widowControl w:val="false"/>
      <w:spacing w:lineRule="auto" w:line="240" w:before="0" w:after="0"/>
      <w:ind w:left="0" w:hanging="0"/>
      <w:jc w:val="center"/>
      <w:rPr>
        <w:rFonts w:ascii="Segoe UI" w:hAnsi="Segoe UI" w:cs="Segoe UI"/>
        <w:b/>
        <w:b/>
        <w:color w:val="005490"/>
        <w:sz w:val="24"/>
        <w:szCs w:val="24"/>
      </w:rPr>
    </w:pPr>
    <w:r>
      <w:rPr>
        <w:rStyle w:val="Style14"/>
        <w:rFonts w:eastAsia="Times New Roman" w:cs="Segoe UI" w:ascii="Segoe UI" w:hAnsi="Segoe UI"/>
        <w:b w:val="false"/>
        <w:color w:val="005490"/>
        <w:sz w:val="24"/>
        <w:szCs w:val="24"/>
      </w:rPr>
      <w:t>Служба поддержки пользователей транспортных карт «Ситикард»</w:t>
      <w:br/>
      <w:t xml:space="preserve">телефон  8 (800) 222 44 50,     </w:t>
    </w:r>
    <w:hyperlink r:id="rId1">
      <w:r>
        <w:rPr>
          <w:rStyle w:val="Style17"/>
          <w:rFonts w:eastAsia="Times New Roman" w:cs="Segoe UI" w:ascii="Segoe UI" w:hAnsi="Segoe UI"/>
          <w:sz w:val="24"/>
          <w:szCs w:val="24"/>
        </w:rPr>
        <w:t>www.siticard.ru</w:t>
      </w:r>
    </w:hyperlink>
  </w:p>
  <w:p>
    <w:pPr>
      <w:pStyle w:val="Style28"/>
      <w:rPr>
        <w:rFonts w:ascii="Segoe UI" w:hAnsi="Segoe UI" w:cs="Segoe UI"/>
        <w:b/>
        <w:b/>
        <w:color w:val="005490"/>
        <w:sz w:val="24"/>
        <w:szCs w:val="24"/>
      </w:rPr>
    </w:pPr>
    <w:r>
      <w:rPr>
        <w:rFonts w:cs="Segoe UI" w:ascii="Segoe UI" w:hAnsi="Segoe UI"/>
        <w:b/>
        <w:color w:val="005490"/>
        <w:sz w:val="24"/>
        <w:szCs w:val="24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suppressLineNumbers/>
      <w:tabs>
        <w:tab w:val="center" w:pos="4677" w:leader="none"/>
        <w:tab w:val="right" w:pos="9355" w:leader="none"/>
      </w:tabs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>
        <w:lang w:val="ru-RU" w:eastAsia="ru-RU"/>
      </w:rPr>
    </w:pPr>
    <w:r>
      <w:rPr>
        <w:lang w:val="ru-RU" w:eastAsia="ru-RU"/>
      </w:rPr>
      <w:drawing>
        <wp:inline distT="0" distB="0" distL="0" distR="0">
          <wp:extent cx="1205230" cy="1133475"/>
          <wp:effectExtent l="0" t="0" r="0" b="0"/>
          <wp:docPr id="1" name="Рисунок 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2" t="-23" r="-22" b="-23"/>
                  <a:stretch>
                    <a:fillRect/>
                  </a:stretch>
                </pic:blipFill>
                <pic:spPr bwMode="auto">
                  <a:xfrm>
                    <a:off x="0" y="0"/>
                    <a:ext cx="1205230" cy="1133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  <w:sz w:val="24"/>
        <w:szCs w:val="24"/>
        <w:rFonts w:cs="Wingdings"/>
      </w:rPr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>
        <w:sz w:val="24"/>
        <w:b w:val="false"/>
        <w:szCs w:val="24"/>
        <w:rFonts w:ascii="Segoe UI" w:hAnsi="Segoe UI" w:cs="Segoe UI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evenAndOddHeaders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pacing w:before="480" w:after="0"/>
      <w:outlineLvl w:val="0"/>
    </w:pPr>
    <w:rPr>
      <w:rFonts w:ascii="Cambria" w:hAnsi="Cambria" w:eastAsia="Times New Roman" w:cs="Times New Roman"/>
      <w:b/>
      <w:bCs/>
      <w:color w:val="365F91"/>
      <w:sz w:val="28"/>
      <w:szCs w:val="28"/>
    </w:rPr>
  </w:style>
  <w:style w:type="paragraph" w:styleId="2">
    <w:name w:val="Heading 2"/>
    <w:basedOn w:val="Normal"/>
    <w:next w:val="Normal"/>
    <w:qFormat/>
    <w:pPr>
      <w:keepNext w:val="true"/>
      <w:keepLines/>
      <w:numPr>
        <w:ilvl w:val="1"/>
        <w:numId w:val="1"/>
      </w:numPr>
      <w:spacing w:before="200" w:after="0"/>
      <w:outlineLvl w:val="1"/>
    </w:pPr>
    <w:rPr>
      <w:rFonts w:ascii="Cambria" w:hAnsi="Cambria" w:eastAsia="Times New Roman" w:cs="Times New Roman"/>
      <w:b/>
      <w:bCs/>
      <w:color w:val="4F81BD"/>
      <w:sz w:val="26"/>
      <w:szCs w:val="26"/>
    </w:rPr>
  </w:style>
  <w:style w:type="paragraph" w:styleId="3">
    <w:name w:val="Heading 3"/>
    <w:basedOn w:val="Normal"/>
    <w:next w:val="Normal"/>
    <w:qFormat/>
    <w:pPr>
      <w:keepNext w:val="true"/>
      <w:keepLines/>
      <w:numPr>
        <w:ilvl w:val="2"/>
        <w:numId w:val="1"/>
      </w:numPr>
      <w:spacing w:before="200" w:after="0"/>
      <w:outlineLvl w:val="2"/>
    </w:pPr>
    <w:rPr>
      <w:rFonts w:ascii="Cambria" w:hAnsi="Cambria" w:eastAsia="Times New Roman" w:cs="Times New Roman"/>
      <w:b/>
      <w:bCs/>
      <w:color w:val="4F81BD"/>
    </w:rPr>
  </w:style>
  <w:style w:type="character" w:styleId="WW8Num1z0">
    <w:name w:val="WW8Num1z0"/>
    <w:qFormat/>
    <w:rPr>
      <w:b/>
      <w:color w:val="1F497D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Symbol" w:hAnsi="Symbol" w:cs="Symbol"/>
      <w:color w:val="1F497D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eastAsia="Times New Roman" w:cs="Times New Roman"/>
      <w:color w:val="000000"/>
      <w:sz w:val="16"/>
      <w:szCs w:val="16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Wingdings" w:hAnsi="Wingdings" w:cs="Wingdings"/>
      <w:sz w:val="24"/>
      <w:szCs w:val="24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>
      <w:rFonts w:eastAsia="Times New Roman" w:cs="Times New Roman"/>
      <w:color w:val="000000"/>
      <w:sz w:val="16"/>
      <w:szCs w:val="16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cs="Times New Roman"/>
      <w:color w:val="000000"/>
      <w:sz w:val="16"/>
      <w:szCs w:val="16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cs="Times New Roman"/>
      <w:sz w:val="20"/>
    </w:rPr>
  </w:style>
  <w:style w:type="character" w:styleId="WW8Num10z1">
    <w:name w:val="WW8Num10z1"/>
    <w:qFormat/>
    <w:rPr>
      <w:rFonts w:ascii="Symbol" w:hAnsi="Symbol" w:cs="Symbol"/>
      <w:sz w:val="20"/>
    </w:rPr>
  </w:style>
  <w:style w:type="character" w:styleId="WW8Num11z0">
    <w:name w:val="WW8Num11z0"/>
    <w:qFormat/>
    <w:rPr>
      <w:rFonts w:ascii="Segoe UI" w:hAnsi="Segoe UI" w:cs="Segoe UI"/>
      <w:b w:val="false"/>
      <w:color w:val="000000"/>
      <w:sz w:val="24"/>
      <w:szCs w:val="24"/>
    </w:rPr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>
      <w:sz w:val="20"/>
      <w:szCs w:val="20"/>
    </w:rPr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b w:val="false"/>
      <w:color w:val="000000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eastAsia="Times New Roman" w:cs="Times New Roman"/>
      <w:color w:val="000000"/>
      <w:sz w:val="16"/>
      <w:szCs w:val="16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rFonts w:ascii="Times New Roman" w:hAnsi="Times New Roman" w:cs="Times New Roman"/>
      <w:color w:val="000000"/>
      <w:sz w:val="16"/>
      <w:szCs w:val="16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rFonts w:ascii="Symbol" w:hAnsi="Symbol" w:cs="Symbol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20z0">
    <w:name w:val="WW8Num20z0"/>
    <w:qFormat/>
    <w:rPr>
      <w:sz w:val="20"/>
      <w:szCs w:val="20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sz w:val="24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Wingdings" w:hAnsi="Wingdings" w:cs="Wingdings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23z0">
    <w:name w:val="WW8Num23z0"/>
    <w:qFormat/>
    <w:rPr>
      <w:rFonts w:ascii="Symbol" w:hAnsi="Symbol" w:cs="Symbol"/>
      <w:sz w:val="20"/>
    </w:rPr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>
      <w:rFonts w:eastAsia="Times New Roman" w:cs="Times New Roman"/>
      <w:color w:val="000000"/>
      <w:sz w:val="16"/>
      <w:szCs w:val="16"/>
    </w:rPr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eastAsia="Times New Roman" w:cs="Times New Roman"/>
      <w:color w:val="000000"/>
      <w:sz w:val="20"/>
      <w:szCs w:val="20"/>
    </w:rPr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>
      <w:rFonts w:ascii="Segoe UI" w:hAnsi="Segoe UI" w:cs="Segoe UI"/>
      <w:sz w:val="24"/>
      <w:szCs w:val="24"/>
    </w:rPr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Symbol" w:hAnsi="Symbol" w:cs="Symbol"/>
    </w:rPr>
  </w:style>
  <w:style w:type="character" w:styleId="WW8Num28z1">
    <w:name w:val="WW8Num28z1"/>
    <w:qFormat/>
    <w:rPr>
      <w:rFonts w:ascii="Courier New" w:hAnsi="Courier New" w:cs="Courier New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Style11">
    <w:name w:val="Основной шрифт абзаца"/>
    <w:qFormat/>
    <w:rPr/>
  </w:style>
  <w:style w:type="character" w:styleId="21">
    <w:name w:val="Заголовок 2 Знак"/>
    <w:basedOn w:val="Style11"/>
    <w:qFormat/>
    <w:rPr>
      <w:rFonts w:ascii="Cambria" w:hAnsi="Cambria" w:eastAsia="Times New Roman" w:cs="Times New Roman"/>
      <w:b/>
      <w:bCs/>
      <w:color w:val="4F81BD"/>
      <w:sz w:val="26"/>
      <w:szCs w:val="26"/>
    </w:rPr>
  </w:style>
  <w:style w:type="character" w:styleId="Style12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Style13">
    <w:name w:val="Сильное выделение"/>
    <w:basedOn w:val="Style11"/>
    <w:qFormat/>
    <w:rPr>
      <w:b/>
      <w:bCs/>
      <w:i/>
      <w:iCs/>
      <w:color w:val="4F81BD"/>
    </w:rPr>
  </w:style>
  <w:style w:type="character" w:styleId="Style14">
    <w:name w:val="Выделение жирным"/>
    <w:basedOn w:val="Style11"/>
    <w:qFormat/>
    <w:rPr>
      <w:b/>
      <w:bCs/>
    </w:rPr>
  </w:style>
  <w:style w:type="character" w:styleId="11">
    <w:name w:val="Заголовок 1 Знак"/>
    <w:basedOn w:val="Style11"/>
    <w:qFormat/>
    <w:rPr>
      <w:rFonts w:ascii="Cambria" w:hAnsi="Cambria" w:eastAsia="Times New Roman" w:cs="Times New Roman"/>
      <w:b/>
      <w:bCs/>
      <w:color w:val="365F91"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eastAsia="Times New Roman" w:cs="Times New Roman"/>
      <w:b/>
      <w:bCs/>
      <w:color w:val="4F81BD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Style17">
    <w:name w:val="Интернет-ссылка"/>
    <w:basedOn w:val="Style11"/>
    <w:rPr>
      <w:color w:val="0000FF"/>
      <w:u w:val="single"/>
    </w:rPr>
  </w:style>
  <w:style w:type="character" w:styleId="Helpblock">
    <w:name w:val="help-block"/>
    <w:basedOn w:val="Style11"/>
    <w:qFormat/>
    <w:rPr/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Style23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4">
    <w:name w:val="Абзац списка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Msoaccenttext2">
    <w:name w:val="msoaccenttext2"/>
    <w:qFormat/>
    <w:pPr>
      <w:widowControl/>
      <w:spacing w:lineRule="auto" w:line="300" w:before="0" w:after="120"/>
    </w:pPr>
    <w:rPr>
      <w:rFonts w:ascii="Franklin Gothic Medium Cond" w:hAnsi="Franklin Gothic Medium Cond" w:eastAsia="Times New Roman" w:cs="Times New Roman"/>
      <w:color w:val="000000"/>
      <w:kern w:val="2"/>
      <w:sz w:val="18"/>
      <w:szCs w:val="18"/>
      <w:lang w:val="ru-RU" w:bidi="ar-SA" w:eastAsia="zh-CN"/>
    </w:rPr>
  </w:style>
  <w:style w:type="paragraph" w:styleId="Style26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Style27">
    <w:name w:val="Header"/>
    <w:basedOn w:val="Normal"/>
    <w:pPr>
      <w:spacing w:lineRule="auto" w:line="240" w:before="0" w:after="0"/>
    </w:pPr>
    <w:rPr/>
  </w:style>
  <w:style w:type="paragraph" w:styleId="Style28">
    <w:name w:val="Footer"/>
    <w:basedOn w:val="Normal"/>
    <w:pPr>
      <w:spacing w:lineRule="auto" w:line="240" w:before="0" w:after="0"/>
    </w:pPr>
    <w:rPr/>
  </w:style>
  <w:style w:type="paragraph" w:styleId="Style29">
    <w:name w:val="Верхний колонтитул слева"/>
    <w:basedOn w:val="Normal"/>
    <w:qFormat/>
    <w:pPr>
      <w:suppressLineNumbers/>
      <w:tabs>
        <w:tab w:val="clear" w:pos="708"/>
        <w:tab w:val="center" w:pos="4677" w:leader="none"/>
        <w:tab w:val="right" w:pos="9355" w:leader="none"/>
      </w:tabs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siticard.ru/" TargetMode="Externa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http://www.siticard.ru/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</TotalTime>
  <Application>LibreOffice/6.2.0.3$Windows_X86_64 LibreOffice_project/98c6a8a1c6c7b144ce3cc729e34964b47ce25d62</Application>
  <Pages>2</Pages>
  <Words>414</Words>
  <Characters>2645</Characters>
  <CharactersWithSpaces>3047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2019-02-27T13:02:00Z</dcterms:created>
  <dc:creator>irina.yamutina</dc:creator>
  <dc:description/>
  <dc:language>ru-RU</dc:language>
  <cp:lastModifiedBy/>
  <cp:lastPrinted>2018-11-26T10:18:00Z</cp:lastPrinted>
  <dcterms:modified xsi:type="dcterms:W3CDTF">2019-02-28T16:11:49Z</dcterms:modified>
  <cp:revision>3</cp:revision>
  <dc:subject/>
  <dc:title/>
</cp:coreProperties>
</file>