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D9" w:rsidRPr="00147D52" w:rsidRDefault="00772BD0" w:rsidP="008028D9">
      <w:pPr>
        <w:spacing w:before="0" w:after="0" w:line="276" w:lineRule="auto"/>
        <w:jc w:val="center"/>
        <w:rPr>
          <w:sz w:val="32"/>
          <w:szCs w:val="32"/>
        </w:rPr>
      </w:pPr>
      <w:r w:rsidRPr="00147D52">
        <w:rPr>
          <w:sz w:val="32"/>
          <w:szCs w:val="32"/>
        </w:rPr>
        <w:t>Изменения</w:t>
      </w:r>
    </w:p>
    <w:p w:rsidR="00620C52" w:rsidRPr="00147D52" w:rsidRDefault="00772BD0" w:rsidP="008028D9">
      <w:pPr>
        <w:spacing w:before="0" w:after="0" w:line="276" w:lineRule="auto"/>
        <w:jc w:val="center"/>
        <w:rPr>
          <w:sz w:val="32"/>
          <w:szCs w:val="32"/>
        </w:rPr>
      </w:pPr>
      <w:r w:rsidRPr="00147D52">
        <w:rPr>
          <w:sz w:val="32"/>
          <w:szCs w:val="32"/>
        </w:rPr>
        <w:t>в Программу</w:t>
      </w:r>
      <w:r w:rsidR="008028D9" w:rsidRPr="00147D52">
        <w:rPr>
          <w:sz w:val="32"/>
          <w:szCs w:val="32"/>
        </w:rPr>
        <w:t xml:space="preserve"> «Формирование комфортной городской среды р.п.Шаранга Шарангского муниципального района Нижегородской области на 2018-2022 годы», утвержденную Постановлением администрации р.п.Шаранга Шарангского муниципального района Нижегородской области от 01.02.2018г. №07</w:t>
      </w:r>
    </w:p>
    <w:p w:rsidR="008028D9" w:rsidRPr="00147D52" w:rsidRDefault="008028D9" w:rsidP="008028D9">
      <w:pPr>
        <w:spacing w:before="0" w:after="0" w:line="276" w:lineRule="auto"/>
        <w:jc w:val="center"/>
        <w:rPr>
          <w:sz w:val="28"/>
          <w:szCs w:val="28"/>
        </w:rPr>
      </w:pPr>
    </w:p>
    <w:p w:rsidR="00147D52" w:rsidRPr="00147D52" w:rsidRDefault="008028D9" w:rsidP="0034646F">
      <w:pPr>
        <w:pStyle w:val="Style8"/>
        <w:widowControl/>
        <w:numPr>
          <w:ilvl w:val="0"/>
          <w:numId w:val="1"/>
        </w:numPr>
        <w:spacing w:before="5" w:line="240" w:lineRule="auto"/>
        <w:ind w:left="-142" w:right="-739"/>
        <w:outlineLvl w:val="0"/>
        <w:rPr>
          <w:b/>
          <w:sz w:val="28"/>
          <w:szCs w:val="28"/>
          <w:u w:val="single"/>
        </w:rPr>
      </w:pPr>
      <w:r w:rsidRPr="00147D52">
        <w:rPr>
          <w:b/>
          <w:i/>
          <w:sz w:val="28"/>
          <w:szCs w:val="28"/>
        </w:rPr>
        <w:t xml:space="preserve">В пункте 2.5. Программы  абзац </w:t>
      </w:r>
      <w:r w:rsidR="00147D52" w:rsidRPr="00147D52">
        <w:rPr>
          <w:b/>
          <w:i/>
          <w:sz w:val="28"/>
          <w:szCs w:val="28"/>
        </w:rPr>
        <w:t>7</w:t>
      </w:r>
      <w:r w:rsidR="00147D52">
        <w:rPr>
          <w:b/>
          <w:i/>
          <w:sz w:val="28"/>
          <w:szCs w:val="28"/>
        </w:rPr>
        <w:t xml:space="preserve"> </w:t>
      </w:r>
      <w:r w:rsidRPr="00147D52">
        <w:rPr>
          <w:b/>
          <w:i/>
          <w:sz w:val="28"/>
          <w:szCs w:val="28"/>
        </w:rPr>
        <w:t xml:space="preserve">изложить в редакции: </w:t>
      </w:r>
    </w:p>
    <w:p w:rsidR="008028D9" w:rsidRPr="00147D52" w:rsidRDefault="008028D9" w:rsidP="00147D52">
      <w:pPr>
        <w:pStyle w:val="Style8"/>
        <w:widowControl/>
        <w:spacing w:before="5" w:line="240" w:lineRule="auto"/>
        <w:ind w:left="-142" w:right="-739" w:firstLine="0"/>
        <w:outlineLvl w:val="0"/>
        <w:rPr>
          <w:b/>
          <w:sz w:val="28"/>
          <w:szCs w:val="28"/>
          <w:u w:val="single"/>
        </w:rPr>
      </w:pPr>
      <w:r w:rsidRPr="00147D52">
        <w:rPr>
          <w:b/>
          <w:i/>
          <w:sz w:val="28"/>
          <w:szCs w:val="28"/>
        </w:rPr>
        <w:t>«</w:t>
      </w:r>
      <w:r w:rsidRPr="00147D52">
        <w:rPr>
          <w:rStyle w:val="Style7"/>
          <w:sz w:val="28"/>
          <w:szCs w:val="28"/>
        </w:rPr>
        <w:t xml:space="preserve"> </w:t>
      </w:r>
      <w:r w:rsidRPr="00147D52">
        <w:rPr>
          <w:rStyle w:val="FontStyle23"/>
          <w:sz w:val="28"/>
          <w:szCs w:val="28"/>
        </w:rPr>
        <w:t xml:space="preserve">В </w:t>
      </w:r>
      <w:r w:rsidRPr="00147D52">
        <w:rPr>
          <w:rStyle w:val="FontStyle23"/>
          <w:b/>
          <w:sz w:val="28"/>
          <w:szCs w:val="28"/>
        </w:rPr>
        <w:t>2018 году</w:t>
      </w:r>
      <w:r w:rsidRPr="00147D52">
        <w:rPr>
          <w:rStyle w:val="FontStyle23"/>
          <w:sz w:val="28"/>
          <w:szCs w:val="28"/>
        </w:rPr>
        <w:t xml:space="preserve"> объем финансирования Программы составит </w:t>
      </w:r>
      <w:r w:rsidRPr="00147D52">
        <w:rPr>
          <w:rStyle w:val="FontStyle23"/>
          <w:b/>
          <w:sz w:val="28"/>
          <w:szCs w:val="28"/>
          <w:u w:val="single"/>
        </w:rPr>
        <w:t>1914,880 тыс</w:t>
      </w:r>
      <w:proofErr w:type="gramStart"/>
      <w:r w:rsidRPr="00147D52">
        <w:rPr>
          <w:rStyle w:val="FontStyle23"/>
          <w:b/>
          <w:sz w:val="28"/>
          <w:szCs w:val="28"/>
          <w:u w:val="single"/>
        </w:rPr>
        <w:t>.р</w:t>
      </w:r>
      <w:proofErr w:type="gramEnd"/>
      <w:r w:rsidRPr="00147D52">
        <w:rPr>
          <w:rStyle w:val="FontStyle23"/>
          <w:b/>
          <w:sz w:val="28"/>
          <w:szCs w:val="28"/>
          <w:u w:val="single"/>
        </w:rPr>
        <w:t>уб.,</w:t>
      </w:r>
      <w:r w:rsidRPr="00147D52">
        <w:rPr>
          <w:rStyle w:val="FontStyle23"/>
          <w:sz w:val="28"/>
          <w:szCs w:val="28"/>
        </w:rPr>
        <w:t xml:space="preserve"> в том числе, средства </w:t>
      </w:r>
      <w:r w:rsidRPr="00147D52">
        <w:rPr>
          <w:rStyle w:val="FontStyle23"/>
          <w:b/>
          <w:sz w:val="28"/>
          <w:szCs w:val="28"/>
          <w:u w:val="single"/>
        </w:rPr>
        <w:t>федерального бюджета – 1147,80 тыс.руб</w:t>
      </w:r>
      <w:r w:rsidRPr="00147D52">
        <w:rPr>
          <w:rStyle w:val="FontStyle23"/>
          <w:sz w:val="28"/>
          <w:szCs w:val="28"/>
        </w:rPr>
        <w:t xml:space="preserve">.; средства </w:t>
      </w:r>
      <w:r w:rsidRPr="00147D52">
        <w:rPr>
          <w:rStyle w:val="FontStyle23"/>
          <w:b/>
          <w:sz w:val="28"/>
          <w:szCs w:val="28"/>
          <w:u w:val="single"/>
        </w:rPr>
        <w:t>областного бюджета – 593,00 тыс.руб.</w:t>
      </w:r>
      <w:r w:rsidRPr="00147D52">
        <w:rPr>
          <w:rStyle w:val="FontStyle23"/>
          <w:sz w:val="28"/>
          <w:szCs w:val="28"/>
        </w:rPr>
        <w:t xml:space="preserve">, средства </w:t>
      </w:r>
      <w:r w:rsidRPr="00147D52">
        <w:rPr>
          <w:rStyle w:val="FontStyle23"/>
          <w:b/>
          <w:sz w:val="28"/>
          <w:szCs w:val="28"/>
          <w:u w:val="single"/>
        </w:rPr>
        <w:t>местного бюджета – 174,08 тыс.руб.</w:t>
      </w:r>
      <w:r w:rsidRPr="00147D52">
        <w:rPr>
          <w:b/>
          <w:sz w:val="28"/>
          <w:szCs w:val="28"/>
          <w:u w:val="single"/>
        </w:rPr>
        <w:t>»</w:t>
      </w:r>
    </w:p>
    <w:p w:rsidR="00147D52" w:rsidRPr="00147D52" w:rsidRDefault="00147D52" w:rsidP="00147D52">
      <w:pPr>
        <w:pStyle w:val="Style8"/>
        <w:widowControl/>
        <w:spacing w:before="5" w:line="240" w:lineRule="auto"/>
        <w:ind w:left="-142" w:right="-739" w:firstLine="0"/>
        <w:outlineLvl w:val="0"/>
        <w:rPr>
          <w:b/>
          <w:sz w:val="28"/>
          <w:szCs w:val="28"/>
          <w:u w:val="single"/>
        </w:rPr>
      </w:pPr>
    </w:p>
    <w:p w:rsidR="008028D9" w:rsidRDefault="008028D9" w:rsidP="0034646F">
      <w:pPr>
        <w:pStyle w:val="Style8"/>
        <w:widowControl/>
        <w:numPr>
          <w:ilvl w:val="0"/>
          <w:numId w:val="1"/>
        </w:numPr>
        <w:spacing w:before="5" w:line="240" w:lineRule="auto"/>
        <w:ind w:left="-142" w:right="-739"/>
        <w:outlineLvl w:val="0"/>
        <w:rPr>
          <w:bCs/>
          <w:i/>
          <w:sz w:val="28"/>
          <w:szCs w:val="28"/>
        </w:rPr>
      </w:pPr>
      <w:r w:rsidRPr="00147D52">
        <w:rPr>
          <w:b/>
          <w:i/>
          <w:sz w:val="28"/>
          <w:szCs w:val="28"/>
        </w:rPr>
        <w:t>В приложении 1 к Программе позиции 1,2,3 таблицы «</w:t>
      </w:r>
      <w:bookmarkStart w:id="0" w:name="bookmark1"/>
      <w:r w:rsidRPr="00147D52">
        <w:rPr>
          <w:bCs/>
          <w:i/>
          <w:sz w:val="28"/>
          <w:szCs w:val="28"/>
        </w:rPr>
        <w:t>С</w:t>
      </w:r>
      <w:bookmarkEnd w:id="0"/>
      <w:r w:rsidRPr="00147D52">
        <w:rPr>
          <w:bCs/>
          <w:i/>
          <w:sz w:val="28"/>
          <w:szCs w:val="28"/>
        </w:rPr>
        <w:t>ВЕДЕНИЯ О ПОКАЗАТЕЛЯХ (ИНДИКАТОРАХ) ПРОГРАММЫ» изложить в следующей редакции:</w:t>
      </w:r>
    </w:p>
    <w:p w:rsidR="00147D52" w:rsidRPr="00147D52" w:rsidRDefault="00147D52" w:rsidP="00147D52">
      <w:pPr>
        <w:pStyle w:val="Style8"/>
        <w:widowControl/>
        <w:spacing w:before="5" w:line="240" w:lineRule="auto"/>
        <w:ind w:left="-142" w:right="-739" w:firstLine="0"/>
        <w:outlineLvl w:val="0"/>
        <w:rPr>
          <w:bCs/>
          <w:i/>
          <w:sz w:val="28"/>
          <w:szCs w:val="28"/>
        </w:rPr>
      </w:pPr>
    </w:p>
    <w:p w:rsidR="00147D52" w:rsidRPr="00147D52" w:rsidRDefault="00147D52" w:rsidP="00147D52">
      <w:pPr>
        <w:pStyle w:val="Style8"/>
        <w:widowControl/>
        <w:spacing w:before="5" w:line="240" w:lineRule="auto"/>
        <w:ind w:left="-142" w:right="-739" w:firstLine="0"/>
        <w:outlineLvl w:val="0"/>
        <w:rPr>
          <w:bCs/>
          <w:i/>
          <w:sz w:val="28"/>
          <w:szCs w:val="28"/>
        </w:rPr>
      </w:pPr>
    </w:p>
    <w:tbl>
      <w:tblPr>
        <w:tblW w:w="1613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796"/>
        <w:gridCol w:w="1559"/>
        <w:gridCol w:w="1186"/>
        <w:gridCol w:w="1186"/>
        <w:gridCol w:w="1186"/>
        <w:gridCol w:w="1186"/>
        <w:gridCol w:w="1186"/>
      </w:tblGrid>
      <w:tr w:rsidR="00907A96" w:rsidRPr="00147D52" w:rsidTr="00147D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4646F">
            <w:pPr>
              <w:pStyle w:val="Style4"/>
              <w:widowControl/>
              <w:spacing w:line="276" w:lineRule="auto"/>
              <w:ind w:left="5" w:hanging="5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>Ед.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42</w:t>
            </w:r>
          </w:p>
        </w:tc>
      </w:tr>
      <w:tr w:rsidR="00907A96" w:rsidRPr="00147D52" w:rsidTr="00147D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4646F">
            <w:pPr>
              <w:pStyle w:val="Style4"/>
              <w:widowControl/>
              <w:spacing w:line="276" w:lineRule="auto"/>
              <w:ind w:left="5" w:hanging="5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147D52" w:rsidP="0034646F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 xml:space="preserve">Проценты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67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100</w:t>
            </w:r>
          </w:p>
        </w:tc>
      </w:tr>
      <w:tr w:rsidR="00907A96" w:rsidRPr="00147D52" w:rsidTr="00147D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7"/>
              <w:widowControl/>
              <w:spacing w:line="276" w:lineRule="auto"/>
              <w:jc w:val="left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4646F">
            <w:pPr>
              <w:pStyle w:val="Style4"/>
              <w:widowControl/>
              <w:spacing w:line="276" w:lineRule="auto"/>
              <w:ind w:left="5" w:hanging="5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населения, проживающего в многоквартирных домах муниципального образования)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147D52" w:rsidP="0034646F">
            <w:pPr>
              <w:pStyle w:val="Style7"/>
              <w:widowControl/>
              <w:spacing w:line="276" w:lineRule="auto"/>
              <w:rPr>
                <w:rStyle w:val="FontStyle23"/>
                <w:rFonts w:eastAsiaTheme="minorEastAsia"/>
                <w:sz w:val="28"/>
                <w:szCs w:val="28"/>
              </w:rPr>
            </w:pPr>
            <w:r w:rsidRPr="00147D52">
              <w:rPr>
                <w:rStyle w:val="FontStyle23"/>
                <w:rFonts w:eastAsiaTheme="minorEastAsia"/>
                <w:sz w:val="28"/>
                <w:szCs w:val="28"/>
              </w:rPr>
              <w:t>Проценты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74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D9" w:rsidRPr="00147D52" w:rsidRDefault="008028D9" w:rsidP="00307759">
            <w:pPr>
              <w:pStyle w:val="Style5"/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47D52">
              <w:rPr>
                <w:rFonts w:eastAsiaTheme="minorEastAsia"/>
                <w:sz w:val="28"/>
                <w:szCs w:val="28"/>
              </w:rPr>
              <w:t>100</w:t>
            </w:r>
          </w:p>
        </w:tc>
      </w:tr>
    </w:tbl>
    <w:p w:rsidR="00147D52" w:rsidRDefault="00147D52" w:rsidP="00147D52">
      <w:pPr>
        <w:pStyle w:val="Style8"/>
        <w:widowControl/>
        <w:spacing w:before="5" w:line="240" w:lineRule="auto"/>
        <w:ind w:left="-142" w:right="-739" w:firstLine="0"/>
        <w:outlineLvl w:val="0"/>
        <w:rPr>
          <w:b/>
          <w:i/>
        </w:rPr>
      </w:pPr>
    </w:p>
    <w:p w:rsidR="00907A96" w:rsidRDefault="00907A96" w:rsidP="0034646F">
      <w:pPr>
        <w:pStyle w:val="Style8"/>
        <w:widowControl/>
        <w:numPr>
          <w:ilvl w:val="0"/>
          <w:numId w:val="1"/>
        </w:numPr>
        <w:spacing w:before="5" w:line="240" w:lineRule="auto"/>
        <w:ind w:left="-142" w:right="-739"/>
        <w:outlineLvl w:val="0"/>
        <w:rPr>
          <w:b/>
          <w:i/>
          <w:sz w:val="28"/>
          <w:szCs w:val="28"/>
        </w:rPr>
      </w:pPr>
      <w:r w:rsidRPr="00147D52">
        <w:rPr>
          <w:b/>
          <w:i/>
          <w:sz w:val="28"/>
          <w:szCs w:val="28"/>
        </w:rPr>
        <w:t>Приложение 6 к Программе изложить в следующей редакции:</w:t>
      </w:r>
    </w:p>
    <w:p w:rsidR="00147D52" w:rsidRDefault="00147D52" w:rsidP="00147D52">
      <w:pPr>
        <w:pStyle w:val="Style8"/>
        <w:widowControl/>
        <w:spacing w:before="5" w:line="240" w:lineRule="auto"/>
        <w:ind w:right="-739"/>
        <w:outlineLvl w:val="0"/>
        <w:rPr>
          <w:b/>
          <w:i/>
          <w:sz w:val="28"/>
          <w:szCs w:val="28"/>
        </w:rPr>
      </w:pPr>
    </w:p>
    <w:p w:rsidR="00147D52" w:rsidRDefault="00147D52" w:rsidP="00147D52">
      <w:pPr>
        <w:pStyle w:val="Style8"/>
        <w:widowControl/>
        <w:spacing w:before="5" w:line="240" w:lineRule="auto"/>
        <w:ind w:right="-739"/>
        <w:outlineLvl w:val="0"/>
        <w:rPr>
          <w:b/>
          <w:i/>
          <w:sz w:val="28"/>
          <w:szCs w:val="28"/>
        </w:rPr>
      </w:pPr>
    </w:p>
    <w:p w:rsidR="00147D52" w:rsidRDefault="00147D52" w:rsidP="00147D52">
      <w:pPr>
        <w:pStyle w:val="Style8"/>
        <w:widowControl/>
        <w:spacing w:before="5" w:line="240" w:lineRule="auto"/>
        <w:ind w:right="-739"/>
        <w:outlineLvl w:val="0"/>
        <w:rPr>
          <w:b/>
          <w:i/>
          <w:sz w:val="28"/>
          <w:szCs w:val="28"/>
        </w:rPr>
      </w:pPr>
    </w:p>
    <w:p w:rsidR="00147D52" w:rsidRDefault="00147D52" w:rsidP="00147D52">
      <w:pPr>
        <w:pStyle w:val="Style8"/>
        <w:widowControl/>
        <w:spacing w:before="5" w:line="240" w:lineRule="auto"/>
        <w:ind w:right="-739"/>
        <w:outlineLvl w:val="0"/>
        <w:rPr>
          <w:b/>
          <w:i/>
          <w:sz w:val="28"/>
          <w:szCs w:val="28"/>
        </w:rPr>
      </w:pPr>
    </w:p>
    <w:p w:rsidR="00147D52" w:rsidRPr="00147D52" w:rsidRDefault="00147D52" w:rsidP="00147D52">
      <w:pPr>
        <w:pStyle w:val="Style8"/>
        <w:widowControl/>
        <w:spacing w:before="5" w:line="240" w:lineRule="auto"/>
        <w:ind w:right="-739"/>
        <w:outlineLvl w:val="0"/>
        <w:rPr>
          <w:b/>
          <w:i/>
          <w:sz w:val="28"/>
          <w:szCs w:val="28"/>
        </w:rPr>
      </w:pPr>
    </w:p>
    <w:p w:rsidR="00907A96" w:rsidRDefault="00907A96" w:rsidP="00147D52">
      <w:pPr>
        <w:pStyle w:val="a9"/>
        <w:spacing w:before="0"/>
        <w:ind w:left="360" w:right="-881" w:firstLine="0"/>
        <w:jc w:val="right"/>
        <w:outlineLvl w:val="0"/>
        <w:rPr>
          <w:rStyle w:val="FontStyle24"/>
        </w:rPr>
      </w:pPr>
      <w:r w:rsidRPr="009E19D9">
        <w:rPr>
          <w:rStyle w:val="FontStyle23"/>
        </w:rPr>
        <w:lastRenderedPageBreak/>
        <w:t xml:space="preserve">Приложение </w:t>
      </w:r>
      <w:r w:rsidRPr="00907A96">
        <w:rPr>
          <w:rStyle w:val="FontStyle23"/>
          <w:lang w:val="en-US"/>
        </w:rPr>
        <w:t>N</w:t>
      </w:r>
      <w:r w:rsidRPr="009E19D9">
        <w:rPr>
          <w:rStyle w:val="FontStyle23"/>
        </w:rPr>
        <w:t xml:space="preserve"> </w:t>
      </w:r>
      <w:r>
        <w:rPr>
          <w:rStyle w:val="FontStyle23"/>
        </w:rPr>
        <w:t>6</w:t>
      </w:r>
      <w:r w:rsidRPr="009E19D9">
        <w:rPr>
          <w:rStyle w:val="FontStyle23"/>
        </w:rPr>
        <w:t xml:space="preserve"> к Программе</w:t>
      </w:r>
    </w:p>
    <w:p w:rsidR="00907A96" w:rsidRDefault="00907A96" w:rsidP="00907A96">
      <w:pPr>
        <w:pStyle w:val="Style1"/>
        <w:widowControl/>
        <w:spacing w:line="240" w:lineRule="auto"/>
        <w:ind w:left="360"/>
        <w:outlineLvl w:val="0"/>
        <w:rPr>
          <w:rStyle w:val="FontStyle24"/>
        </w:rPr>
      </w:pPr>
      <w:r w:rsidRPr="009E19D9">
        <w:rPr>
          <w:rStyle w:val="FontStyle24"/>
        </w:rPr>
        <w:t>РЕСУРСНОЕ ОБЕСПЕЧЕНИЕ РЕАЛИЗАЦИИ ПРОГРАММЫ</w:t>
      </w: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685"/>
        <w:gridCol w:w="1843"/>
        <w:gridCol w:w="1134"/>
        <w:gridCol w:w="851"/>
        <w:gridCol w:w="850"/>
        <w:gridCol w:w="567"/>
        <w:gridCol w:w="1255"/>
        <w:gridCol w:w="871"/>
        <w:gridCol w:w="993"/>
        <w:gridCol w:w="708"/>
        <w:gridCol w:w="709"/>
      </w:tblGrid>
      <w:tr w:rsidR="00907A96" w:rsidRPr="0034646F" w:rsidTr="0034646F">
        <w:trPr>
          <w:trHeight w:val="192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46F" w:rsidRPr="00147D52" w:rsidRDefault="00907A96" w:rsidP="0034646F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46F" w:rsidRPr="00147D52" w:rsidRDefault="00907A96" w:rsidP="0034646F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907A96" w:rsidRPr="00907A96" w:rsidTr="00147D52">
        <w:trPr>
          <w:trHeight w:val="51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34646F">
            <w:pPr>
              <w:spacing w:line="240" w:lineRule="auto"/>
              <w:ind w:right="102" w:firstLine="0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proofErr w:type="spellStart"/>
            <w:r w:rsidRPr="00147D52">
              <w:rPr>
                <w:rStyle w:val="FontStyle23"/>
                <w:sz w:val="24"/>
                <w:szCs w:val="24"/>
              </w:rPr>
              <w:t>Рз</w:t>
            </w:r>
            <w:proofErr w:type="spellEnd"/>
            <w:r w:rsidRPr="00147D52">
              <w:rPr>
                <w:rStyle w:val="FontStyle2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D52">
              <w:rPr>
                <w:rStyle w:val="FontStyle23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ВР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2018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147D52">
              <w:rPr>
                <w:rStyle w:val="FontStyle23"/>
                <w:sz w:val="24"/>
                <w:szCs w:val="24"/>
              </w:rPr>
              <w:t>2022</w:t>
            </w:r>
          </w:p>
        </w:tc>
      </w:tr>
      <w:tr w:rsidR="0034646F" w:rsidRPr="00907A96" w:rsidTr="0034646F">
        <w:trPr>
          <w:trHeight w:val="504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  <w:rPr>
                <w:rStyle w:val="FontStyle24"/>
                <w:sz w:val="24"/>
                <w:szCs w:val="24"/>
                <w:u w:val="single"/>
              </w:rPr>
            </w:pPr>
            <w:r w:rsidRPr="00907A96">
              <w:rPr>
                <w:rStyle w:val="FontStyle24"/>
                <w:sz w:val="24"/>
                <w:szCs w:val="24"/>
                <w:u w:val="single"/>
              </w:rPr>
              <w:t xml:space="preserve">«Формирование комфортной городской среды р.п.Шаранга Шарангского муниципального района Нижегородской области на 2018-2022 годы», </w:t>
            </w:r>
          </w:p>
          <w:p w:rsidR="00907A96" w:rsidRPr="00907A96" w:rsidRDefault="00907A96" w:rsidP="0034646F">
            <w:pPr>
              <w:spacing w:before="0" w:after="0" w:line="240" w:lineRule="auto"/>
              <w:ind w:right="102" w:firstLine="0"/>
              <w:rPr>
                <w:rStyle w:val="FontStyle24"/>
                <w:sz w:val="24"/>
                <w:szCs w:val="24"/>
                <w:u w:val="single"/>
              </w:rPr>
            </w:pPr>
          </w:p>
          <w:p w:rsidR="00907A96" w:rsidRPr="00907A96" w:rsidRDefault="00907A96" w:rsidP="0034646F">
            <w:pPr>
              <w:spacing w:before="0" w:after="0" w:line="240" w:lineRule="auto"/>
              <w:ind w:right="102" w:firstLine="0"/>
              <w:rPr>
                <w:rStyle w:val="FontStyle23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907A96">
              <w:rPr>
                <w:rStyle w:val="FontStyle23"/>
                <w:b/>
                <w:sz w:val="24"/>
                <w:szCs w:val="24"/>
              </w:rPr>
              <w:t xml:space="preserve">Всего, </w:t>
            </w:r>
          </w:p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907A96">
              <w:rPr>
                <w:rStyle w:val="FontStyle23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spacing w:before="0" w:after="0" w:line="240" w:lineRule="auto"/>
              <w:rPr>
                <w:rStyle w:val="FontStyle23"/>
                <w:b w:val="0"/>
                <w:sz w:val="24"/>
                <w:szCs w:val="24"/>
              </w:rPr>
            </w:pPr>
            <w:r w:rsidRPr="00907A96">
              <w:rPr>
                <w:rStyle w:val="FontStyle23"/>
                <w:b w:val="0"/>
                <w:sz w:val="24"/>
                <w:szCs w:val="24"/>
              </w:rPr>
              <w:t xml:space="preserve">ФБ, ОБ, МБ, </w:t>
            </w:r>
            <w:proofErr w:type="spellStart"/>
            <w:r w:rsidRPr="00907A96">
              <w:rPr>
                <w:rStyle w:val="FontStyle23"/>
                <w:b w:val="0"/>
                <w:sz w:val="24"/>
                <w:szCs w:val="24"/>
              </w:rPr>
              <w:t>привл</w:t>
            </w:r>
            <w:proofErr w:type="spellEnd"/>
            <w:r w:rsidRPr="00907A96">
              <w:rPr>
                <w:rStyle w:val="FontStyle23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  <w:rPr>
                <w:b/>
              </w:rPr>
            </w:pPr>
            <w:r w:rsidRPr="00147D52">
              <w:rPr>
                <w:b/>
              </w:rPr>
              <w:t>1914,88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4"/>
                <w:szCs w:val="24"/>
              </w:rPr>
            </w:pPr>
          </w:p>
        </w:tc>
      </w:tr>
      <w:tr w:rsidR="0034646F" w:rsidRPr="00907A96" w:rsidTr="0034646F">
        <w:trPr>
          <w:trHeight w:val="597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907A96">
              <w:rPr>
                <w:rStyle w:val="FontStyle23"/>
                <w:b/>
                <w:sz w:val="24"/>
                <w:szCs w:val="24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907A96">
              <w:rPr>
                <w:rStyle w:val="FontStyle23"/>
                <w:b/>
                <w:sz w:val="24"/>
                <w:szCs w:val="24"/>
              </w:rPr>
              <w:t>МБ</w:t>
            </w:r>
          </w:p>
          <w:p w:rsidR="00907A96" w:rsidRPr="00907A96" w:rsidRDefault="00907A96" w:rsidP="00907A96">
            <w:pPr>
              <w:pStyle w:val="Style7"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  <w:rPr>
                <w:b/>
              </w:rPr>
            </w:pPr>
            <w:r w:rsidRPr="00147D52">
              <w:rPr>
                <w:b/>
              </w:rPr>
              <w:t>174,08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4646F">
              <w:rPr>
                <w:rStyle w:val="FontStyle23"/>
                <w:sz w:val="24"/>
                <w:szCs w:val="24"/>
              </w:rPr>
              <w:t>Не менее 10%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</w:tr>
      <w:tr w:rsidR="0034646F" w:rsidRPr="00907A96" w:rsidTr="0034646F">
        <w:trPr>
          <w:trHeight w:val="597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907A96">
              <w:rPr>
                <w:rStyle w:val="FontStyle23"/>
                <w:b/>
                <w:sz w:val="24"/>
                <w:szCs w:val="24"/>
              </w:rPr>
              <w:t>Администрация  р.п.Шаранга Шарангского муниципального района Нижегородской области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spacing w:before="0" w:after="0" w:line="240" w:lineRule="auto"/>
              <w:rPr>
                <w:rStyle w:val="FontStyle23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147D52" w:rsidRDefault="00907A96" w:rsidP="00907A96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34646F" w:rsidRPr="00907A96" w:rsidTr="0034646F">
        <w:trPr>
          <w:trHeight w:val="597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907A96">
              <w:rPr>
                <w:rStyle w:val="FontStyle23"/>
                <w:b/>
                <w:sz w:val="24"/>
                <w:szCs w:val="24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907A96">
              <w:rPr>
                <w:rStyle w:val="FontStyle23"/>
                <w:b/>
                <w:sz w:val="24"/>
                <w:szCs w:val="24"/>
              </w:rPr>
              <w:t>ФБ, ОБ,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  <w:rPr>
                <w:b/>
              </w:rPr>
            </w:pPr>
            <w:r w:rsidRPr="00147D52">
              <w:rPr>
                <w:b/>
              </w:rPr>
              <w:t>1740,80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34646F" w:rsidRPr="00907A96" w:rsidTr="0034646F">
        <w:trPr>
          <w:trHeight w:val="27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907A96">
              <w:rPr>
                <w:rStyle w:val="FontStyle23"/>
                <w:b/>
                <w:sz w:val="24"/>
                <w:szCs w:val="24"/>
              </w:rPr>
              <w:t>Заинтересованные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proofErr w:type="spellStart"/>
            <w:r w:rsidRPr="00907A96">
              <w:rPr>
                <w:rStyle w:val="FontStyle23"/>
                <w:b/>
                <w:sz w:val="24"/>
                <w:szCs w:val="24"/>
              </w:rPr>
              <w:t>Привл</w:t>
            </w:r>
            <w:proofErr w:type="spellEnd"/>
            <w:r w:rsidRPr="00907A96">
              <w:rPr>
                <w:rStyle w:val="FontStyle23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  <w:rPr>
                <w:b/>
              </w:rPr>
            </w:pPr>
            <w:r w:rsidRPr="00147D52">
              <w:rPr>
                <w:b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34646F" w:rsidRPr="00907A96" w:rsidTr="0034646F">
        <w:trPr>
          <w:trHeight w:val="330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  <w:rPr>
                <w:rStyle w:val="FontStyle24"/>
                <w:sz w:val="24"/>
                <w:szCs w:val="24"/>
              </w:rPr>
            </w:pPr>
            <w:r w:rsidRPr="00907A96">
              <w:rPr>
                <w:rStyle w:val="FontStyle24"/>
                <w:sz w:val="24"/>
                <w:szCs w:val="24"/>
                <w:u w:val="single"/>
              </w:rPr>
              <w:t>в том числе: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34646F" w:rsidRPr="00907A96" w:rsidTr="0034646F"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pStyle w:val="Style7"/>
              <w:widowControl/>
              <w:spacing w:line="240" w:lineRule="auto"/>
              <w:ind w:right="102"/>
              <w:jc w:val="left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  <w:u w:val="single"/>
              </w:rPr>
              <w:t>Мероприятие 1</w:t>
            </w:r>
            <w:r w:rsidRPr="00907A96">
              <w:rPr>
                <w:rStyle w:val="FontStyle23"/>
                <w:sz w:val="24"/>
                <w:szCs w:val="24"/>
              </w:rPr>
              <w:t xml:space="preserve"> Благоустройство  дворовых территорий многоквартирных жилых домов р.п.Шаранга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 xml:space="preserve">ФБ, ОБ, МБ, </w:t>
            </w:r>
            <w:proofErr w:type="spellStart"/>
            <w:r w:rsidRPr="00907A96">
              <w:rPr>
                <w:rStyle w:val="FontStyle23"/>
                <w:sz w:val="24"/>
                <w:szCs w:val="24"/>
              </w:rPr>
              <w:t>привл</w:t>
            </w:r>
            <w:proofErr w:type="spellEnd"/>
            <w:r w:rsidRPr="00907A9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  <w:rPr>
                <w:b/>
              </w:rPr>
            </w:pPr>
            <w:r w:rsidRPr="00147D52">
              <w:rPr>
                <w:b/>
              </w:rPr>
              <w:t>715,57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</w:tr>
      <w:tr w:rsidR="0034646F" w:rsidRPr="00907A96" w:rsidTr="0034646F"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МБ</w:t>
            </w:r>
          </w:p>
          <w:p w:rsidR="00907A96" w:rsidRPr="00907A96" w:rsidRDefault="00907A96" w:rsidP="00907A96">
            <w:pPr>
              <w:pStyle w:val="Style7"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</w:pPr>
            <w:r w:rsidRPr="00147D52">
              <w:t>65,05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4646F">
              <w:rPr>
                <w:rStyle w:val="FontStyle23"/>
                <w:sz w:val="24"/>
                <w:szCs w:val="24"/>
              </w:rPr>
              <w:t>Не менее 10%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</w:tr>
      <w:tr w:rsidR="0034646F" w:rsidRPr="00907A96" w:rsidTr="0034646F"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Администрация  р.п.Шаранга Шарангского муниципального района Нижегородской области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</w:pPr>
          </w:p>
        </w:tc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</w:tr>
      <w:tr w:rsidR="0034646F" w:rsidRPr="00907A96" w:rsidTr="0034646F">
        <w:trPr>
          <w:trHeight w:val="75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ФБ, ОБ,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</w:pPr>
            <w:r w:rsidRPr="00147D52">
              <w:t>650,52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</w:tr>
      <w:tr w:rsidR="0034646F" w:rsidRPr="00907A96" w:rsidTr="0034646F">
        <w:trPr>
          <w:trHeight w:val="287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spacing w:before="0" w:after="0" w:line="240" w:lineRule="auto"/>
              <w:ind w:right="102" w:firstLine="0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Заинтересованные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proofErr w:type="spellStart"/>
            <w:r w:rsidRPr="00907A96">
              <w:rPr>
                <w:rStyle w:val="FontStyle23"/>
                <w:sz w:val="24"/>
                <w:szCs w:val="24"/>
              </w:rPr>
              <w:t>Привл</w:t>
            </w:r>
            <w:proofErr w:type="spellEnd"/>
            <w:r w:rsidRPr="00907A9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</w:pPr>
            <w:r w:rsidRPr="00147D52"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</w:tr>
      <w:tr w:rsidR="0034646F" w:rsidRPr="00907A96" w:rsidTr="0034646F">
        <w:trPr>
          <w:trHeight w:val="276"/>
        </w:trPr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pStyle w:val="Style7"/>
              <w:widowControl/>
              <w:spacing w:line="240" w:lineRule="auto"/>
              <w:ind w:right="102"/>
              <w:jc w:val="left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  <w:u w:val="single"/>
              </w:rPr>
              <w:t>Мероприятие 2</w:t>
            </w:r>
            <w:r w:rsidRPr="00907A96">
              <w:rPr>
                <w:rStyle w:val="FontStyle23"/>
                <w:sz w:val="24"/>
                <w:szCs w:val="24"/>
              </w:rPr>
              <w:t xml:space="preserve">. Благоустройство территорий общего пользований и мест массового отдыха </w:t>
            </w:r>
            <w:r w:rsidRPr="00907A96">
              <w:rPr>
                <w:rStyle w:val="FontStyle23"/>
                <w:sz w:val="24"/>
                <w:szCs w:val="24"/>
              </w:rPr>
              <w:lastRenderedPageBreak/>
              <w:t>населения р.п.Шаранга</w:t>
            </w:r>
          </w:p>
          <w:p w:rsidR="00907A96" w:rsidRPr="00907A96" w:rsidRDefault="00907A96" w:rsidP="0034646F">
            <w:pPr>
              <w:pStyle w:val="Style7"/>
              <w:widowControl/>
              <w:spacing w:line="240" w:lineRule="auto"/>
              <w:ind w:right="102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 xml:space="preserve">ФБ, ОБ, МБ, </w:t>
            </w:r>
            <w:proofErr w:type="spellStart"/>
            <w:r w:rsidRPr="00907A96">
              <w:rPr>
                <w:rStyle w:val="FontStyle23"/>
                <w:sz w:val="24"/>
                <w:szCs w:val="24"/>
              </w:rPr>
              <w:t>привл</w:t>
            </w:r>
            <w:proofErr w:type="spellEnd"/>
            <w:r w:rsidRPr="00907A9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  <w:rPr>
                <w:b/>
              </w:rPr>
            </w:pPr>
            <w:r w:rsidRPr="00147D52">
              <w:rPr>
                <w:b/>
              </w:rPr>
              <w:t>1199,310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</w:tr>
      <w:tr w:rsidR="0034646F" w:rsidRPr="00907A96" w:rsidTr="0034646F">
        <w:trPr>
          <w:trHeight w:val="60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pStyle w:val="Style4"/>
              <w:spacing w:line="240" w:lineRule="auto"/>
              <w:ind w:right="102"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МБ</w:t>
            </w:r>
          </w:p>
          <w:p w:rsidR="00907A96" w:rsidRPr="00907A96" w:rsidRDefault="00907A96" w:rsidP="00907A96">
            <w:pPr>
              <w:pStyle w:val="Style7"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</w:pPr>
            <w:r w:rsidRPr="00147D52">
              <w:t>109,03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4646F">
              <w:rPr>
                <w:rStyle w:val="FontStyle23"/>
                <w:sz w:val="24"/>
                <w:szCs w:val="24"/>
              </w:rPr>
              <w:t>Не менее 10%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spacing w:before="0" w:after="0" w:line="240" w:lineRule="auto"/>
              <w:ind w:firstLine="0"/>
              <w:rPr>
                <w:b w:val="0"/>
                <w:i w:val="0"/>
              </w:rPr>
            </w:pPr>
            <w:r w:rsidRPr="0034646F">
              <w:rPr>
                <w:rStyle w:val="FontStyle23"/>
                <w:b w:val="0"/>
                <w:i w:val="0"/>
                <w:sz w:val="24"/>
                <w:szCs w:val="24"/>
              </w:rPr>
              <w:t>Не менее 10%</w:t>
            </w:r>
          </w:p>
        </w:tc>
      </w:tr>
      <w:tr w:rsidR="0034646F" w:rsidRPr="00907A96" w:rsidTr="0034646F">
        <w:trPr>
          <w:trHeight w:val="60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pStyle w:val="Style4"/>
              <w:spacing w:line="240" w:lineRule="auto"/>
              <w:ind w:right="102"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Администрация  р.п.Шаранга  Шарангского муниципального района Нижегородской области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</w:pPr>
          </w:p>
        </w:tc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</w:tr>
      <w:tr w:rsidR="0034646F" w:rsidRPr="00907A96" w:rsidTr="0034646F">
        <w:trPr>
          <w:trHeight w:val="6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pStyle w:val="Style4"/>
              <w:spacing w:line="240" w:lineRule="auto"/>
              <w:ind w:right="102"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ФБ, ОБ,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147D52" w:rsidRDefault="00907A96" w:rsidP="00907A96">
            <w:pPr>
              <w:pStyle w:val="Style5"/>
              <w:widowControl/>
            </w:pPr>
            <w:r w:rsidRPr="00147D52">
              <w:t>1090,28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34646F" w:rsidRDefault="00907A96" w:rsidP="0034646F">
            <w:pPr>
              <w:pStyle w:val="Style5"/>
              <w:widowControl/>
            </w:pPr>
          </w:p>
        </w:tc>
      </w:tr>
      <w:tr w:rsidR="0034646F" w:rsidRPr="00907A96" w:rsidTr="0034646F">
        <w:trPr>
          <w:trHeight w:val="315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A96" w:rsidRPr="00907A96" w:rsidRDefault="00907A96" w:rsidP="0034646F">
            <w:pPr>
              <w:pStyle w:val="Style4"/>
              <w:spacing w:line="240" w:lineRule="auto"/>
              <w:ind w:right="102"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907A96">
              <w:rPr>
                <w:rStyle w:val="FontStyle23"/>
                <w:sz w:val="24"/>
                <w:szCs w:val="24"/>
              </w:rPr>
              <w:t>Заинтересованные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proofErr w:type="spellStart"/>
            <w:r w:rsidRPr="00907A96">
              <w:rPr>
                <w:rStyle w:val="FontStyle23"/>
                <w:sz w:val="24"/>
                <w:szCs w:val="24"/>
              </w:rPr>
              <w:t>Привл</w:t>
            </w:r>
            <w:proofErr w:type="spellEnd"/>
            <w:r w:rsidRPr="00907A96">
              <w:rPr>
                <w:rStyle w:val="FontStyle2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96" w:rsidRPr="00907A96" w:rsidRDefault="00907A96" w:rsidP="00907A96">
            <w:pPr>
              <w:pStyle w:val="Style5"/>
              <w:widowControl/>
            </w:pPr>
          </w:p>
        </w:tc>
      </w:tr>
    </w:tbl>
    <w:p w:rsidR="00147D52" w:rsidRDefault="00147D52" w:rsidP="00147D52">
      <w:pPr>
        <w:pStyle w:val="Style8"/>
        <w:widowControl/>
        <w:spacing w:before="5" w:line="240" w:lineRule="auto"/>
        <w:ind w:left="-142" w:right="-739" w:firstLine="0"/>
        <w:outlineLvl w:val="0"/>
        <w:rPr>
          <w:bCs/>
          <w:i/>
        </w:rPr>
      </w:pPr>
    </w:p>
    <w:p w:rsidR="00147D52" w:rsidRPr="00147D52" w:rsidRDefault="00147D52" w:rsidP="00147D52">
      <w:pPr>
        <w:pStyle w:val="Style8"/>
        <w:widowControl/>
        <w:spacing w:before="5" w:line="240" w:lineRule="auto"/>
        <w:ind w:left="-142" w:right="-739" w:firstLine="0"/>
        <w:outlineLvl w:val="0"/>
        <w:rPr>
          <w:bCs/>
          <w:i/>
        </w:rPr>
      </w:pPr>
    </w:p>
    <w:p w:rsidR="0034646F" w:rsidRPr="00147D52" w:rsidRDefault="0034646F" w:rsidP="00147D52">
      <w:pPr>
        <w:pStyle w:val="Style8"/>
        <w:widowControl/>
        <w:numPr>
          <w:ilvl w:val="0"/>
          <w:numId w:val="1"/>
        </w:numPr>
        <w:spacing w:before="5" w:line="240" w:lineRule="auto"/>
        <w:ind w:left="-142" w:right="-739"/>
        <w:outlineLvl w:val="0"/>
        <w:rPr>
          <w:bCs/>
          <w:i/>
          <w:sz w:val="28"/>
          <w:szCs w:val="28"/>
        </w:rPr>
      </w:pPr>
      <w:r w:rsidRPr="00147D52">
        <w:rPr>
          <w:b/>
          <w:i/>
          <w:sz w:val="28"/>
          <w:szCs w:val="28"/>
        </w:rPr>
        <w:t>В приложении 7 к Программе позиции 1,2,3 таблицы «</w:t>
      </w:r>
      <w:r w:rsidRPr="00147D52">
        <w:rPr>
          <w:bCs/>
          <w:i/>
          <w:sz w:val="28"/>
          <w:szCs w:val="28"/>
        </w:rPr>
        <w:t>ПЛАН РЕАЛИЗАЦИИ МЕРОПРИЯТИЙ ПРОГРАММЫ</w:t>
      </w:r>
      <w:r w:rsidR="00147D52" w:rsidRPr="00147D52">
        <w:rPr>
          <w:bCs/>
          <w:i/>
          <w:sz w:val="28"/>
          <w:szCs w:val="28"/>
        </w:rPr>
        <w:t>» позиции 3 и 4</w:t>
      </w:r>
      <w:r w:rsidRPr="00147D52">
        <w:rPr>
          <w:bCs/>
          <w:i/>
          <w:sz w:val="28"/>
          <w:szCs w:val="28"/>
        </w:rPr>
        <w:t xml:space="preserve">   изложить в следующей редакции:</w:t>
      </w:r>
    </w:p>
    <w:p w:rsidR="00147D52" w:rsidRPr="00147D52" w:rsidRDefault="00147D52" w:rsidP="00147D52">
      <w:pPr>
        <w:pStyle w:val="Style8"/>
        <w:widowControl/>
        <w:spacing w:before="5" w:line="240" w:lineRule="auto"/>
        <w:ind w:left="-142" w:right="-739" w:firstLine="0"/>
        <w:outlineLvl w:val="0"/>
        <w:rPr>
          <w:bCs/>
          <w:i/>
        </w:rPr>
      </w:pPr>
    </w:p>
    <w:tbl>
      <w:tblPr>
        <w:tblW w:w="1596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268"/>
        <w:gridCol w:w="1843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30"/>
      </w:tblGrid>
      <w:tr w:rsidR="00147D52" w:rsidRPr="00147D52" w:rsidTr="00147D5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19"/>
              <w:widowControl/>
              <w:spacing w:line="240" w:lineRule="auto"/>
              <w:rPr>
                <w:rStyle w:val="FontStyle25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Контрольное событие N 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 xml:space="preserve">Благоустройство дворовых территорий </w:t>
            </w:r>
            <w:proofErr w:type="gramStart"/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в</w:t>
            </w:r>
            <w:proofErr w:type="gramEnd"/>
          </w:p>
          <w:p w:rsidR="00147D52" w:rsidRPr="00147D52" w:rsidRDefault="0034646F" w:rsidP="00147D52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 xml:space="preserve">р.п.Шаранга по адресам: </w:t>
            </w:r>
          </w:p>
          <w:p w:rsidR="00147D52" w:rsidRPr="00147D52" w:rsidRDefault="0034646F" w:rsidP="00147D52">
            <w:pPr>
              <w:pStyle w:val="Style19"/>
              <w:widowControl/>
              <w:spacing w:line="240" w:lineRule="auto"/>
              <w:jc w:val="left"/>
              <w:rPr>
                <w:color w:val="000000"/>
              </w:rPr>
            </w:pPr>
            <w:r w:rsidRPr="00147D52">
              <w:rPr>
                <w:color w:val="000000"/>
              </w:rPr>
              <w:t>ул. Ленина, д.15</w:t>
            </w:r>
          </w:p>
          <w:p w:rsidR="0034646F" w:rsidRPr="00147D52" w:rsidRDefault="0034646F" w:rsidP="00147D52">
            <w:pPr>
              <w:pStyle w:val="Style19"/>
              <w:widowControl/>
              <w:spacing w:line="240" w:lineRule="auto"/>
              <w:jc w:val="left"/>
              <w:rPr>
                <w:b/>
                <w:bCs/>
                <w:i/>
                <w:color w:val="000000"/>
              </w:rPr>
            </w:pPr>
            <w:r w:rsidRPr="00147D52">
              <w:rPr>
                <w:color w:val="000000"/>
              </w:rPr>
              <w:t>ул</w:t>
            </w:r>
            <w:proofErr w:type="gramStart"/>
            <w:r w:rsidRPr="00147D52">
              <w:rPr>
                <w:color w:val="000000"/>
              </w:rPr>
              <w:t>.Л</w:t>
            </w:r>
            <w:proofErr w:type="gramEnd"/>
            <w:r w:rsidRPr="00147D52">
              <w:rPr>
                <w:color w:val="000000"/>
              </w:rPr>
              <w:t>енина, д.17</w:t>
            </w:r>
          </w:p>
          <w:p w:rsidR="0034646F" w:rsidRDefault="0034646F" w:rsidP="00147D52">
            <w:pPr>
              <w:pStyle w:val="Style19"/>
              <w:widowControl/>
              <w:spacing w:line="240" w:lineRule="auto"/>
              <w:jc w:val="left"/>
              <w:rPr>
                <w:color w:val="000000"/>
              </w:rPr>
            </w:pPr>
            <w:r w:rsidRPr="00147D52">
              <w:rPr>
                <w:color w:val="000000"/>
              </w:rPr>
              <w:t>ул</w:t>
            </w:r>
            <w:proofErr w:type="gramStart"/>
            <w:r w:rsidRPr="00147D52">
              <w:rPr>
                <w:color w:val="000000"/>
              </w:rPr>
              <w:t>.Л</w:t>
            </w:r>
            <w:proofErr w:type="gramEnd"/>
            <w:r w:rsidRPr="00147D52">
              <w:rPr>
                <w:color w:val="000000"/>
              </w:rPr>
              <w:t>енина, д.10</w:t>
            </w:r>
          </w:p>
          <w:p w:rsidR="00147D52" w:rsidRPr="00147D52" w:rsidRDefault="00147D52" w:rsidP="00147D52">
            <w:pPr>
              <w:pStyle w:val="Style19"/>
              <w:widowControl/>
              <w:spacing w:line="240" w:lineRule="auto"/>
              <w:jc w:val="left"/>
              <w:rPr>
                <w:rStyle w:val="FontStyle25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6"/>
                <w:rFonts w:eastAsiaTheme="minorEastAsia"/>
                <w:sz w:val="24"/>
                <w:szCs w:val="24"/>
              </w:rPr>
              <w:t>Администрация р.п.Шаранга</w:t>
            </w:r>
          </w:p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  <w:r w:rsidRPr="00147D52">
              <w:rPr>
                <w:rStyle w:val="FontStyle26"/>
                <w:rFonts w:eastAsiaTheme="minorEastAsia"/>
                <w:sz w:val="24"/>
                <w:szCs w:val="24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4646F" w:rsidRPr="00147D52" w:rsidRDefault="0034646F" w:rsidP="00147D52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</w:tr>
      <w:tr w:rsidR="00147D52" w:rsidRPr="00147D52" w:rsidTr="00147D5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Контрольное событие N 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52" w:rsidRPr="00147D52" w:rsidRDefault="0034646F" w:rsidP="00147D52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Благоустройство дворовых территорий в р.п.Шаранга по адресам:</w:t>
            </w:r>
          </w:p>
          <w:p w:rsidR="00147D52" w:rsidRPr="00147D52" w:rsidRDefault="0034646F" w:rsidP="00147D52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147D52">
              <w:rPr>
                <w:color w:val="000000"/>
              </w:rPr>
              <w:t>ул</w:t>
            </w:r>
            <w:proofErr w:type="gramStart"/>
            <w:r w:rsidRPr="00147D52">
              <w:rPr>
                <w:color w:val="000000"/>
              </w:rPr>
              <w:t>.К</w:t>
            </w:r>
            <w:proofErr w:type="gramEnd"/>
            <w:r w:rsidRPr="00147D52">
              <w:rPr>
                <w:color w:val="000000"/>
              </w:rPr>
              <w:t>омсомольская, д.7 </w:t>
            </w:r>
          </w:p>
          <w:p w:rsidR="00147D52" w:rsidRPr="00147D52" w:rsidRDefault="0034646F" w:rsidP="00147D52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147D52">
              <w:rPr>
                <w:color w:val="000000"/>
              </w:rPr>
              <w:t>ул. Комсомольская, д.10 </w:t>
            </w:r>
          </w:p>
          <w:p w:rsidR="00147D52" w:rsidRPr="00147D52" w:rsidRDefault="0034646F" w:rsidP="00147D52">
            <w:pPr>
              <w:pStyle w:val="Style10"/>
              <w:widowControl/>
              <w:spacing w:line="240" w:lineRule="auto"/>
              <w:rPr>
                <w:color w:val="000000"/>
              </w:rPr>
            </w:pPr>
            <w:r w:rsidRPr="00147D52">
              <w:rPr>
                <w:color w:val="000000"/>
              </w:rPr>
              <w:t>ул</w:t>
            </w:r>
            <w:proofErr w:type="gramStart"/>
            <w:r w:rsidRPr="00147D52">
              <w:rPr>
                <w:color w:val="000000"/>
              </w:rPr>
              <w:t>.К</w:t>
            </w:r>
            <w:proofErr w:type="gramEnd"/>
            <w:r w:rsidRPr="00147D52">
              <w:rPr>
                <w:color w:val="000000"/>
              </w:rPr>
              <w:t>омсомольская , дд.14,16</w:t>
            </w:r>
          </w:p>
          <w:p w:rsidR="00147D52" w:rsidRPr="00147D52" w:rsidRDefault="0034646F" w:rsidP="00147D52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ул</w:t>
            </w:r>
            <w:proofErr w:type="gramStart"/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.М</w:t>
            </w:r>
            <w:proofErr w:type="gramEnd"/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еханизаторов,  дд.1,3</w:t>
            </w:r>
          </w:p>
          <w:p w:rsidR="0034646F" w:rsidRPr="00147D52" w:rsidRDefault="0034646F" w:rsidP="00147D52">
            <w:pPr>
              <w:pStyle w:val="Style10"/>
              <w:widowControl/>
              <w:spacing w:line="240" w:lineRule="auto"/>
              <w:rPr>
                <w:rStyle w:val="FontStyle25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ул</w:t>
            </w:r>
            <w:proofErr w:type="gramStart"/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>.С</w:t>
            </w:r>
            <w:proofErr w:type="gramEnd"/>
            <w:r w:rsidRPr="00147D52">
              <w:rPr>
                <w:rStyle w:val="FontStyle25"/>
                <w:rFonts w:eastAsiaTheme="minorEastAsia"/>
                <w:sz w:val="24"/>
                <w:szCs w:val="24"/>
              </w:rPr>
              <w:t xml:space="preserve">вободы, д.29, ул.Свободы, д.31,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6"/>
                <w:rFonts w:eastAsiaTheme="minorEastAsia"/>
                <w:sz w:val="24"/>
                <w:szCs w:val="24"/>
              </w:rPr>
              <w:t>Администрация</w:t>
            </w:r>
          </w:p>
          <w:p w:rsidR="0034646F" w:rsidRPr="00147D52" w:rsidRDefault="0034646F" w:rsidP="00147D52">
            <w:pPr>
              <w:pStyle w:val="Style21"/>
              <w:widowControl/>
              <w:spacing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47D52">
              <w:rPr>
                <w:rStyle w:val="FontStyle26"/>
                <w:rFonts w:eastAsiaTheme="minorEastAsia"/>
                <w:sz w:val="24"/>
                <w:szCs w:val="24"/>
              </w:rPr>
              <w:t>р.п.Шаранга</w:t>
            </w:r>
          </w:p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  <w:r w:rsidRPr="00147D52">
              <w:rPr>
                <w:rStyle w:val="FontStyle26"/>
                <w:rFonts w:eastAsiaTheme="minorEastAsia"/>
                <w:sz w:val="24"/>
                <w:szCs w:val="24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34646F" w:rsidRPr="00147D52" w:rsidRDefault="0034646F" w:rsidP="00147D52">
            <w:pPr>
              <w:pStyle w:val="Style16"/>
              <w:widowControl/>
              <w:spacing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6F" w:rsidRPr="00147D52" w:rsidRDefault="0034646F" w:rsidP="00147D52">
            <w:pPr>
              <w:pStyle w:val="Style5"/>
              <w:widowControl/>
              <w:rPr>
                <w:rFonts w:eastAsiaTheme="minorEastAsia"/>
              </w:rPr>
            </w:pPr>
          </w:p>
        </w:tc>
      </w:tr>
    </w:tbl>
    <w:p w:rsidR="008028D9" w:rsidRPr="008028D9" w:rsidRDefault="008028D9" w:rsidP="00147D52">
      <w:pPr>
        <w:pStyle w:val="a9"/>
        <w:spacing w:before="0" w:line="276" w:lineRule="auto"/>
        <w:ind w:left="426" w:firstLine="0"/>
        <w:jc w:val="left"/>
        <w:rPr>
          <w:b w:val="0"/>
          <w:i w:val="0"/>
        </w:rPr>
      </w:pPr>
    </w:p>
    <w:sectPr w:rsidR="008028D9" w:rsidRPr="008028D9" w:rsidSect="00147D5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386"/>
    <w:multiLevelType w:val="hybridMultilevel"/>
    <w:tmpl w:val="6EB0C908"/>
    <w:lvl w:ilvl="0" w:tplc="8662FF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30015"/>
    <w:multiLevelType w:val="hybridMultilevel"/>
    <w:tmpl w:val="974A691C"/>
    <w:lvl w:ilvl="0" w:tplc="8662FF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0C6A98"/>
    <w:multiLevelType w:val="hybridMultilevel"/>
    <w:tmpl w:val="0A92CAF2"/>
    <w:lvl w:ilvl="0" w:tplc="2DB27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A124B"/>
    <w:multiLevelType w:val="hybridMultilevel"/>
    <w:tmpl w:val="05A4CDC6"/>
    <w:lvl w:ilvl="0" w:tplc="B39AA646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772BD0"/>
    <w:rsid w:val="00044DE4"/>
    <w:rsid w:val="00147D52"/>
    <w:rsid w:val="0022358D"/>
    <w:rsid w:val="0034646F"/>
    <w:rsid w:val="00480AB2"/>
    <w:rsid w:val="00620C52"/>
    <w:rsid w:val="00682AF7"/>
    <w:rsid w:val="006A6EE8"/>
    <w:rsid w:val="006B42B5"/>
    <w:rsid w:val="00772BD0"/>
    <w:rsid w:val="008028D9"/>
    <w:rsid w:val="00907A96"/>
    <w:rsid w:val="00952BBA"/>
    <w:rsid w:val="00AA0F8D"/>
    <w:rsid w:val="00B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B5"/>
    <w:pPr>
      <w:keepNext/>
      <w:tabs>
        <w:tab w:val="left" w:pos="851"/>
      </w:tabs>
      <w:spacing w:before="240" w:after="120" w:line="360" w:lineRule="auto"/>
      <w:ind w:firstLine="709"/>
      <w:jc w:val="both"/>
      <w:outlineLvl w:val="2"/>
    </w:pPr>
    <w:rPr>
      <w:rFonts w:ascii="Times New Roman" w:hAnsi="Times New Roman"/>
      <w:b/>
      <w:bCs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/>
      <w:i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2B5"/>
    <w:pPr>
      <w:spacing w:after="60" w:line="240" w:lineRule="auto"/>
      <w:outlineLvl w:val="1"/>
    </w:pPr>
    <w:rPr>
      <w:rFonts w:ascii="Cambria" w:eastAsia="Times New Roman" w:hAnsi="Cambria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2B5"/>
    <w:pPr>
      <w:spacing w:after="0"/>
    </w:pPr>
    <w:rPr>
      <w:rFonts w:ascii="Calibri" w:eastAsia="Times New Roman" w:hAnsi="Calibri"/>
      <w:i w:val="0"/>
      <w:sz w:val="28"/>
    </w:rPr>
  </w:style>
  <w:style w:type="paragraph" w:styleId="4">
    <w:name w:val="heading 4"/>
    <w:basedOn w:val="a"/>
    <w:next w:val="a"/>
    <w:link w:val="40"/>
    <w:unhideWhenUsed/>
    <w:qFormat/>
    <w:rsid w:val="006B42B5"/>
    <w:pPr>
      <w:spacing w:after="60" w:line="240" w:lineRule="auto"/>
      <w:outlineLvl w:val="3"/>
    </w:pPr>
    <w:rPr>
      <w:rFonts w:ascii="Calibri" w:eastAsia="Times New Roman" w:hAnsi="Calibri"/>
      <w:i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B42B5"/>
    <w:pPr>
      <w:widowControl w:val="0"/>
      <w:autoSpaceDE w:val="0"/>
      <w:autoSpaceDN w:val="0"/>
      <w:adjustRightInd w:val="0"/>
      <w:spacing w:after="60" w:line="240" w:lineRule="auto"/>
      <w:outlineLvl w:val="4"/>
    </w:pPr>
    <w:rPr>
      <w:rFonts w:eastAsia="Times New Roman"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6B42B5"/>
    <w:pPr>
      <w:spacing w:after="60"/>
      <w:outlineLvl w:val="6"/>
    </w:pPr>
    <w:rPr>
      <w:rFonts w:ascii="Calibri" w:eastAsia="Times New Roman" w:hAnsi="Calibri"/>
      <w:b w:val="0"/>
      <w:bCs w:val="0"/>
      <w:i w:val="0"/>
      <w:position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42B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42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42B5"/>
    <w:rPr>
      <w:rFonts w:eastAsia="Times New Roman"/>
      <w:b/>
      <w:bCs/>
      <w:sz w:val="28"/>
      <w:szCs w:val="24"/>
    </w:rPr>
  </w:style>
  <w:style w:type="character" w:customStyle="1" w:styleId="40">
    <w:name w:val="Заголовок 4 Знак"/>
    <w:link w:val="4"/>
    <w:rsid w:val="006B42B5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B42B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6B42B5"/>
    <w:rPr>
      <w:rFonts w:eastAsia="Times New Roman"/>
      <w:position w:val="6"/>
      <w:sz w:val="24"/>
      <w:szCs w:val="24"/>
    </w:rPr>
  </w:style>
  <w:style w:type="paragraph" w:styleId="a3">
    <w:name w:val="caption"/>
    <w:basedOn w:val="a"/>
    <w:next w:val="a"/>
    <w:qFormat/>
    <w:rsid w:val="006B42B5"/>
    <w:pPr>
      <w:framePr w:w="6457" w:hSpace="180" w:wrap="auto" w:vAnchor="text" w:hAnchor="page" w:x="3745" w:y="443"/>
      <w:spacing w:after="0"/>
      <w:jc w:val="center"/>
    </w:pPr>
    <w:rPr>
      <w:rFonts w:ascii="Arial" w:eastAsia="Times New Roman" w:hAnsi="Arial" w:cs="Arial"/>
      <w:b w:val="0"/>
      <w:i w:val="0"/>
      <w:position w:val="6"/>
    </w:rPr>
  </w:style>
  <w:style w:type="paragraph" w:styleId="a4">
    <w:name w:val="Title"/>
    <w:basedOn w:val="a"/>
    <w:link w:val="a5"/>
    <w:uiPriority w:val="10"/>
    <w:qFormat/>
    <w:rsid w:val="006B42B5"/>
    <w:pPr>
      <w:spacing w:before="120" w:after="60" w:line="240" w:lineRule="auto"/>
      <w:ind w:firstLine="567"/>
      <w:jc w:val="center"/>
    </w:pPr>
    <w:rPr>
      <w:rFonts w:eastAsia="Times New Roman"/>
      <w:bCs w:val="0"/>
      <w:i w:val="0"/>
      <w:szCs w:val="20"/>
    </w:rPr>
  </w:style>
  <w:style w:type="character" w:customStyle="1" w:styleId="a5">
    <w:name w:val="Название Знак"/>
    <w:link w:val="a4"/>
    <w:uiPriority w:val="10"/>
    <w:rsid w:val="006B42B5"/>
    <w:rPr>
      <w:rFonts w:ascii="Times New Roman" w:eastAsia="Times New Roman" w:hAnsi="Times New Roman"/>
      <w:b/>
      <w:sz w:val="24"/>
    </w:rPr>
  </w:style>
  <w:style w:type="character" w:styleId="a6">
    <w:name w:val="Strong"/>
    <w:qFormat/>
    <w:rsid w:val="006B42B5"/>
    <w:rPr>
      <w:b/>
      <w:bCs/>
    </w:rPr>
  </w:style>
  <w:style w:type="character" w:styleId="a7">
    <w:name w:val="Emphasis"/>
    <w:qFormat/>
    <w:rsid w:val="006B42B5"/>
    <w:rPr>
      <w:i/>
      <w:iCs/>
    </w:rPr>
  </w:style>
  <w:style w:type="paragraph" w:styleId="a8">
    <w:name w:val="No Spacing"/>
    <w:uiPriority w:val="1"/>
    <w:qFormat/>
    <w:rsid w:val="006B42B5"/>
    <w:pPr>
      <w:ind w:firstLine="680"/>
      <w:jc w:val="both"/>
    </w:pPr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B42B5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character" w:styleId="aa">
    <w:name w:val="Intense Reference"/>
    <w:uiPriority w:val="32"/>
    <w:qFormat/>
    <w:rsid w:val="006B42B5"/>
    <w:rPr>
      <w:b/>
      <w:bCs/>
      <w:smallCaps/>
      <w:color w:val="C0504D"/>
      <w:spacing w:val="5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B42B5"/>
    <w:pPr>
      <w:keepLines/>
      <w:widowControl/>
      <w:autoSpaceDE/>
      <w:autoSpaceDN/>
      <w:adjustRightInd/>
      <w:spacing w:before="480" w:after="0" w:line="276" w:lineRule="auto"/>
      <w:jc w:val="center"/>
      <w:outlineLvl w:val="9"/>
    </w:pPr>
    <w:rPr>
      <w:rFonts w:ascii="Cambria" w:hAnsi="Cambria"/>
      <w:b w:val="0"/>
      <w:bCs w:val="0"/>
      <w:i/>
      <w:color w:val="365F91"/>
      <w:kern w:val="0"/>
      <w:sz w:val="28"/>
      <w:szCs w:val="28"/>
    </w:rPr>
  </w:style>
  <w:style w:type="paragraph" w:customStyle="1" w:styleId="Style8">
    <w:name w:val="Style8"/>
    <w:basedOn w:val="a"/>
    <w:uiPriority w:val="99"/>
    <w:rsid w:val="008028D9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482" w:lineRule="exact"/>
      <w:ind w:firstLine="538"/>
      <w:outlineLvl w:val="9"/>
    </w:pPr>
    <w:rPr>
      <w:rFonts w:eastAsia="Times New Roman"/>
      <w:b w:val="0"/>
      <w:bCs w:val="0"/>
      <w:i w:val="0"/>
    </w:rPr>
  </w:style>
  <w:style w:type="character" w:customStyle="1" w:styleId="FontStyle23">
    <w:name w:val="Font Style23"/>
    <w:basedOn w:val="a0"/>
    <w:uiPriority w:val="99"/>
    <w:rsid w:val="008028D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028D9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322" w:lineRule="exact"/>
      <w:ind w:firstLine="0"/>
      <w:jc w:val="center"/>
      <w:outlineLvl w:val="9"/>
    </w:pPr>
    <w:rPr>
      <w:rFonts w:eastAsia="Times New Roman"/>
      <w:b w:val="0"/>
      <w:bCs w:val="0"/>
      <w:i w:val="0"/>
    </w:rPr>
  </w:style>
  <w:style w:type="character" w:customStyle="1" w:styleId="FontStyle24">
    <w:name w:val="Font Style24"/>
    <w:basedOn w:val="a0"/>
    <w:uiPriority w:val="99"/>
    <w:rsid w:val="008028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028D9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322" w:lineRule="exact"/>
      <w:ind w:firstLine="0"/>
      <w:jc w:val="left"/>
      <w:outlineLvl w:val="9"/>
    </w:pPr>
    <w:rPr>
      <w:rFonts w:eastAsia="Times New Roman"/>
      <w:b w:val="0"/>
      <w:bCs w:val="0"/>
      <w:i w:val="0"/>
    </w:rPr>
  </w:style>
  <w:style w:type="paragraph" w:customStyle="1" w:styleId="Style5">
    <w:name w:val="Style5"/>
    <w:basedOn w:val="a"/>
    <w:uiPriority w:val="99"/>
    <w:rsid w:val="008028D9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240" w:lineRule="auto"/>
      <w:ind w:firstLine="0"/>
      <w:jc w:val="left"/>
      <w:outlineLvl w:val="9"/>
    </w:pPr>
    <w:rPr>
      <w:rFonts w:eastAsia="Times New Roman"/>
      <w:b w:val="0"/>
      <w:bCs w:val="0"/>
      <w:i w:val="0"/>
    </w:rPr>
  </w:style>
  <w:style w:type="paragraph" w:customStyle="1" w:styleId="Style7">
    <w:name w:val="Style7"/>
    <w:basedOn w:val="a"/>
    <w:uiPriority w:val="99"/>
    <w:rsid w:val="008028D9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322" w:lineRule="exact"/>
      <w:ind w:firstLine="0"/>
      <w:jc w:val="center"/>
      <w:outlineLvl w:val="9"/>
    </w:pPr>
    <w:rPr>
      <w:rFonts w:eastAsia="Times New Roman"/>
      <w:b w:val="0"/>
      <w:bCs w:val="0"/>
      <w:i w:val="0"/>
    </w:rPr>
  </w:style>
  <w:style w:type="paragraph" w:customStyle="1" w:styleId="Style10">
    <w:name w:val="Style10"/>
    <w:basedOn w:val="a"/>
    <w:uiPriority w:val="99"/>
    <w:rsid w:val="0034646F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240" w:lineRule="exact"/>
      <w:ind w:firstLine="0"/>
      <w:jc w:val="left"/>
      <w:outlineLvl w:val="9"/>
    </w:pPr>
    <w:rPr>
      <w:rFonts w:eastAsia="Times New Roman"/>
      <w:b w:val="0"/>
      <w:bCs w:val="0"/>
      <w:i w:val="0"/>
    </w:rPr>
  </w:style>
  <w:style w:type="paragraph" w:customStyle="1" w:styleId="Style16">
    <w:name w:val="Style16"/>
    <w:basedOn w:val="a"/>
    <w:uiPriority w:val="99"/>
    <w:rsid w:val="0034646F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276" w:lineRule="exact"/>
      <w:ind w:firstLine="0"/>
      <w:jc w:val="left"/>
      <w:outlineLvl w:val="9"/>
    </w:pPr>
    <w:rPr>
      <w:rFonts w:eastAsia="Times New Roman"/>
      <w:b w:val="0"/>
      <w:bCs w:val="0"/>
      <w:i w:val="0"/>
    </w:rPr>
  </w:style>
  <w:style w:type="paragraph" w:customStyle="1" w:styleId="Style19">
    <w:name w:val="Style19"/>
    <w:basedOn w:val="a"/>
    <w:uiPriority w:val="99"/>
    <w:rsid w:val="0034646F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235" w:lineRule="exact"/>
      <w:ind w:firstLine="0"/>
      <w:jc w:val="center"/>
      <w:outlineLvl w:val="9"/>
    </w:pPr>
    <w:rPr>
      <w:rFonts w:eastAsia="Times New Roman"/>
      <w:b w:val="0"/>
      <w:bCs w:val="0"/>
      <w:i w:val="0"/>
    </w:rPr>
  </w:style>
  <w:style w:type="paragraph" w:customStyle="1" w:styleId="Style21">
    <w:name w:val="Style21"/>
    <w:basedOn w:val="a"/>
    <w:uiPriority w:val="99"/>
    <w:rsid w:val="0034646F"/>
    <w:pPr>
      <w:keepNext w:val="0"/>
      <w:widowControl w:val="0"/>
      <w:tabs>
        <w:tab w:val="clear" w:pos="851"/>
      </w:tabs>
      <w:autoSpaceDE w:val="0"/>
      <w:autoSpaceDN w:val="0"/>
      <w:adjustRightInd w:val="0"/>
      <w:spacing w:before="0" w:after="0" w:line="278" w:lineRule="exact"/>
      <w:ind w:firstLine="0"/>
      <w:jc w:val="center"/>
      <w:outlineLvl w:val="9"/>
    </w:pPr>
    <w:rPr>
      <w:rFonts w:eastAsia="Times New Roman"/>
      <w:b w:val="0"/>
      <w:bCs w:val="0"/>
      <w:i w:val="0"/>
    </w:rPr>
  </w:style>
  <w:style w:type="character" w:customStyle="1" w:styleId="FontStyle25">
    <w:name w:val="Font Style25"/>
    <w:basedOn w:val="a0"/>
    <w:uiPriority w:val="99"/>
    <w:rsid w:val="0034646F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34646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2018-03-15T07:52:00Z</dcterms:created>
  <dcterms:modified xsi:type="dcterms:W3CDTF">2018-03-15T10:23:00Z</dcterms:modified>
</cp:coreProperties>
</file>