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Правильно убирайте золу, шлак и уголь</w:t>
      </w:r>
    </w:p>
    <w:p>
      <w:pPr>
        <w:pStyle w:val="Normal"/>
        <w:shd w:fill="FFFFFF" w:val="clear"/>
        <w:ind w:firstLine="709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Горящую золу, шлак и уголь нельзя выбрасывать возле строений и у заборов, потому что они попросту могут загореться. Перед выбрасыванием золу необходимо проливать водой и удалять в безопасное место.</w:t>
      </w:r>
    </w:p>
    <w:p>
      <w:pPr>
        <w:pStyle w:val="Normal"/>
        <w:shd w:fill="FFFFFF" w:val="clear"/>
        <w:ind w:firstLine="709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В настоящее время стали широко распространяться металлические печки — «буржуйки». Они экономичны в плане потребления дров, они эффективно начинают греть через несколько минут после начала топки. Но их существенный недостаток в том, что как раз за счет быстрого и более высокотемпературного, чем у кирпичной печи, нагрева стенок, велика опасность воспламенения стоящей рядом мебели или стен.</w:t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  <w:drawing>
          <wp:inline distT="0" distB="0" distL="0" distR="0">
            <wp:extent cx="2064385" cy="27622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Не используйте для растопки печи ЛВЖ</w:t>
      </w:r>
    </w:p>
    <w:p>
      <w:pPr>
        <w:pStyle w:val="Normal"/>
        <w:shd w:fill="FFFFFF" w:val="clear"/>
        <w:spacing w:before="0" w:after="280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Не разжигайте дрова в печи бензином, керосином или другими легковоспламеняющимися жидкостями, это приведет к вспышке и выбросу пламени.</w:t>
      </w:r>
    </w:p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Не оставляйте топящуюся печь без присмотра</w:t>
      </w:r>
    </w:p>
    <w:p>
      <w:pPr>
        <w:pStyle w:val="Normal"/>
        <w:shd w:fill="FFFFFF" w:val="clear"/>
        <w:spacing w:before="0" w:after="280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Нельзя оставлять топящиеся печи без присмотра или поручать это делать детям.</w:t>
      </w:r>
    </w:p>
    <w:p>
      <w:pPr>
        <w:pStyle w:val="22"/>
        <w:jc w:val="right"/>
        <w:rPr>
          <w:rFonts w:ascii="Arial" w:hAnsi="Arial" w:cs="Arial"/>
          <w:color w:val="0000FF"/>
          <w:sz w:val="28"/>
          <w:szCs w:val="28"/>
        </w:rPr>
      </w:pPr>
      <w:r>
        <w:rPr>
          <w:rFonts w:cs="Arial" w:ascii="Arial" w:hAnsi="Arial"/>
          <w:color w:val="0000FF"/>
          <w:sz w:val="28"/>
          <w:szCs w:val="28"/>
        </w:rPr>
        <w:t>Единая служба спасения</w:t>
      </w:r>
      <w:r>
        <w:rPr>
          <w:rFonts w:cs="Arial" w:ascii="Arial" w:hAnsi="Arial"/>
          <w:b w:val="false"/>
          <w:i w:val="false"/>
          <w:color w:val="FF0000"/>
          <w:sz w:val="52"/>
          <w:szCs w:val="52"/>
        </w:rPr>
        <w:t>112</w:t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sz w:val="24"/>
        </w:rPr>
        <w:drawing>
          <wp:inline distT="0" distB="0" distL="0" distR="0">
            <wp:extent cx="1323975" cy="132397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7" t="-27" r="-2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  <w:drawing>
          <wp:inline distT="0" distB="0" distL="0" distR="0">
            <wp:extent cx="1428750" cy="124777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5" r="-1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  <w:lang w:val="ru-RU" w:eastAsia="ru-RU"/>
        </w:rPr>
      </w:pPr>
      <w:r>
        <w:rPr>
          <w:rFonts w:cs="Impact" w:ascii="Impact" w:hAnsi="Impact"/>
          <w:b w:val="false"/>
          <w:color w:val="00B0F0"/>
          <w:sz w:val="48"/>
          <w:szCs w:val="48"/>
          <w:lang w:val="ru-RU" w:eastAsia="ru-RU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69696" stroked="t" style="position:absolute;margin-left:36.85pt;margin-top:24.7pt;width:167.3pt;height:42.5pt" type="shapetype_136">
            <v:path textpathok="t"/>
            <v:textpath on="t" fitshape="t" string="ПАМЯТКА" style="font-family:&quot;Arial&quot;;font-size:12pt"/>
            <w10:wrap type="none"/>
            <v:fill o:detectmouseclick="t" type="solid" color2="#696969"/>
            <v:stroke color="black" weight="9360" joinstyle="miter" endcap="square"/>
          </v:shape>
        </w:pict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rPr>
          <w:rFonts w:ascii="Impact" w:hAnsi="Impact" w:cs="Impact"/>
          <w:b w:val="false"/>
          <w:b w:val="false"/>
          <w:color w:val="00B0F0"/>
          <w:sz w:val="48"/>
          <w:szCs w:val="48"/>
        </w:rPr>
      </w:pPr>
      <w:r>
        <w:rPr>
          <w:rFonts w:cs="Impact" w:ascii="Impact" w:hAnsi="Impact"/>
          <w:b w:val="false"/>
          <w:color w:val="00B0F0"/>
          <w:sz w:val="48"/>
          <w:szCs w:val="48"/>
        </w:rPr>
      </w:r>
    </w:p>
    <w:p>
      <w:pPr>
        <w:pStyle w:val="Style18"/>
        <w:tabs>
          <w:tab w:val="clear" w:pos="708"/>
          <w:tab w:val="left" w:pos="1134" w:leader="none"/>
          <w:tab w:val="left" w:pos="1418" w:leader="none"/>
        </w:tabs>
        <w:jc w:val="left"/>
        <w:rPr>
          <w:rFonts w:ascii="Impact" w:hAnsi="Impact" w:cs="Impact"/>
          <w:b w:val="false"/>
          <w:b w:val="false"/>
          <w:color w:val="00B0F0"/>
          <w:sz w:val="16"/>
          <w:szCs w:val="16"/>
        </w:rPr>
      </w:pPr>
      <w:r>
        <w:rPr>
          <w:rFonts w:cs="Impact" w:ascii="Impact" w:hAnsi="Impact"/>
          <w:b w:val="false"/>
          <w:color w:val="00B0F0"/>
          <w:sz w:val="16"/>
          <w:szCs w:val="16"/>
        </w:rPr>
      </w:r>
    </w:p>
    <w:p>
      <w:pPr>
        <w:pStyle w:val="Normal"/>
        <w:ind w:right="18" w:hanging="0"/>
        <w:jc w:val="center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ind w:right="18" w:hanging="0"/>
        <w:jc w:val="center"/>
        <w:rPr>
          <w:rFonts w:ascii="Arial" w:hAnsi="Arial" w:cs="Arial"/>
          <w:b/>
          <w:b/>
          <w:color w:val="FF0000"/>
          <w:sz w:val="52"/>
          <w:szCs w:val="52"/>
        </w:rPr>
      </w:pPr>
      <w:r>
        <w:rPr>
          <w:rFonts w:cs="Arial" w:ascii="Arial" w:hAnsi="Arial"/>
          <w:b/>
          <w:color w:val="FF0000"/>
          <w:sz w:val="52"/>
          <w:szCs w:val="52"/>
        </w:rPr>
        <w:t>Правила пользования печным отоплением</w:t>
      </w:r>
    </w:p>
    <w:p>
      <w:pPr>
        <w:pStyle w:val="Normal"/>
        <w:ind w:right="18" w:hanging="0"/>
        <w:jc w:val="center"/>
        <w:rPr>
          <w:rFonts w:ascii="Impact" w:hAnsi="Impact" w:cs="Impact"/>
          <w:b/>
          <w:b/>
          <w:color w:val="FF0000"/>
          <w:sz w:val="52"/>
          <w:szCs w:val="52"/>
        </w:rPr>
      </w:pPr>
      <w:r>
        <w:rPr>
          <w:rFonts w:cs="Impact" w:ascii="Impact" w:hAnsi="Impact"/>
          <w:b/>
          <w:color w:val="FF0000"/>
          <w:sz w:val="52"/>
          <w:szCs w:val="52"/>
        </w:rPr>
      </w:r>
    </w:p>
    <w:p>
      <w:pPr>
        <w:pStyle w:val="Normal"/>
        <w:ind w:right="1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049270" cy="2147570"/>
            <wp:effectExtent l="0" t="0" r="0" b="0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1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 Нижний Новгород</w:t>
      </w:r>
    </w:p>
    <w:p>
      <w:pPr>
        <w:pStyle w:val="Normal"/>
        <w:jc w:val="center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Регулярно проводите осмотр, чистку и ремонт печи</w:t>
      </w:r>
    </w:p>
    <w:p>
      <w:pPr>
        <w:pStyle w:val="Normal"/>
        <w:shd w:fill="FFFFFF" w:val="clear"/>
        <w:ind w:firstLine="709"/>
        <w:jc w:val="both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 xml:space="preserve">Перед началом отопительного сезона необходимо проверить исправность печи и дымохода и при необходимости отремонтировать их. Слой сажи на стенках дымохода ухудшает тягу, быстроту прогрева и может загореться. Кроме того неочищенная печь постоянно выкидывает дым из топочной дверцы. </w:t>
      </w:r>
    </w:p>
    <w:p>
      <w:pPr>
        <w:pStyle w:val="Normal"/>
        <w:shd w:fill="FFFFFF" w:val="clear"/>
        <w:jc w:val="center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drawing>
          <wp:inline distT="0" distB="0" distL="0" distR="0">
            <wp:extent cx="2826385" cy="1979930"/>
            <wp:effectExtent l="0" t="0" r="0" b="0"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ind w:firstLine="709"/>
        <w:jc w:val="both"/>
        <w:rPr/>
      </w:pPr>
      <w:r>
        <w:rPr>
          <w:rFonts w:cs="Segoe UI" w:ascii="Segoe UI" w:hAnsi="Segoe UI"/>
          <w:color w:val="212529"/>
        </w:rPr>
        <w:t>Поэтому перед началом отопительного сезона не забудьте очистить дымоход от сажи и потом в процессе эксплуатации очищайте дымоход не реже одного раза в 3 месяца. Наружные стенки печи и дымовых труб на чердаке должны быть побелены, чтобы легче было заметить трещины и щели. Трещины опасны тем, что выход пламени и искр может произойти, например, на чердаке и в процесс горения будут вовлечены сразу потолочные перекрытия. Появившиеся в кладке печей и дымоходов трещины необходимо немедленно заделывать раствором глины с песком.</w:t>
      </w:r>
    </w:p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Используйте предтопочный металлический лист</w:t>
      </w:r>
    </w:p>
    <w:p>
      <w:pPr>
        <w:pStyle w:val="Normal"/>
        <w:shd w:fill="FFFFFF" w:val="clear"/>
        <w:spacing w:before="0" w:after="280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Еще один немаловажный аспект. Чтобы случайно убежавший из топки уголек, например при закладке дров, не стал причиной возгорания, не поленитесь прибить металлический лист (0,5 — 0,7 метра) на деревянном полу перед топочной дверцей.</w:t>
      </w:r>
    </w:p>
    <w:p>
      <w:pPr>
        <w:pStyle w:val="Normal"/>
        <w:shd w:fill="FFFFFF" w:val="clear"/>
        <w:spacing w:before="0" w:after="280"/>
        <w:jc w:val="center"/>
        <w:rPr>
          <w:rFonts w:ascii="Calibri" w:hAnsi="Calibri" w:cs="Segoe UI"/>
          <w:b/>
          <w:b/>
          <w:bCs/>
          <w:color w:val="212529"/>
          <w:sz w:val="27"/>
          <w:szCs w:val="27"/>
        </w:rPr>
      </w:pPr>
      <w:r>
        <w:rPr>
          <w:rFonts w:cs="Segoe UI" w:ascii="Calibri" w:hAnsi="Calibri"/>
          <w:b/>
          <w:bCs/>
          <w:color w:val="212529"/>
          <w:sz w:val="27"/>
          <w:szCs w:val="27"/>
        </w:rPr>
        <w:drawing>
          <wp:inline distT="0" distB="0" distL="0" distR="0">
            <wp:extent cx="2141220" cy="2324100"/>
            <wp:effectExtent l="0" t="0" r="0" b="0"/>
            <wp:docPr id="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before="0" w:after="280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Кроме того нужно топить печь при закрытых дверцах. Это предотвратит выпадение горящих дров и углей на пол.</w:t>
      </w:r>
    </w:p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Не перекаливайте печь</w:t>
      </w:r>
    </w:p>
    <w:p>
      <w:pPr>
        <w:pStyle w:val="Normal"/>
        <w:shd w:fill="FFFFFF" w:val="clear"/>
        <w:spacing w:before="0" w:after="280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Даже огнеупорный кирпич подвержен тепловому разрушению. В результате в печи образуются трещины. Чтобы не допустить перекала печи максимальная продолжительность топки не должна превышать полутора часов.</w:t>
      </w:r>
    </w:p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Сгораемые предметы не должны быть в непосредственной близости с топящейся печью</w:t>
      </w:r>
    </w:p>
    <w:p>
      <w:pPr>
        <w:pStyle w:val="Normal"/>
        <w:shd w:fill="FFFFFF" w:val="clear"/>
        <w:spacing w:before="0" w:after="280"/>
        <w:ind w:firstLine="708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Сушить вещи на топящейся печи не рекомендуется по той простой причине, что они могут сгореть. Согласитесь, будет до слез жалко сгоревшей кофточки, которая и без печи могла бы высохнуть в течение дня. Но еще жальче, если она станет причиной пожара всего дома. Запомните мебель, кровати, занавески, дрова, бумага и другие сгораемые предметы должны находиться на расстоянии не менее одного метра от стен топящейся печи.</w:t>
      </w:r>
    </w:p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Не используйте нестандартное топливо для растопки печи</w:t>
      </w:r>
    </w:p>
    <w:p>
      <w:pPr>
        <w:pStyle w:val="Normal"/>
        <w:shd w:fill="FFFFFF" w:val="clear"/>
        <w:spacing w:before="0" w:after="280"/>
        <w:ind w:firstLine="708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Использование нестандартных видов топлива, не предназначенных для данного типа печи приводит к выбросу через дымоход горящих несгоревших остатков.</w:t>
      </w:r>
    </w:p>
    <w:p>
      <w:pPr>
        <w:pStyle w:val="Normal"/>
        <w:numPr>
          <w:ilvl w:val="0"/>
          <w:numId w:val="0"/>
        </w:numPr>
        <w:shd w:fill="FFFFFF" w:val="clear"/>
        <w:spacing w:before="0" w:after="280"/>
        <w:jc w:val="center"/>
        <w:outlineLvl w:val="2"/>
        <w:rPr>
          <w:rFonts w:ascii="inherit;Times New Roman" w:hAnsi="inherit;Times New Roman" w:cs="Segoe UI"/>
          <w:color w:val="212529"/>
          <w:sz w:val="27"/>
          <w:szCs w:val="27"/>
        </w:rPr>
      </w:pPr>
      <w:r>
        <w:rPr>
          <w:rFonts w:cs="Segoe UI" w:ascii="inherit;Times New Roman" w:hAnsi="inherit;Times New Roman"/>
          <w:b/>
          <w:bCs/>
          <w:color w:val="212529"/>
          <w:sz w:val="27"/>
          <w:szCs w:val="27"/>
        </w:rPr>
        <w:t>Не эксплуатируйте печь, если не все правила пожарной безопасности соблюдены</w:t>
      </w:r>
    </w:p>
    <w:p>
      <w:pPr>
        <w:pStyle w:val="Normal"/>
        <w:shd w:fill="FFFFFF" w:val="clear"/>
        <w:spacing w:before="0" w:after="280"/>
        <w:ind w:firstLine="708"/>
        <w:rPr>
          <w:rFonts w:ascii="Segoe UI" w:hAnsi="Segoe UI" w:cs="Segoe UI"/>
          <w:color w:val="212529"/>
        </w:rPr>
      </w:pPr>
      <w:r>
        <w:rPr>
          <w:rFonts w:cs="Segoe UI" w:ascii="Segoe UI" w:hAnsi="Segoe UI"/>
          <w:color w:val="212529"/>
        </w:rPr>
        <w:t>Нельзя допускать эксплуатацию печей, не имеющих противопожарных разделок и отступов от сгораемых конструкций строений.</w:t>
      </w:r>
    </w:p>
    <w:p>
      <w:pPr>
        <w:pStyle w:val="Normal"/>
        <w:ind w:right="18" w:hanging="0"/>
        <w:rPr>
          <w:rFonts w:ascii="Impact" w:hAnsi="Impact" w:cs="Impact"/>
          <w:color w:val="212529"/>
        </w:rPr>
      </w:pPr>
      <w:r>
        <w:rPr>
          <w:rFonts w:cs="Impact" w:ascii="Impact" w:hAnsi="Impact"/>
          <w:color w:val="212529"/>
        </w:rPr>
      </w:r>
    </w:p>
    <w:sectPr>
      <w:type w:val="nextPage"/>
      <w:pgSz w:orient="landscape" w:w="16838" w:h="11906"/>
      <w:pgMar w:left="567" w:right="567" w:header="0" w:top="284" w:footer="0" w:bottom="360" w:gutter="0"/>
      <w:pgNumType w:fmt="decimal"/>
      <w:cols w:num="3" w:equalWidth="false" w:sep="false">
        <w:col w:w="4857" w:space="708"/>
        <w:col w:w="4573" w:space="708"/>
        <w:col w:w="4857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inherit">
    <w:altName w:val="Times New Roman"/>
    <w:charset w:val="00"/>
    <w:family w:val="roman"/>
    <w:pitch w:val="default"/>
  </w:font>
  <w:font w:name="Segoe UI">
    <w:charset w:val="cc"/>
    <w:family w:val="swiss"/>
    <w:pitch w:val="variable"/>
  </w:font>
  <w:font w:name="Impact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7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Style18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  <w:color w:val="FF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color w:val="FF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color w:val="FF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FF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FF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FF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FF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FF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FF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Times New Roman"/>
      <w:color w:val="FF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FF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color w:val="FF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color w:val="FF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color w:val="FF0000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color w:val="FF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  <w:b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color w:val="0000FF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color w:val="0000FF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color w:val="FF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Appleconvertedspace">
    <w:name w:val="apple-converted-space"/>
    <w:basedOn w:val="Style11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ind w:right="18" w:hanging="0"/>
      <w:jc w:val="center"/>
    </w:pPr>
    <w:rPr>
      <w:rFonts w:ascii="Arial" w:hAnsi="Arial" w:cs="Arial"/>
      <w:b/>
      <w:sz w:val="28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21">
    <w:name w:val="Основной текст с отступом 2"/>
    <w:basedOn w:val="Normal"/>
    <w:qFormat/>
    <w:pPr>
      <w:ind w:firstLine="142"/>
      <w:jc w:val="both"/>
    </w:pPr>
    <w:rPr>
      <w:sz w:val="22"/>
      <w:szCs w:val="20"/>
    </w:rPr>
  </w:style>
  <w:style w:type="paragraph" w:styleId="22">
    <w:name w:val="Основной текст 2"/>
    <w:basedOn w:val="Normal"/>
    <w:qFormat/>
    <w:pPr>
      <w:jc w:val="center"/>
    </w:pPr>
    <w:rPr>
      <w:b/>
      <w:i/>
      <w:color w:val="008000"/>
      <w:sz w:val="32"/>
      <w:szCs w:val="20"/>
    </w:rPr>
  </w:style>
  <w:style w:type="paragraph" w:styleId="31">
    <w:name w:val="Основной текст с отступом 3"/>
    <w:basedOn w:val="Normal"/>
    <w:qFormat/>
    <w:pPr>
      <w:shd w:fill="FFFFFF" w:val="clear"/>
      <w:ind w:left="2977" w:hanging="2977"/>
    </w:pPr>
    <w:rPr>
      <w:b/>
      <w:color w:val="000080"/>
      <w:sz w:val="20"/>
      <w:szCs w:val="20"/>
    </w:rPr>
  </w:style>
  <w:style w:type="paragraph" w:styleId="Style23">
    <w:name w:val="Абзац списка"/>
    <w:basedOn w:val="Normal"/>
    <w:qFormat/>
    <w:pPr>
      <w:ind w:left="708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1353</TotalTime>
  <Application>LibreOffice/6.3.3.2$Windows_x86 LibreOffice_project/a64200df03143b798afd1ec74a12ab50359878ed</Application>
  <Pages>2</Pages>
  <Words>468</Words>
  <Characters>2888</Characters>
  <CharactersWithSpaces>3335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2013-06-27T13:22:00Z</dcterms:created>
  <dc:creator>User</dc:creator>
  <dc:description/>
  <cp:keywords/>
  <dc:language>ru-RU</dc:language>
  <cp:lastModifiedBy>Сергей В. Токарев</cp:lastModifiedBy>
  <cp:lastPrinted>2019-11-25T14:49:00Z</cp:lastPrinted>
  <dcterms:modified xsi:type="dcterms:W3CDTF">2019-11-25T15:08:00Z</dcterms:modified>
  <cp:revision>103</cp:revision>
  <dc:subject/>
  <dc:title/>
</cp:coreProperties>
</file>