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DC" w:rsidRDefault="00C048DC" w:rsidP="00C048DC">
      <w:pPr>
        <w:ind w:left="2829" w:firstLine="709"/>
        <w:jc w:val="right"/>
        <w:rPr>
          <w:sz w:val="24"/>
          <w:szCs w:val="24"/>
        </w:rPr>
      </w:pPr>
      <w:r>
        <w:rPr>
          <w:sz w:val="24"/>
          <w:szCs w:val="24"/>
        </w:rPr>
        <w:t xml:space="preserve">Приложение </w:t>
      </w:r>
      <w:bookmarkStart w:id="0" w:name="_GoBack"/>
      <w:bookmarkEnd w:id="0"/>
      <w:r>
        <w:rPr>
          <w:sz w:val="24"/>
          <w:szCs w:val="24"/>
        </w:rPr>
        <w:t>1</w:t>
      </w:r>
    </w:p>
    <w:p w:rsidR="00C048DC" w:rsidRDefault="00C048DC" w:rsidP="00C048DC">
      <w:pPr>
        <w:ind w:left="2829" w:firstLine="709"/>
        <w:jc w:val="right"/>
        <w:rPr>
          <w:color w:val="FFFFFF"/>
          <w:sz w:val="24"/>
          <w:szCs w:val="24"/>
        </w:rPr>
      </w:pPr>
      <w:r>
        <w:rPr>
          <w:sz w:val="24"/>
          <w:szCs w:val="24"/>
        </w:rPr>
        <w:t>к письму от 2</w:t>
      </w:r>
      <w:r w:rsidR="00127E79">
        <w:rPr>
          <w:sz w:val="24"/>
          <w:szCs w:val="24"/>
        </w:rPr>
        <w:t>9</w:t>
      </w:r>
      <w:r>
        <w:rPr>
          <w:sz w:val="24"/>
          <w:szCs w:val="24"/>
        </w:rPr>
        <w:t>.</w:t>
      </w:r>
      <w:r w:rsidR="00127E79">
        <w:rPr>
          <w:sz w:val="24"/>
          <w:szCs w:val="24"/>
        </w:rPr>
        <w:t>12</w:t>
      </w:r>
      <w:r>
        <w:rPr>
          <w:sz w:val="24"/>
          <w:szCs w:val="24"/>
        </w:rPr>
        <w:t>.2018 №</w:t>
      </w:r>
      <w:r w:rsidR="00127E79">
        <w:rPr>
          <w:sz w:val="24"/>
          <w:szCs w:val="24"/>
        </w:rPr>
        <w:t>Сл-</w:t>
      </w:r>
      <w:r>
        <w:rPr>
          <w:sz w:val="24"/>
          <w:szCs w:val="24"/>
        </w:rPr>
        <w:t>305-</w:t>
      </w:r>
      <w:r w:rsidR="00425B78">
        <w:rPr>
          <w:sz w:val="24"/>
          <w:szCs w:val="24"/>
        </w:rPr>
        <w:t>6</w:t>
      </w:r>
      <w:r w:rsidR="00127E79">
        <w:rPr>
          <w:sz w:val="24"/>
          <w:szCs w:val="24"/>
        </w:rPr>
        <w:t>24</w:t>
      </w:r>
      <w:r w:rsidR="00425B78">
        <w:rPr>
          <w:sz w:val="24"/>
          <w:szCs w:val="24"/>
        </w:rPr>
        <w:t>23</w:t>
      </w:r>
      <w:r>
        <w:rPr>
          <w:sz w:val="24"/>
          <w:szCs w:val="24"/>
        </w:rPr>
        <w:t>/18</w:t>
      </w:r>
    </w:p>
    <w:p w:rsidR="00C048DC" w:rsidRDefault="00C048DC" w:rsidP="0023542F">
      <w:pPr>
        <w:jc w:val="right"/>
        <w:rPr>
          <w:b/>
          <w:sz w:val="24"/>
          <w:szCs w:val="24"/>
        </w:rPr>
      </w:pPr>
    </w:p>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5846CD">
        <w:rPr>
          <w:b/>
          <w:sz w:val="24"/>
          <w:szCs w:val="24"/>
        </w:rPr>
        <w:t>дека</w:t>
      </w:r>
      <w:r w:rsidR="00425B78">
        <w:rPr>
          <w:b/>
          <w:sz w:val="24"/>
          <w:szCs w:val="24"/>
        </w:rPr>
        <w:t>бр</w:t>
      </w:r>
      <w:r w:rsidR="00C66B5F">
        <w:rPr>
          <w:b/>
          <w:sz w:val="24"/>
          <w:szCs w:val="24"/>
        </w:rPr>
        <w:t>ь</w:t>
      </w:r>
      <w:r w:rsidRPr="00155B21">
        <w:rPr>
          <w:b/>
          <w:sz w:val="24"/>
          <w:szCs w:val="24"/>
        </w:rPr>
        <w:t xml:space="preserve"> 201</w:t>
      </w:r>
      <w:r w:rsidR="00C048DC">
        <w:rPr>
          <w:b/>
          <w:sz w:val="24"/>
          <w:szCs w:val="24"/>
        </w:rPr>
        <w:t>8</w:t>
      </w:r>
      <w:r w:rsidR="00771C7E">
        <w:rPr>
          <w:b/>
          <w:sz w:val="24"/>
          <w:szCs w:val="24"/>
        </w:rPr>
        <w:t xml:space="preserve"> </w:t>
      </w:r>
      <w:r w:rsidRPr="00155B21">
        <w:rPr>
          <w:b/>
          <w:sz w:val="24"/>
          <w:szCs w:val="24"/>
        </w:rPr>
        <w:t>года)</w:t>
      </w:r>
    </w:p>
    <w:tbl>
      <w:tblPr>
        <w:tblW w:w="15900" w:type="dxa"/>
        <w:tblInd w:w="-284" w:type="dxa"/>
        <w:tblLayout w:type="fixed"/>
        <w:tblCellMar>
          <w:left w:w="0" w:type="dxa"/>
          <w:right w:w="0" w:type="dxa"/>
        </w:tblCellMar>
        <w:tblLook w:val="04A0"/>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rsidP="001C66F1">
            <w:pPr>
              <w:spacing w:line="360" w:lineRule="auto"/>
              <w:ind w:right="-108"/>
              <w:rPr>
                <w:sz w:val="22"/>
                <w:szCs w:val="22"/>
              </w:rPr>
            </w:pPr>
            <w:r>
              <w:rPr>
                <w:color w:val="000000"/>
                <w:sz w:val="22"/>
                <w:szCs w:val="22"/>
              </w:rPr>
              <w:t>Наименование ответственного исполнителя мероприятий:</w:t>
            </w:r>
            <w:r w:rsidR="001C66F1">
              <w:rPr>
                <w:color w:val="000000"/>
                <w:sz w:val="22"/>
                <w:szCs w:val="22"/>
              </w:rPr>
              <w:t xml:space="preserve"> </w:t>
            </w:r>
            <w:r w:rsidRPr="0065109E">
              <w:rPr>
                <w:b/>
                <w:color w:val="000000"/>
                <w:sz w:val="22"/>
                <w:szCs w:val="22"/>
              </w:rPr>
              <w:t xml:space="preserve">Администрация </w:t>
            </w:r>
            <w:r w:rsidR="001C66F1">
              <w:rPr>
                <w:b/>
                <w:color w:val="000000"/>
                <w:sz w:val="22"/>
                <w:szCs w:val="22"/>
              </w:rPr>
              <w:t xml:space="preserve">Шарангского </w:t>
            </w:r>
            <w:r w:rsidRPr="0065109E">
              <w:rPr>
                <w:b/>
                <w:color w:val="000000"/>
                <w:sz w:val="22"/>
                <w:szCs w:val="22"/>
              </w:rPr>
              <w:t xml:space="preserve">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5846CD">
            <w:pPr>
              <w:rPr>
                <w:sz w:val="22"/>
                <w:szCs w:val="22"/>
              </w:rPr>
            </w:pPr>
            <w:r>
              <w:rPr>
                <w:color w:val="000000"/>
                <w:sz w:val="22"/>
                <w:szCs w:val="22"/>
              </w:rPr>
              <w:t>Период отчетности: январь-</w:t>
            </w:r>
            <w:r w:rsidR="005846CD">
              <w:rPr>
                <w:color w:val="000000"/>
                <w:sz w:val="22"/>
                <w:szCs w:val="22"/>
              </w:rPr>
              <w:t>дека</w:t>
            </w:r>
            <w:r w:rsidR="00425B78">
              <w:rPr>
                <w:color w:val="000000"/>
                <w:sz w:val="22"/>
                <w:szCs w:val="22"/>
              </w:rPr>
              <w:t>брь</w:t>
            </w:r>
            <w:r w:rsidR="00A62F68">
              <w:rPr>
                <w:color w:val="000000"/>
                <w:sz w:val="22"/>
                <w:szCs w:val="22"/>
              </w:rPr>
              <w:t xml:space="preserve"> </w:t>
            </w:r>
            <w:r>
              <w:rPr>
                <w:color w:val="000000"/>
                <w:sz w:val="22"/>
                <w:szCs w:val="22"/>
              </w:rPr>
              <w:t xml:space="preserve"> 201</w:t>
            </w:r>
            <w:r w:rsidR="00C048DC">
              <w:rPr>
                <w:color w:val="000000"/>
                <w:sz w:val="22"/>
                <w:szCs w:val="22"/>
              </w:rPr>
              <w:t>8</w:t>
            </w:r>
            <w:r>
              <w:rPr>
                <w:color w:val="000000"/>
                <w:sz w:val="22"/>
                <w:szCs w:val="22"/>
              </w:rPr>
              <w:t xml:space="preserve">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5593" w:type="dxa"/>
        <w:tblInd w:w="-459" w:type="dxa"/>
        <w:tblLayout w:type="fixed"/>
        <w:tblLook w:val="04A0"/>
      </w:tblPr>
      <w:tblGrid>
        <w:gridCol w:w="963"/>
        <w:gridCol w:w="969"/>
        <w:gridCol w:w="1851"/>
        <w:gridCol w:w="18"/>
        <w:gridCol w:w="3770"/>
        <w:gridCol w:w="65"/>
        <w:gridCol w:w="1777"/>
        <w:gridCol w:w="1354"/>
        <w:gridCol w:w="67"/>
        <w:gridCol w:w="17"/>
        <w:gridCol w:w="10"/>
        <w:gridCol w:w="24"/>
        <w:gridCol w:w="9"/>
        <w:gridCol w:w="9"/>
        <w:gridCol w:w="9"/>
        <w:gridCol w:w="1418"/>
        <w:gridCol w:w="1420"/>
        <w:gridCol w:w="1843"/>
      </w:tblGrid>
      <w:tr w:rsidR="000B4AE8" w:rsidTr="00CD7ABC">
        <w:trPr>
          <w:tblHeader/>
        </w:trPr>
        <w:tc>
          <w:tcPr>
            <w:tcW w:w="963" w:type="dxa"/>
            <w:vMerge w:val="restart"/>
          </w:tcPr>
          <w:p w:rsidR="001C6B30" w:rsidRPr="00DC58A4" w:rsidRDefault="001C6B30" w:rsidP="00F07F16">
            <w:pPr>
              <w:jc w:val="center"/>
              <w:rPr>
                <w:sz w:val="22"/>
                <w:szCs w:val="22"/>
              </w:rPr>
            </w:pPr>
            <w:r w:rsidRPr="00DC58A4">
              <w:rPr>
                <w:sz w:val="22"/>
                <w:szCs w:val="22"/>
              </w:rPr>
              <w:t xml:space="preserve">№ п/п </w:t>
            </w:r>
          </w:p>
        </w:tc>
        <w:tc>
          <w:tcPr>
            <w:tcW w:w="2820" w:type="dxa"/>
            <w:gridSpan w:val="2"/>
            <w:vMerge w:val="restart"/>
          </w:tcPr>
          <w:p w:rsidR="001C6B30" w:rsidRPr="00DC58A4" w:rsidRDefault="001C6B30" w:rsidP="0023542F">
            <w:pPr>
              <w:jc w:val="center"/>
              <w:rPr>
                <w:sz w:val="24"/>
                <w:szCs w:val="24"/>
              </w:rPr>
            </w:pPr>
            <w:r w:rsidRPr="00DC58A4">
              <w:rPr>
                <w:sz w:val="22"/>
                <w:szCs w:val="22"/>
              </w:rPr>
              <w:t>Наименование мероприятия «дорожной карты»</w:t>
            </w:r>
          </w:p>
        </w:tc>
        <w:tc>
          <w:tcPr>
            <w:tcW w:w="3853" w:type="dxa"/>
            <w:gridSpan w:val="3"/>
            <w:vMerge w:val="restart"/>
          </w:tcPr>
          <w:p w:rsidR="001C6B30" w:rsidRDefault="001C6B30" w:rsidP="000323EC">
            <w:pPr>
              <w:jc w:val="center"/>
              <w:rPr>
                <w:sz w:val="22"/>
                <w:szCs w:val="22"/>
              </w:rPr>
            </w:pPr>
            <w:r w:rsidRPr="00DC58A4">
              <w:rPr>
                <w:sz w:val="22"/>
                <w:szCs w:val="22"/>
              </w:rPr>
              <w:t>Фактический результат выполнения мероприятия</w:t>
            </w:r>
          </w:p>
          <w:p w:rsidR="001C6B30" w:rsidRPr="00DC58A4" w:rsidRDefault="001C6B30" w:rsidP="005846CD">
            <w:pPr>
              <w:jc w:val="center"/>
              <w:rPr>
                <w:sz w:val="22"/>
                <w:szCs w:val="22"/>
              </w:rPr>
            </w:pPr>
            <w:r w:rsidRPr="00DC58A4">
              <w:rPr>
                <w:sz w:val="22"/>
                <w:szCs w:val="22"/>
              </w:rPr>
              <w:t>(</w:t>
            </w:r>
            <w:r w:rsidRPr="00DC58A4">
              <w:rPr>
                <w:i/>
                <w:sz w:val="22"/>
                <w:szCs w:val="22"/>
              </w:rPr>
              <w:t>по состоянию на 01.</w:t>
            </w:r>
            <w:r>
              <w:rPr>
                <w:i/>
                <w:sz w:val="22"/>
                <w:szCs w:val="22"/>
              </w:rPr>
              <w:t>01</w:t>
            </w:r>
            <w:r w:rsidRPr="00DC58A4">
              <w:rPr>
                <w:i/>
                <w:sz w:val="22"/>
                <w:szCs w:val="22"/>
              </w:rPr>
              <w:t>.201</w:t>
            </w:r>
            <w:r>
              <w:rPr>
                <w:i/>
                <w:sz w:val="22"/>
                <w:szCs w:val="22"/>
              </w:rPr>
              <w:t>9</w:t>
            </w:r>
            <w:r w:rsidRPr="00DC58A4">
              <w:rPr>
                <w:sz w:val="22"/>
                <w:szCs w:val="22"/>
              </w:rPr>
              <w:t>)</w:t>
            </w:r>
          </w:p>
        </w:tc>
        <w:tc>
          <w:tcPr>
            <w:tcW w:w="1777" w:type="dxa"/>
            <w:vMerge w:val="restart"/>
          </w:tcPr>
          <w:p w:rsidR="001C6B30" w:rsidRPr="00DC58A4" w:rsidRDefault="001C6B30" w:rsidP="00F07F16">
            <w:pPr>
              <w:jc w:val="center"/>
              <w:rPr>
                <w:sz w:val="22"/>
                <w:szCs w:val="22"/>
              </w:rPr>
            </w:pPr>
            <w:r w:rsidRPr="00DC58A4">
              <w:rPr>
                <w:sz w:val="22"/>
                <w:szCs w:val="22"/>
              </w:rPr>
              <w:t>Наименование целевого показателя</w:t>
            </w:r>
          </w:p>
          <w:p w:rsidR="001C6B30" w:rsidRPr="00DC58A4" w:rsidRDefault="001C6B30"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4337" w:type="dxa"/>
            <w:gridSpan w:val="10"/>
          </w:tcPr>
          <w:p w:rsidR="001C6B30" w:rsidRPr="00DC58A4" w:rsidRDefault="001C6B30" w:rsidP="00F07F16">
            <w:pPr>
              <w:spacing w:before="240"/>
              <w:jc w:val="center"/>
              <w:rPr>
                <w:sz w:val="22"/>
                <w:szCs w:val="22"/>
              </w:rPr>
            </w:pPr>
            <w:r w:rsidRPr="00DC58A4">
              <w:rPr>
                <w:sz w:val="22"/>
                <w:szCs w:val="22"/>
              </w:rPr>
              <w:t>Значение целевого показателя</w:t>
            </w:r>
          </w:p>
        </w:tc>
        <w:tc>
          <w:tcPr>
            <w:tcW w:w="1843" w:type="dxa"/>
            <w:vMerge w:val="restart"/>
          </w:tcPr>
          <w:p w:rsidR="001C6B30" w:rsidRPr="00DC58A4" w:rsidRDefault="001C6B30"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0B4AE8" w:rsidTr="00CD7ABC">
        <w:trPr>
          <w:tblHeader/>
        </w:trPr>
        <w:tc>
          <w:tcPr>
            <w:tcW w:w="963" w:type="dxa"/>
            <w:vMerge/>
          </w:tcPr>
          <w:p w:rsidR="00774765" w:rsidRDefault="00774765" w:rsidP="0023542F">
            <w:pPr>
              <w:jc w:val="center"/>
              <w:rPr>
                <w:sz w:val="24"/>
                <w:szCs w:val="24"/>
              </w:rPr>
            </w:pPr>
          </w:p>
        </w:tc>
        <w:tc>
          <w:tcPr>
            <w:tcW w:w="2820" w:type="dxa"/>
            <w:gridSpan w:val="2"/>
            <w:vMerge/>
          </w:tcPr>
          <w:p w:rsidR="00774765" w:rsidRDefault="00774765" w:rsidP="0023542F">
            <w:pPr>
              <w:jc w:val="center"/>
              <w:rPr>
                <w:sz w:val="24"/>
                <w:szCs w:val="24"/>
              </w:rPr>
            </w:pPr>
          </w:p>
        </w:tc>
        <w:tc>
          <w:tcPr>
            <w:tcW w:w="3853" w:type="dxa"/>
            <w:gridSpan w:val="3"/>
            <w:vMerge/>
          </w:tcPr>
          <w:p w:rsidR="00774765" w:rsidRDefault="00774765" w:rsidP="0023542F">
            <w:pPr>
              <w:jc w:val="center"/>
              <w:rPr>
                <w:sz w:val="24"/>
                <w:szCs w:val="24"/>
              </w:rPr>
            </w:pPr>
          </w:p>
        </w:tc>
        <w:tc>
          <w:tcPr>
            <w:tcW w:w="1777" w:type="dxa"/>
            <w:vMerge/>
          </w:tcPr>
          <w:p w:rsidR="00774765" w:rsidRDefault="00774765" w:rsidP="0023542F">
            <w:pPr>
              <w:jc w:val="center"/>
              <w:rPr>
                <w:sz w:val="24"/>
                <w:szCs w:val="24"/>
              </w:rPr>
            </w:pPr>
          </w:p>
        </w:tc>
        <w:tc>
          <w:tcPr>
            <w:tcW w:w="1421" w:type="dxa"/>
            <w:gridSpan w:val="2"/>
          </w:tcPr>
          <w:p w:rsidR="001C6B30" w:rsidRPr="001C6B30" w:rsidRDefault="001C6B30" w:rsidP="001C6B30">
            <w:pPr>
              <w:spacing w:before="240"/>
              <w:jc w:val="center"/>
              <w:rPr>
                <w:sz w:val="20"/>
              </w:rPr>
            </w:pPr>
            <w:r w:rsidRPr="001C6B30">
              <w:rPr>
                <w:sz w:val="20"/>
              </w:rPr>
              <w:t>Фактическое значение за 2017 год</w:t>
            </w:r>
          </w:p>
          <w:p w:rsidR="00774765" w:rsidRPr="001C6B30" w:rsidRDefault="00774765" w:rsidP="00F07F16">
            <w:pPr>
              <w:jc w:val="center"/>
              <w:rPr>
                <w:sz w:val="20"/>
              </w:rPr>
            </w:pPr>
          </w:p>
        </w:tc>
        <w:tc>
          <w:tcPr>
            <w:tcW w:w="1496" w:type="dxa"/>
            <w:gridSpan w:val="7"/>
          </w:tcPr>
          <w:p w:rsidR="00774765" w:rsidRPr="001C6B30" w:rsidRDefault="00774765" w:rsidP="00F07F16">
            <w:pPr>
              <w:jc w:val="center"/>
              <w:rPr>
                <w:sz w:val="20"/>
              </w:rPr>
            </w:pPr>
            <w:r w:rsidRPr="001C6B30">
              <w:rPr>
                <w:sz w:val="20"/>
              </w:rPr>
              <w:t>Плановое значение на 2018 год</w:t>
            </w:r>
          </w:p>
          <w:p w:rsidR="00774765" w:rsidRPr="001C6B30" w:rsidRDefault="00774765" w:rsidP="00F07F16">
            <w:pPr>
              <w:jc w:val="center"/>
              <w:rPr>
                <w:sz w:val="20"/>
              </w:rPr>
            </w:pPr>
            <w:r w:rsidRPr="001C6B30">
              <w:rPr>
                <w:i/>
                <w:sz w:val="20"/>
              </w:rPr>
              <w:t>( в соответствии с «дорожной картой»)</w:t>
            </w:r>
          </w:p>
        </w:tc>
        <w:tc>
          <w:tcPr>
            <w:tcW w:w="1420" w:type="dxa"/>
          </w:tcPr>
          <w:p w:rsidR="00774765" w:rsidRPr="001C6B30" w:rsidRDefault="001C6B30" w:rsidP="001C6B30">
            <w:pPr>
              <w:spacing w:before="240"/>
              <w:jc w:val="center"/>
              <w:rPr>
                <w:sz w:val="20"/>
              </w:rPr>
            </w:pPr>
            <w:r w:rsidRPr="001C6B30">
              <w:rPr>
                <w:sz w:val="20"/>
              </w:rPr>
              <w:t>Ф</w:t>
            </w:r>
            <w:r w:rsidR="00774765" w:rsidRPr="001C6B30">
              <w:rPr>
                <w:sz w:val="20"/>
              </w:rPr>
              <w:t>актическое значение</w:t>
            </w:r>
            <w:r w:rsidRPr="001C6B30">
              <w:rPr>
                <w:sz w:val="20"/>
              </w:rPr>
              <w:t xml:space="preserve"> за 2018 год</w:t>
            </w:r>
          </w:p>
          <w:p w:rsidR="00774765" w:rsidRPr="001C6B30" w:rsidRDefault="00774765" w:rsidP="001C6B30">
            <w:pPr>
              <w:spacing w:before="240"/>
              <w:jc w:val="center"/>
              <w:rPr>
                <w:sz w:val="20"/>
              </w:rPr>
            </w:pPr>
            <w:r w:rsidRPr="001C6B30">
              <w:rPr>
                <w:i/>
                <w:sz w:val="20"/>
              </w:rPr>
              <w:t>(по состоянию на 01.01.2019</w:t>
            </w:r>
          </w:p>
        </w:tc>
        <w:tc>
          <w:tcPr>
            <w:tcW w:w="1843" w:type="dxa"/>
            <w:vMerge/>
          </w:tcPr>
          <w:p w:rsidR="00774765" w:rsidRDefault="00774765" w:rsidP="0023542F">
            <w:pPr>
              <w:jc w:val="center"/>
              <w:rPr>
                <w:sz w:val="24"/>
                <w:szCs w:val="24"/>
              </w:rPr>
            </w:pPr>
          </w:p>
        </w:tc>
      </w:tr>
      <w:tr w:rsidR="00774765" w:rsidTr="00CD7ABC">
        <w:tc>
          <w:tcPr>
            <w:tcW w:w="963" w:type="dxa"/>
          </w:tcPr>
          <w:p w:rsidR="00774765" w:rsidRPr="00705D21" w:rsidRDefault="00774765" w:rsidP="0023542F">
            <w:pPr>
              <w:jc w:val="center"/>
              <w:rPr>
                <w:b/>
                <w:i/>
                <w:szCs w:val="28"/>
              </w:rPr>
            </w:pPr>
          </w:p>
        </w:tc>
        <w:tc>
          <w:tcPr>
            <w:tcW w:w="14630" w:type="dxa"/>
            <w:gridSpan w:val="17"/>
          </w:tcPr>
          <w:p w:rsidR="00774765" w:rsidRDefault="00774765"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1C6B30" w:rsidTr="00CD7ABC">
        <w:tc>
          <w:tcPr>
            <w:tcW w:w="963" w:type="dxa"/>
          </w:tcPr>
          <w:p w:rsidR="001C6B30" w:rsidRPr="00D36183" w:rsidRDefault="001C6B30"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4630" w:type="dxa"/>
            <w:gridSpan w:val="17"/>
          </w:tcPr>
          <w:p w:rsidR="001C6B30" w:rsidRPr="00705D21" w:rsidRDefault="001C6B30"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1C6B30" w:rsidTr="00CD7ABC">
        <w:tc>
          <w:tcPr>
            <w:tcW w:w="963" w:type="dxa"/>
          </w:tcPr>
          <w:p w:rsidR="001C6B30" w:rsidRPr="000323EC" w:rsidRDefault="001C6B30" w:rsidP="00F07F16">
            <w:pPr>
              <w:jc w:val="center"/>
              <w:rPr>
                <w:b/>
                <w:sz w:val="22"/>
                <w:szCs w:val="22"/>
              </w:rPr>
            </w:pPr>
            <w:r w:rsidRPr="000323EC">
              <w:rPr>
                <w:b/>
                <w:sz w:val="22"/>
                <w:szCs w:val="22"/>
              </w:rPr>
              <w:t>1.1.</w:t>
            </w:r>
          </w:p>
        </w:tc>
        <w:tc>
          <w:tcPr>
            <w:tcW w:w="14630" w:type="dxa"/>
            <w:gridSpan w:val="17"/>
          </w:tcPr>
          <w:p w:rsidR="001C6B30" w:rsidRPr="00D36183" w:rsidRDefault="001C6B30"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1C6B30" w:rsidTr="00CD7ABC">
        <w:tc>
          <w:tcPr>
            <w:tcW w:w="963" w:type="dxa"/>
          </w:tcPr>
          <w:p w:rsidR="001C6B30" w:rsidRPr="00D36183" w:rsidRDefault="001C6B30" w:rsidP="00F07F16">
            <w:pPr>
              <w:pStyle w:val="a5"/>
              <w:jc w:val="center"/>
              <w:rPr>
                <w:b/>
                <w:color w:val="000000"/>
                <w:sz w:val="24"/>
                <w:szCs w:val="24"/>
              </w:rPr>
            </w:pPr>
            <w:r w:rsidRPr="00D36183">
              <w:rPr>
                <w:b/>
                <w:color w:val="000000"/>
                <w:sz w:val="24"/>
                <w:szCs w:val="24"/>
              </w:rPr>
              <w:t>1.2.</w:t>
            </w:r>
          </w:p>
        </w:tc>
        <w:tc>
          <w:tcPr>
            <w:tcW w:w="14630" w:type="dxa"/>
            <w:gridSpan w:val="17"/>
          </w:tcPr>
          <w:p w:rsidR="001C6B30" w:rsidRPr="00D36183" w:rsidRDefault="001C6B30" w:rsidP="00F07F16">
            <w:pPr>
              <w:pStyle w:val="a5"/>
              <w:jc w:val="center"/>
              <w:rPr>
                <w:b/>
                <w:i/>
                <w:color w:val="000000"/>
                <w:sz w:val="24"/>
                <w:szCs w:val="24"/>
              </w:rPr>
            </w:pPr>
            <w:r w:rsidRPr="00D36183">
              <w:rPr>
                <w:b/>
                <w:i/>
                <w:color w:val="000000"/>
                <w:sz w:val="24"/>
                <w:szCs w:val="24"/>
              </w:rPr>
              <w:t>Рынок гостиничных услуг</w:t>
            </w:r>
          </w:p>
        </w:tc>
      </w:tr>
      <w:tr w:rsidR="001C6B30" w:rsidTr="00CD7ABC">
        <w:tc>
          <w:tcPr>
            <w:tcW w:w="963" w:type="dxa"/>
          </w:tcPr>
          <w:p w:rsidR="001C6B30" w:rsidRPr="00C572DE" w:rsidRDefault="001C6B30" w:rsidP="001C66F1">
            <w:pPr>
              <w:pStyle w:val="a5"/>
              <w:jc w:val="center"/>
              <w:rPr>
                <w:color w:val="000000"/>
              </w:rPr>
            </w:pPr>
            <w:r w:rsidRPr="00C572DE">
              <w:rPr>
                <w:color w:val="000000"/>
                <w:sz w:val="22"/>
                <w:szCs w:val="22"/>
              </w:rPr>
              <w:t>1.2.1</w:t>
            </w:r>
            <w:r>
              <w:rPr>
                <w:color w:val="000000"/>
                <w:sz w:val="22"/>
                <w:szCs w:val="22"/>
              </w:rPr>
              <w:t>.</w:t>
            </w:r>
          </w:p>
        </w:tc>
        <w:tc>
          <w:tcPr>
            <w:tcW w:w="14630" w:type="dxa"/>
            <w:gridSpan w:val="17"/>
          </w:tcPr>
          <w:p w:rsidR="001C6B30" w:rsidRPr="00F33B5B" w:rsidRDefault="001C6B30" w:rsidP="001C6B30">
            <w:pPr>
              <w:pStyle w:val="a5"/>
              <w:jc w:val="center"/>
              <w:rPr>
                <w:b/>
                <w:color w:val="000000"/>
              </w:rPr>
            </w:pPr>
            <w:r w:rsidRPr="00F33B5B">
              <w:rPr>
                <w:i/>
                <w:sz w:val="22"/>
                <w:szCs w:val="22"/>
              </w:rPr>
              <w:t>Мероприятия, направленные на снижение административных и финансовых  барьеров</w:t>
            </w:r>
          </w:p>
        </w:tc>
      </w:tr>
      <w:tr w:rsidR="000B4AE8" w:rsidTr="00CD7ABC">
        <w:tc>
          <w:tcPr>
            <w:tcW w:w="963" w:type="dxa"/>
            <w:vAlign w:val="center"/>
          </w:tcPr>
          <w:p w:rsidR="00774765" w:rsidRPr="006F15EE" w:rsidRDefault="00774765" w:rsidP="001C66F1">
            <w:pPr>
              <w:jc w:val="center"/>
              <w:rPr>
                <w:sz w:val="20"/>
              </w:rPr>
            </w:pPr>
            <w:r w:rsidRPr="006F15EE">
              <w:rPr>
                <w:sz w:val="20"/>
              </w:rPr>
              <w:t>1.2.1.1.</w:t>
            </w:r>
          </w:p>
        </w:tc>
        <w:tc>
          <w:tcPr>
            <w:tcW w:w="2838" w:type="dxa"/>
            <w:gridSpan w:val="3"/>
          </w:tcPr>
          <w:p w:rsidR="00774765" w:rsidRDefault="00774765" w:rsidP="001C66F1">
            <w:pPr>
              <w:rPr>
                <w:sz w:val="20"/>
              </w:rPr>
            </w:pPr>
            <w:r w:rsidRPr="00F33B5B">
              <w:rPr>
                <w:sz w:val="20"/>
              </w:rPr>
              <w:t>Оказание инвесторам   организационного, консультационного содействия,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w:t>
            </w:r>
          </w:p>
          <w:p w:rsidR="00774765" w:rsidRPr="00F33B5B" w:rsidRDefault="00774765" w:rsidP="001C66F1">
            <w:pPr>
              <w:rPr>
                <w:sz w:val="20"/>
              </w:rPr>
            </w:pPr>
          </w:p>
        </w:tc>
        <w:tc>
          <w:tcPr>
            <w:tcW w:w="3770" w:type="dxa"/>
          </w:tcPr>
          <w:p w:rsidR="00774765" w:rsidRPr="00F33B5B" w:rsidRDefault="00774765" w:rsidP="005846CD">
            <w:pPr>
              <w:ind w:firstLine="369"/>
              <w:jc w:val="both"/>
              <w:rPr>
                <w:sz w:val="20"/>
              </w:rPr>
            </w:pPr>
            <w:r>
              <w:rPr>
                <w:sz w:val="20"/>
              </w:rPr>
              <w:t>На территории района находится  отель «Юронга». Классификация средств размещения не проведена. Категория не  присвоена.</w:t>
            </w:r>
          </w:p>
        </w:tc>
        <w:tc>
          <w:tcPr>
            <w:tcW w:w="1842" w:type="dxa"/>
            <w:gridSpan w:val="2"/>
          </w:tcPr>
          <w:p w:rsidR="00774765" w:rsidRPr="00F33B5B" w:rsidRDefault="001C6B30" w:rsidP="001C66F1">
            <w:pPr>
              <w:rPr>
                <w:sz w:val="20"/>
              </w:rPr>
            </w:pPr>
            <w:r w:rsidRPr="00F33B5B">
              <w:rPr>
                <w:sz w:val="20"/>
              </w:rPr>
              <w:t>Количество коллективных средств размещения  с категорией, ед.</w:t>
            </w:r>
          </w:p>
        </w:tc>
        <w:tc>
          <w:tcPr>
            <w:tcW w:w="1421" w:type="dxa"/>
            <w:gridSpan w:val="2"/>
          </w:tcPr>
          <w:p w:rsidR="00412795" w:rsidRDefault="00412795" w:rsidP="001C66F1">
            <w:pPr>
              <w:rPr>
                <w:sz w:val="20"/>
              </w:rPr>
            </w:pPr>
          </w:p>
          <w:p w:rsidR="00412795" w:rsidRPr="00412795" w:rsidRDefault="00412795" w:rsidP="00412795">
            <w:pPr>
              <w:rPr>
                <w:sz w:val="20"/>
              </w:rPr>
            </w:pPr>
          </w:p>
          <w:p w:rsidR="00412795" w:rsidRPr="00412795" w:rsidRDefault="00412795" w:rsidP="00412795">
            <w:pPr>
              <w:rPr>
                <w:sz w:val="20"/>
              </w:rPr>
            </w:pPr>
          </w:p>
          <w:p w:rsidR="00412795" w:rsidRPr="00412795" w:rsidRDefault="00412795" w:rsidP="00412795">
            <w:pPr>
              <w:rPr>
                <w:sz w:val="20"/>
              </w:rPr>
            </w:pPr>
          </w:p>
          <w:p w:rsidR="00412795" w:rsidRPr="00412795" w:rsidRDefault="00412795" w:rsidP="00412795">
            <w:pPr>
              <w:rPr>
                <w:sz w:val="20"/>
              </w:rPr>
            </w:pPr>
          </w:p>
          <w:p w:rsidR="00412795" w:rsidRDefault="00412795" w:rsidP="00412795">
            <w:pPr>
              <w:rPr>
                <w:sz w:val="20"/>
              </w:rPr>
            </w:pPr>
          </w:p>
          <w:p w:rsidR="00774765" w:rsidRPr="00412795" w:rsidRDefault="00412795" w:rsidP="00412795">
            <w:pPr>
              <w:jc w:val="center"/>
              <w:rPr>
                <w:sz w:val="20"/>
              </w:rPr>
            </w:pPr>
            <w:r>
              <w:rPr>
                <w:sz w:val="20"/>
              </w:rPr>
              <w:t>0</w:t>
            </w:r>
          </w:p>
        </w:tc>
        <w:tc>
          <w:tcPr>
            <w:tcW w:w="1496" w:type="dxa"/>
            <w:gridSpan w:val="7"/>
            <w:vAlign w:val="center"/>
          </w:tcPr>
          <w:p w:rsidR="00774765" w:rsidRPr="00F33B5B" w:rsidRDefault="00774765" w:rsidP="00C048DC">
            <w:pPr>
              <w:jc w:val="center"/>
              <w:rPr>
                <w:sz w:val="20"/>
              </w:rPr>
            </w:pPr>
            <w:r w:rsidRPr="00F33B5B">
              <w:rPr>
                <w:sz w:val="20"/>
              </w:rPr>
              <w:t>2</w:t>
            </w:r>
            <w:r>
              <w:rPr>
                <w:sz w:val="20"/>
              </w:rPr>
              <w:t>4</w:t>
            </w:r>
          </w:p>
        </w:tc>
        <w:tc>
          <w:tcPr>
            <w:tcW w:w="1420" w:type="dxa"/>
            <w:vAlign w:val="center"/>
          </w:tcPr>
          <w:p w:rsidR="00774765" w:rsidRPr="00F33B5B" w:rsidRDefault="00774765" w:rsidP="001C66F1">
            <w:pPr>
              <w:jc w:val="center"/>
              <w:rPr>
                <w:sz w:val="20"/>
              </w:rPr>
            </w:pPr>
            <w:r>
              <w:rPr>
                <w:sz w:val="20"/>
              </w:rPr>
              <w:t>0</w:t>
            </w:r>
          </w:p>
        </w:tc>
        <w:tc>
          <w:tcPr>
            <w:tcW w:w="1843" w:type="dxa"/>
            <w:vAlign w:val="center"/>
          </w:tcPr>
          <w:p w:rsidR="00774765" w:rsidRPr="00F33B5B" w:rsidRDefault="00774765" w:rsidP="001C66F1">
            <w:pPr>
              <w:jc w:val="center"/>
              <w:rPr>
                <w:sz w:val="20"/>
              </w:rPr>
            </w:pPr>
            <w:r>
              <w:rPr>
                <w:sz w:val="20"/>
              </w:rPr>
              <w:t>Отчет отдела экономики и имущественных отношений</w:t>
            </w:r>
          </w:p>
        </w:tc>
      </w:tr>
      <w:tr w:rsidR="001C6B30" w:rsidTr="00CD7ABC">
        <w:tc>
          <w:tcPr>
            <w:tcW w:w="963" w:type="dxa"/>
          </w:tcPr>
          <w:p w:rsidR="001C6B30" w:rsidRPr="00D36183" w:rsidRDefault="001C6B30" w:rsidP="00F07F16">
            <w:pPr>
              <w:pStyle w:val="a5"/>
              <w:jc w:val="center"/>
              <w:rPr>
                <w:b/>
                <w:color w:val="000000"/>
                <w:sz w:val="24"/>
                <w:szCs w:val="24"/>
              </w:rPr>
            </w:pPr>
            <w:r w:rsidRPr="00D36183">
              <w:rPr>
                <w:b/>
                <w:color w:val="000000"/>
                <w:sz w:val="24"/>
                <w:szCs w:val="24"/>
              </w:rPr>
              <w:t>1.3.</w:t>
            </w:r>
          </w:p>
        </w:tc>
        <w:tc>
          <w:tcPr>
            <w:tcW w:w="14630" w:type="dxa"/>
            <w:gridSpan w:val="17"/>
          </w:tcPr>
          <w:p w:rsidR="001C6B30" w:rsidRPr="00D36183" w:rsidRDefault="001C6B30"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1C6B30" w:rsidTr="00CD7ABC">
        <w:tc>
          <w:tcPr>
            <w:tcW w:w="963" w:type="dxa"/>
          </w:tcPr>
          <w:p w:rsidR="001C6B30" w:rsidRPr="00D36183" w:rsidRDefault="001C6B30" w:rsidP="00F07F16">
            <w:pPr>
              <w:pStyle w:val="a5"/>
              <w:jc w:val="center"/>
              <w:rPr>
                <w:color w:val="000000"/>
                <w:sz w:val="24"/>
                <w:szCs w:val="24"/>
              </w:rPr>
            </w:pPr>
            <w:r w:rsidRPr="00D36183">
              <w:rPr>
                <w:color w:val="000000"/>
                <w:sz w:val="24"/>
                <w:szCs w:val="24"/>
              </w:rPr>
              <w:t>1.3.1.</w:t>
            </w:r>
          </w:p>
        </w:tc>
        <w:tc>
          <w:tcPr>
            <w:tcW w:w="14630" w:type="dxa"/>
            <w:gridSpan w:val="17"/>
          </w:tcPr>
          <w:p w:rsidR="001C6B30" w:rsidRDefault="001C6B30" w:rsidP="001C6B30">
            <w:pPr>
              <w:pStyle w:val="a5"/>
              <w:jc w:val="center"/>
              <w:rPr>
                <w:i/>
                <w:sz w:val="22"/>
                <w:szCs w:val="22"/>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p w:rsidR="00356487" w:rsidRPr="00C572DE" w:rsidRDefault="00356487" w:rsidP="001C6B30">
            <w:pPr>
              <w:pStyle w:val="a5"/>
              <w:jc w:val="center"/>
              <w:rPr>
                <w:b/>
                <w:color w:val="000000"/>
              </w:rPr>
            </w:pPr>
          </w:p>
        </w:tc>
      </w:tr>
      <w:tr w:rsidR="000B4AE8" w:rsidTr="00CD7ABC">
        <w:tc>
          <w:tcPr>
            <w:tcW w:w="963" w:type="dxa"/>
            <w:vAlign w:val="center"/>
          </w:tcPr>
          <w:p w:rsidR="00774765" w:rsidRPr="0052625D" w:rsidRDefault="00774765" w:rsidP="00F07F16">
            <w:pPr>
              <w:jc w:val="center"/>
              <w:rPr>
                <w:sz w:val="20"/>
              </w:rPr>
            </w:pPr>
            <w:r w:rsidRPr="0052625D">
              <w:rPr>
                <w:sz w:val="20"/>
              </w:rPr>
              <w:lastRenderedPageBreak/>
              <w:t>1.3.1.1.</w:t>
            </w:r>
          </w:p>
        </w:tc>
        <w:tc>
          <w:tcPr>
            <w:tcW w:w="2820" w:type="dxa"/>
            <w:gridSpan w:val="2"/>
          </w:tcPr>
          <w:p w:rsidR="00774765" w:rsidRPr="0052625D" w:rsidRDefault="00774765" w:rsidP="00F07F16">
            <w:pPr>
              <w:shd w:val="clear" w:color="auto" w:fill="FFFFFF"/>
              <w:rPr>
                <w:sz w:val="20"/>
              </w:rPr>
            </w:pPr>
            <w:r w:rsidRPr="0052625D">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53" w:type="dxa"/>
            <w:gridSpan w:val="3"/>
          </w:tcPr>
          <w:p w:rsidR="00774765" w:rsidRPr="00A20EA9" w:rsidRDefault="00774765" w:rsidP="00B15975">
            <w:pPr>
              <w:pStyle w:val="ConsPlusNormal"/>
              <w:jc w:val="both"/>
              <w:rPr>
                <w:rFonts w:ascii="Times New Roman" w:hAnsi="Times New Roman" w:cs="Times New Roman"/>
              </w:rPr>
            </w:pPr>
            <w:r w:rsidRPr="00A20EA9">
              <w:rPr>
                <w:rFonts w:ascii="Times New Roman" w:hAnsi="Times New Roman" w:cs="Times New Roman"/>
              </w:rPr>
              <w:t>Частных организаций,  оказывающих услуги по организации отдыха и оздоровления детей, нет.</w:t>
            </w:r>
          </w:p>
          <w:p w:rsidR="00774765" w:rsidRPr="00A20EA9" w:rsidRDefault="00774765" w:rsidP="00B15975">
            <w:pPr>
              <w:pStyle w:val="ConsPlusNormal"/>
              <w:jc w:val="both"/>
              <w:rPr>
                <w:rFonts w:ascii="Times New Roman" w:hAnsi="Times New Roman" w:cs="Times New Roman"/>
              </w:rPr>
            </w:pPr>
            <w:r w:rsidRPr="00A20EA9">
              <w:rPr>
                <w:rFonts w:ascii="Times New Roman" w:hAnsi="Times New Roman" w:cs="Times New Roman"/>
              </w:rPr>
              <w:t xml:space="preserve">В организациях отдыха и оздоровления детей всех видов отдохнули </w:t>
            </w:r>
            <w:r>
              <w:rPr>
                <w:rFonts w:ascii="Times New Roman" w:hAnsi="Times New Roman" w:cs="Times New Roman"/>
              </w:rPr>
              <w:t>1335 детей</w:t>
            </w:r>
            <w:r w:rsidRPr="00A20EA9">
              <w:rPr>
                <w:rFonts w:ascii="Times New Roman" w:hAnsi="Times New Roman" w:cs="Times New Roman"/>
              </w:rPr>
              <w:t xml:space="preserve">. Воспользовались компенсацией части стоимости путевки за 2018 год </w:t>
            </w:r>
            <w:r>
              <w:rPr>
                <w:rFonts w:ascii="Times New Roman" w:hAnsi="Times New Roman" w:cs="Times New Roman"/>
              </w:rPr>
              <w:t>4</w:t>
            </w:r>
            <w:r w:rsidRPr="00A20EA9">
              <w:rPr>
                <w:rFonts w:ascii="Times New Roman" w:hAnsi="Times New Roman" w:cs="Times New Roman"/>
              </w:rPr>
              <w:t>0 человек.</w:t>
            </w:r>
          </w:p>
          <w:p w:rsidR="00774765" w:rsidRPr="00A20EA9" w:rsidRDefault="00774765" w:rsidP="00B15975">
            <w:pPr>
              <w:pStyle w:val="ConsPlusNormal"/>
              <w:jc w:val="both"/>
              <w:rPr>
                <w:rFonts w:ascii="Times New Roman" w:hAnsi="Times New Roman" w:cs="Times New Roman"/>
              </w:rPr>
            </w:pPr>
            <w:r w:rsidRPr="00A20EA9">
              <w:rPr>
                <w:rFonts w:ascii="Times New Roman" w:hAnsi="Times New Roman" w:cs="Times New Roman"/>
              </w:rPr>
              <w:t>Управлением  образования Шарангского муниципального района  ведутся:</w:t>
            </w:r>
          </w:p>
          <w:p w:rsidR="00774765" w:rsidRPr="00A20EA9" w:rsidRDefault="00774765" w:rsidP="00B15975">
            <w:pPr>
              <w:pStyle w:val="ConsPlusNormal"/>
              <w:jc w:val="both"/>
              <w:rPr>
                <w:rFonts w:ascii="Times New Roman" w:hAnsi="Times New Roman" w:cs="Times New Roman"/>
              </w:rPr>
            </w:pPr>
            <w:r w:rsidRPr="00A20EA9">
              <w:rPr>
                <w:rFonts w:ascii="Times New Roman" w:hAnsi="Times New Roman" w:cs="Times New Roman"/>
              </w:rPr>
              <w:t>- реестр организаций отдыха и оздоровления детей на территории Нижегородской области;</w:t>
            </w:r>
          </w:p>
          <w:p w:rsidR="00774765" w:rsidRPr="0052625D" w:rsidRDefault="00774765" w:rsidP="00B15975">
            <w:pPr>
              <w:jc w:val="both"/>
              <w:rPr>
                <w:sz w:val="20"/>
              </w:rPr>
            </w:pPr>
            <w:r w:rsidRPr="00A20EA9">
              <w:rPr>
                <w:sz w:val="20"/>
              </w:rPr>
              <w:t>- нормативные правовые документы по организации отдыха и оздоровления детей.</w:t>
            </w:r>
          </w:p>
        </w:tc>
        <w:tc>
          <w:tcPr>
            <w:tcW w:w="1777" w:type="dxa"/>
          </w:tcPr>
          <w:p w:rsidR="00774765" w:rsidRPr="0052625D" w:rsidRDefault="00774765" w:rsidP="00F07F16">
            <w:pPr>
              <w:rPr>
                <w:bCs/>
                <w:sz w:val="20"/>
              </w:rPr>
            </w:pPr>
            <w:r w:rsidRPr="0052625D">
              <w:rPr>
                <w:bCs/>
                <w:sz w:val="20"/>
              </w:rPr>
              <w:t>Увеличение доли частных организаций, оказывающих услуги по организации отдыха детей и их оздоровления, %</w:t>
            </w:r>
          </w:p>
          <w:p w:rsidR="00774765" w:rsidRPr="0052625D" w:rsidRDefault="00774765" w:rsidP="00F07F16">
            <w:pPr>
              <w:rPr>
                <w:sz w:val="20"/>
              </w:rPr>
            </w:pPr>
          </w:p>
          <w:p w:rsidR="00774765" w:rsidRPr="0052625D" w:rsidRDefault="00774765" w:rsidP="00F07F16">
            <w:pPr>
              <w:rPr>
                <w:sz w:val="20"/>
              </w:rPr>
            </w:pPr>
          </w:p>
          <w:p w:rsidR="00C63E95" w:rsidRPr="0052625D" w:rsidRDefault="00774765" w:rsidP="00F07F16">
            <w:pPr>
              <w:rPr>
                <w:bCs/>
                <w:sz w:val="20"/>
              </w:rPr>
            </w:pPr>
            <w:r w:rsidRPr="0052625D">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r w:rsidR="00356487">
              <w:rPr>
                <w:bCs/>
                <w:sz w:val="20"/>
              </w:rPr>
              <w:t xml:space="preserve"> </w:t>
            </w:r>
          </w:p>
          <w:p w:rsidR="00774765" w:rsidRPr="0052625D" w:rsidRDefault="00774765" w:rsidP="00A20EA9">
            <w:pPr>
              <w:rPr>
                <w:bCs/>
                <w:sz w:val="20"/>
              </w:rPr>
            </w:pPr>
            <w:r w:rsidRPr="0052625D">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путевки по каждому типу организаций отдыха детей и их </w:t>
            </w:r>
            <w:r w:rsidRPr="0052625D">
              <w:rPr>
                <w:bCs/>
                <w:sz w:val="20"/>
              </w:rPr>
              <w:lastRenderedPageBreak/>
              <w:t>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 и отдыха).</w:t>
            </w:r>
          </w:p>
        </w:tc>
        <w:tc>
          <w:tcPr>
            <w:tcW w:w="1421" w:type="dxa"/>
            <w:gridSpan w:val="2"/>
          </w:tcPr>
          <w:p w:rsidR="00774765" w:rsidRDefault="00774765" w:rsidP="00F07F16">
            <w:pPr>
              <w:jc w:val="center"/>
              <w:rPr>
                <w:sz w:val="20"/>
              </w:rPr>
            </w:pPr>
          </w:p>
          <w:p w:rsidR="00C63E95" w:rsidRDefault="00C63E95" w:rsidP="00F07F16">
            <w:pPr>
              <w:jc w:val="center"/>
              <w:rPr>
                <w:sz w:val="20"/>
              </w:rPr>
            </w:pPr>
          </w:p>
          <w:p w:rsidR="00046766" w:rsidRDefault="00082D02" w:rsidP="00F07F16">
            <w:pPr>
              <w:jc w:val="center"/>
              <w:rPr>
                <w:sz w:val="20"/>
              </w:rPr>
            </w:pPr>
            <w:r>
              <w:rPr>
                <w:sz w:val="20"/>
              </w:rPr>
              <w:t>0</w:t>
            </w:r>
          </w:p>
          <w:p w:rsidR="00046766" w:rsidRPr="00046766" w:rsidRDefault="00046766" w:rsidP="00046766">
            <w:pPr>
              <w:rPr>
                <w:sz w:val="20"/>
              </w:rPr>
            </w:pPr>
          </w:p>
          <w:p w:rsidR="00046766" w:rsidRPr="00046766" w:rsidRDefault="00046766" w:rsidP="00046766">
            <w:pPr>
              <w:rPr>
                <w:sz w:val="20"/>
              </w:rPr>
            </w:pPr>
          </w:p>
          <w:p w:rsidR="00046766" w:rsidRPr="00046766" w:rsidRDefault="00046766" w:rsidP="00046766">
            <w:pPr>
              <w:rPr>
                <w:sz w:val="20"/>
              </w:rPr>
            </w:pPr>
          </w:p>
          <w:p w:rsidR="00046766" w:rsidRPr="00046766" w:rsidRDefault="00046766" w:rsidP="00046766">
            <w:pPr>
              <w:rPr>
                <w:sz w:val="20"/>
              </w:rPr>
            </w:pPr>
          </w:p>
          <w:p w:rsidR="00046766" w:rsidRPr="00046766" w:rsidRDefault="00046766" w:rsidP="00046766">
            <w:pPr>
              <w:rPr>
                <w:sz w:val="20"/>
              </w:rPr>
            </w:pPr>
          </w:p>
          <w:p w:rsidR="00046766" w:rsidRPr="00046766" w:rsidRDefault="00046766" w:rsidP="00046766">
            <w:pPr>
              <w:rPr>
                <w:sz w:val="20"/>
              </w:rPr>
            </w:pPr>
          </w:p>
          <w:p w:rsidR="00046766" w:rsidRDefault="00046766" w:rsidP="00046766">
            <w:pPr>
              <w:rPr>
                <w:sz w:val="20"/>
              </w:rPr>
            </w:pPr>
          </w:p>
          <w:p w:rsidR="00082D02" w:rsidRPr="00046766" w:rsidRDefault="00046766" w:rsidP="00046766">
            <w:pPr>
              <w:jc w:val="center"/>
              <w:rPr>
                <w:sz w:val="20"/>
              </w:rPr>
            </w:pPr>
            <w:r>
              <w:rPr>
                <w:sz w:val="20"/>
              </w:rPr>
              <w:t>14,1</w:t>
            </w:r>
          </w:p>
        </w:tc>
        <w:tc>
          <w:tcPr>
            <w:tcW w:w="1496" w:type="dxa"/>
            <w:gridSpan w:val="7"/>
          </w:tcPr>
          <w:p w:rsidR="00774765" w:rsidRPr="0052625D" w:rsidRDefault="00774765" w:rsidP="00F07F16">
            <w:pPr>
              <w:jc w:val="center"/>
              <w:rPr>
                <w:sz w:val="20"/>
              </w:rPr>
            </w:pPr>
          </w:p>
          <w:p w:rsidR="00774765" w:rsidRPr="0052625D" w:rsidRDefault="00774765" w:rsidP="00F07F16">
            <w:pPr>
              <w:rPr>
                <w:sz w:val="20"/>
              </w:rPr>
            </w:pPr>
          </w:p>
          <w:p w:rsidR="00774765" w:rsidRPr="00A20EA9" w:rsidRDefault="00774765" w:rsidP="00F07F16">
            <w:pPr>
              <w:jc w:val="center"/>
              <w:rPr>
                <w:sz w:val="20"/>
              </w:rPr>
            </w:pPr>
            <w:r w:rsidRPr="00A20EA9">
              <w:rPr>
                <w:sz w:val="20"/>
              </w:rPr>
              <w:t>11,3</w:t>
            </w:r>
          </w:p>
          <w:p w:rsidR="00774765" w:rsidRPr="00A20EA9" w:rsidRDefault="00774765" w:rsidP="00F07F16">
            <w:pPr>
              <w:rPr>
                <w:sz w:val="20"/>
              </w:rPr>
            </w:pPr>
          </w:p>
          <w:p w:rsidR="00774765" w:rsidRPr="00A20EA9" w:rsidRDefault="00774765" w:rsidP="00F07F16">
            <w:pPr>
              <w:rPr>
                <w:sz w:val="20"/>
              </w:rPr>
            </w:pPr>
          </w:p>
          <w:p w:rsidR="00774765" w:rsidRPr="00A20EA9" w:rsidRDefault="00774765" w:rsidP="00F07F16">
            <w:pPr>
              <w:rPr>
                <w:sz w:val="20"/>
              </w:rPr>
            </w:pPr>
          </w:p>
          <w:p w:rsidR="00774765" w:rsidRPr="00A20EA9" w:rsidRDefault="00774765" w:rsidP="00F07F16">
            <w:pPr>
              <w:rPr>
                <w:sz w:val="20"/>
              </w:rPr>
            </w:pPr>
          </w:p>
          <w:p w:rsidR="00A65F41" w:rsidRDefault="00A65F41" w:rsidP="00F07F16">
            <w:pPr>
              <w:jc w:val="center"/>
              <w:rPr>
                <w:sz w:val="20"/>
              </w:rPr>
            </w:pPr>
          </w:p>
          <w:p w:rsidR="00A65F41" w:rsidRDefault="00A65F41" w:rsidP="00F07F16">
            <w:pPr>
              <w:jc w:val="center"/>
              <w:rPr>
                <w:sz w:val="20"/>
              </w:rPr>
            </w:pPr>
          </w:p>
          <w:p w:rsidR="00A65F41" w:rsidRDefault="00A65F41" w:rsidP="00F07F16">
            <w:pPr>
              <w:jc w:val="center"/>
              <w:rPr>
                <w:sz w:val="20"/>
              </w:rPr>
            </w:pPr>
          </w:p>
          <w:p w:rsidR="00774765" w:rsidRPr="00A20EA9" w:rsidRDefault="00774765" w:rsidP="00F07F16">
            <w:pPr>
              <w:jc w:val="center"/>
              <w:rPr>
                <w:sz w:val="20"/>
              </w:rPr>
            </w:pPr>
            <w:r w:rsidRPr="00A20EA9">
              <w:rPr>
                <w:sz w:val="20"/>
              </w:rPr>
              <w:t>14</w:t>
            </w:r>
          </w:p>
          <w:p w:rsidR="00774765" w:rsidRPr="00A20EA9" w:rsidRDefault="00774765" w:rsidP="00F07F16">
            <w:pPr>
              <w:jc w:val="center"/>
              <w:rPr>
                <w:sz w:val="20"/>
              </w:rPr>
            </w:pPr>
          </w:p>
          <w:p w:rsidR="00774765" w:rsidRPr="0052625D" w:rsidRDefault="00774765" w:rsidP="00F07F16">
            <w:pPr>
              <w:jc w:val="center"/>
              <w:rPr>
                <w:sz w:val="20"/>
              </w:rPr>
            </w:pPr>
          </w:p>
          <w:p w:rsidR="00774765" w:rsidRPr="0052625D" w:rsidRDefault="00774765" w:rsidP="00F07F16">
            <w:pPr>
              <w:jc w:val="center"/>
              <w:rPr>
                <w:sz w:val="20"/>
              </w:rPr>
            </w:pPr>
          </w:p>
          <w:p w:rsidR="00774765" w:rsidRPr="0052625D" w:rsidRDefault="00774765" w:rsidP="00F07F16">
            <w:pPr>
              <w:jc w:val="center"/>
              <w:rPr>
                <w:sz w:val="20"/>
              </w:rPr>
            </w:pPr>
          </w:p>
          <w:p w:rsidR="00774765" w:rsidRPr="0052625D" w:rsidRDefault="00774765" w:rsidP="00F07F16">
            <w:pPr>
              <w:jc w:val="center"/>
              <w:rPr>
                <w:sz w:val="20"/>
              </w:rPr>
            </w:pPr>
          </w:p>
          <w:p w:rsidR="00774765" w:rsidRPr="0052625D" w:rsidRDefault="00774765" w:rsidP="00F07F16">
            <w:pPr>
              <w:jc w:val="center"/>
              <w:rPr>
                <w:sz w:val="20"/>
              </w:rPr>
            </w:pPr>
          </w:p>
          <w:p w:rsidR="00774765" w:rsidRPr="0052625D" w:rsidRDefault="00774765" w:rsidP="00F07F16">
            <w:pPr>
              <w:rPr>
                <w:sz w:val="20"/>
              </w:rPr>
            </w:pPr>
          </w:p>
          <w:p w:rsidR="00774765" w:rsidRPr="0052625D" w:rsidRDefault="00774765" w:rsidP="00CD1A97">
            <w:pPr>
              <w:jc w:val="center"/>
              <w:rPr>
                <w:sz w:val="20"/>
              </w:rPr>
            </w:pPr>
          </w:p>
        </w:tc>
        <w:tc>
          <w:tcPr>
            <w:tcW w:w="1420" w:type="dxa"/>
          </w:tcPr>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r>
              <w:rPr>
                <w:bCs/>
                <w:sz w:val="20"/>
              </w:rPr>
              <w:t>0</w:t>
            </w: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A65F41" w:rsidRDefault="00A65F41" w:rsidP="0026419E">
            <w:pPr>
              <w:jc w:val="center"/>
              <w:rPr>
                <w:bCs/>
                <w:sz w:val="20"/>
              </w:rPr>
            </w:pPr>
          </w:p>
          <w:p w:rsidR="00A65F41" w:rsidRDefault="00A65F41" w:rsidP="0026419E">
            <w:pPr>
              <w:jc w:val="center"/>
              <w:rPr>
                <w:bCs/>
                <w:sz w:val="20"/>
              </w:rPr>
            </w:pPr>
          </w:p>
          <w:p w:rsidR="00A65F41" w:rsidRDefault="00A65F41" w:rsidP="0026419E">
            <w:pPr>
              <w:jc w:val="center"/>
              <w:rPr>
                <w:bCs/>
                <w:sz w:val="20"/>
              </w:rPr>
            </w:pPr>
          </w:p>
          <w:p w:rsidR="00774765" w:rsidRPr="0052625D" w:rsidRDefault="00356487" w:rsidP="0026419E">
            <w:pPr>
              <w:jc w:val="center"/>
              <w:rPr>
                <w:bCs/>
                <w:sz w:val="20"/>
              </w:rPr>
            </w:pPr>
            <w:r>
              <w:rPr>
                <w:bCs/>
                <w:sz w:val="20"/>
              </w:rPr>
              <w:t>15,4</w:t>
            </w: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p w:rsidR="00774765" w:rsidRPr="0052625D" w:rsidRDefault="00774765" w:rsidP="0026419E">
            <w:pPr>
              <w:jc w:val="center"/>
              <w:rPr>
                <w:bCs/>
                <w:sz w:val="20"/>
              </w:rPr>
            </w:pPr>
          </w:p>
        </w:tc>
        <w:tc>
          <w:tcPr>
            <w:tcW w:w="1843" w:type="dxa"/>
          </w:tcPr>
          <w:p w:rsidR="00774765" w:rsidRDefault="00774765" w:rsidP="007B047B">
            <w:pPr>
              <w:jc w:val="center"/>
              <w:rPr>
                <w:color w:val="FF0000"/>
                <w:sz w:val="20"/>
              </w:rPr>
            </w:pPr>
            <w:r>
              <w:rPr>
                <w:sz w:val="20"/>
              </w:rPr>
              <w:t>о</w:t>
            </w:r>
            <w:r w:rsidRPr="00AF6918">
              <w:rPr>
                <w:sz w:val="20"/>
              </w:rPr>
              <w:t>тчет в министерство образования</w:t>
            </w:r>
            <w:r>
              <w:rPr>
                <w:sz w:val="20"/>
              </w:rPr>
              <w:t xml:space="preserve"> </w:t>
            </w:r>
            <w:r w:rsidRPr="00AF6918">
              <w:rPr>
                <w:sz w:val="20"/>
              </w:rPr>
              <w:t>Нижегородской области</w:t>
            </w:r>
          </w:p>
          <w:p w:rsidR="00774765" w:rsidRPr="00976D74" w:rsidRDefault="00774765" w:rsidP="007B047B">
            <w:pPr>
              <w:jc w:val="center"/>
              <w:rPr>
                <w:sz w:val="20"/>
              </w:rPr>
            </w:pPr>
            <w:r w:rsidRPr="00976D74">
              <w:rPr>
                <w:sz w:val="20"/>
              </w:rPr>
              <w:t xml:space="preserve">районного отдела образования </w:t>
            </w:r>
          </w:p>
        </w:tc>
      </w:tr>
      <w:tr w:rsidR="00CD7ABC" w:rsidTr="00CD7ABC">
        <w:tc>
          <w:tcPr>
            <w:tcW w:w="963" w:type="dxa"/>
          </w:tcPr>
          <w:p w:rsidR="00774765" w:rsidRPr="0052625D" w:rsidRDefault="00774765" w:rsidP="00F07F16">
            <w:pPr>
              <w:pStyle w:val="a5"/>
              <w:jc w:val="center"/>
              <w:rPr>
                <w:b/>
                <w:sz w:val="24"/>
                <w:szCs w:val="24"/>
              </w:rPr>
            </w:pPr>
            <w:r w:rsidRPr="0052625D">
              <w:rPr>
                <w:b/>
                <w:sz w:val="24"/>
                <w:szCs w:val="24"/>
              </w:rPr>
              <w:lastRenderedPageBreak/>
              <w:t>1.4.</w:t>
            </w:r>
          </w:p>
        </w:tc>
        <w:tc>
          <w:tcPr>
            <w:tcW w:w="969" w:type="dxa"/>
          </w:tcPr>
          <w:p w:rsidR="00774765" w:rsidRPr="0052625D" w:rsidRDefault="00774765" w:rsidP="00F07F16">
            <w:pPr>
              <w:pStyle w:val="a5"/>
              <w:jc w:val="center"/>
              <w:rPr>
                <w:b/>
                <w:i/>
                <w:sz w:val="24"/>
                <w:szCs w:val="24"/>
              </w:rPr>
            </w:pPr>
          </w:p>
        </w:tc>
        <w:tc>
          <w:tcPr>
            <w:tcW w:w="13661" w:type="dxa"/>
            <w:gridSpan w:val="16"/>
          </w:tcPr>
          <w:p w:rsidR="00774765" w:rsidRPr="0052625D" w:rsidRDefault="00774765" w:rsidP="00F07F16">
            <w:pPr>
              <w:pStyle w:val="a5"/>
              <w:jc w:val="center"/>
              <w:rPr>
                <w:b/>
                <w:sz w:val="24"/>
                <w:szCs w:val="24"/>
              </w:rPr>
            </w:pPr>
            <w:r w:rsidRPr="0052625D">
              <w:rPr>
                <w:b/>
                <w:i/>
                <w:sz w:val="24"/>
                <w:szCs w:val="24"/>
              </w:rPr>
              <w:t>Рынок услуг дополнительного образования детей</w:t>
            </w:r>
          </w:p>
        </w:tc>
      </w:tr>
      <w:tr w:rsidR="00CD7ABC" w:rsidTr="00CD7ABC">
        <w:tc>
          <w:tcPr>
            <w:tcW w:w="963" w:type="dxa"/>
          </w:tcPr>
          <w:p w:rsidR="00774765" w:rsidRPr="0052625D" w:rsidRDefault="00774765" w:rsidP="00F07F16">
            <w:pPr>
              <w:pStyle w:val="a5"/>
              <w:jc w:val="center"/>
              <w:rPr>
                <w:sz w:val="24"/>
                <w:szCs w:val="24"/>
              </w:rPr>
            </w:pPr>
            <w:r w:rsidRPr="0052625D">
              <w:rPr>
                <w:sz w:val="24"/>
                <w:szCs w:val="24"/>
              </w:rPr>
              <w:t>1.4.1.</w:t>
            </w:r>
          </w:p>
        </w:tc>
        <w:tc>
          <w:tcPr>
            <w:tcW w:w="969" w:type="dxa"/>
          </w:tcPr>
          <w:p w:rsidR="00774765" w:rsidRPr="0052625D" w:rsidRDefault="00774765" w:rsidP="00F07F16">
            <w:pPr>
              <w:pStyle w:val="a5"/>
              <w:rPr>
                <w:i/>
                <w:sz w:val="22"/>
                <w:szCs w:val="22"/>
              </w:rPr>
            </w:pPr>
          </w:p>
        </w:tc>
        <w:tc>
          <w:tcPr>
            <w:tcW w:w="13661" w:type="dxa"/>
            <w:gridSpan w:val="16"/>
          </w:tcPr>
          <w:p w:rsidR="00774765" w:rsidRPr="0052625D" w:rsidRDefault="00774765" w:rsidP="00F07F16">
            <w:pPr>
              <w:pStyle w:val="a5"/>
              <w:rPr>
                <w:b/>
                <w:sz w:val="22"/>
                <w:szCs w:val="22"/>
              </w:rPr>
            </w:pPr>
            <w:r w:rsidRPr="0052625D">
              <w:rPr>
                <w:i/>
                <w:sz w:val="22"/>
                <w:szCs w:val="22"/>
              </w:rPr>
              <w:t>Мероприятия, направленные на снижение административных и финансовых  барьеров</w:t>
            </w:r>
          </w:p>
        </w:tc>
      </w:tr>
      <w:tr w:rsidR="000B4AE8" w:rsidTr="00CD7ABC">
        <w:tc>
          <w:tcPr>
            <w:tcW w:w="963" w:type="dxa"/>
            <w:vAlign w:val="center"/>
          </w:tcPr>
          <w:p w:rsidR="00774765" w:rsidRPr="009311F6" w:rsidRDefault="00774765" w:rsidP="00F07F16">
            <w:pPr>
              <w:jc w:val="center"/>
              <w:rPr>
                <w:sz w:val="20"/>
              </w:rPr>
            </w:pPr>
            <w:r w:rsidRPr="009311F6">
              <w:rPr>
                <w:sz w:val="20"/>
              </w:rPr>
              <w:t>1.4.1.1.</w:t>
            </w:r>
          </w:p>
        </w:tc>
        <w:tc>
          <w:tcPr>
            <w:tcW w:w="2820" w:type="dxa"/>
            <w:gridSpan w:val="2"/>
          </w:tcPr>
          <w:p w:rsidR="00774765" w:rsidRPr="009311F6" w:rsidRDefault="00774765" w:rsidP="00F07F16">
            <w:pPr>
              <w:shd w:val="clear" w:color="auto" w:fill="FFFFFF"/>
              <w:rPr>
                <w:sz w:val="20"/>
              </w:rPr>
            </w:pPr>
            <w:r w:rsidRPr="009311F6">
              <w:rPr>
                <w:sz w:val="20"/>
              </w:rPr>
              <w:t>Предоставление услуги дополнительного образования детей негосударственными организациями дополнительного образования.</w:t>
            </w:r>
          </w:p>
          <w:p w:rsidR="00774765" w:rsidRPr="009311F6" w:rsidRDefault="00774765" w:rsidP="00F07F16">
            <w:pPr>
              <w:rPr>
                <w:sz w:val="20"/>
              </w:rPr>
            </w:pPr>
          </w:p>
        </w:tc>
        <w:tc>
          <w:tcPr>
            <w:tcW w:w="3853" w:type="dxa"/>
            <w:gridSpan w:val="3"/>
          </w:tcPr>
          <w:p w:rsidR="00774765" w:rsidRPr="009311F6" w:rsidRDefault="00774765" w:rsidP="00B15975">
            <w:pPr>
              <w:ind w:firstLine="317"/>
              <w:jc w:val="both"/>
              <w:rPr>
                <w:sz w:val="20"/>
              </w:rPr>
            </w:pPr>
            <w:r w:rsidRPr="009311F6">
              <w:rPr>
                <w:sz w:val="20"/>
              </w:rPr>
              <w:t xml:space="preserve">В системе дополнительного образования </w:t>
            </w:r>
            <w:r>
              <w:rPr>
                <w:sz w:val="20"/>
              </w:rPr>
              <w:t xml:space="preserve">Шарангского </w:t>
            </w:r>
            <w:r w:rsidRPr="009311F6">
              <w:rPr>
                <w:sz w:val="20"/>
              </w:rPr>
              <w:t>муниципального района</w:t>
            </w:r>
            <w:r>
              <w:rPr>
                <w:sz w:val="20"/>
              </w:rPr>
              <w:t xml:space="preserve"> 3</w:t>
            </w:r>
            <w:r w:rsidRPr="009311F6">
              <w:rPr>
                <w:sz w:val="20"/>
              </w:rPr>
              <w:t xml:space="preserve"> учреждения дополнительного образования</w:t>
            </w:r>
            <w:r>
              <w:rPr>
                <w:sz w:val="20"/>
              </w:rPr>
              <w:t xml:space="preserve"> (школа искусств, ДДТ, ДЮСШ)</w:t>
            </w:r>
            <w:r w:rsidRPr="009311F6">
              <w:rPr>
                <w:sz w:val="20"/>
              </w:rPr>
              <w:t>. Негосударственных организаций</w:t>
            </w:r>
            <w:r>
              <w:rPr>
                <w:sz w:val="20"/>
              </w:rPr>
              <w:t xml:space="preserve"> дополнительного образования</w:t>
            </w:r>
            <w:r w:rsidRPr="009311F6">
              <w:rPr>
                <w:sz w:val="20"/>
              </w:rPr>
              <w:t xml:space="preserve"> нет. </w:t>
            </w:r>
          </w:p>
          <w:p w:rsidR="00774765" w:rsidRPr="009311F6" w:rsidRDefault="00774765" w:rsidP="00C7252B">
            <w:pPr>
              <w:ind w:firstLine="317"/>
              <w:jc w:val="both"/>
              <w:rPr>
                <w:sz w:val="20"/>
              </w:rPr>
            </w:pPr>
          </w:p>
        </w:tc>
        <w:tc>
          <w:tcPr>
            <w:tcW w:w="1777" w:type="dxa"/>
          </w:tcPr>
          <w:p w:rsidR="00774765" w:rsidRPr="009311F6" w:rsidRDefault="00774765" w:rsidP="00F07F16">
            <w:pPr>
              <w:rPr>
                <w:sz w:val="20"/>
              </w:rPr>
            </w:pPr>
            <w:r w:rsidRPr="009311F6">
              <w:rPr>
                <w:sz w:val="20"/>
              </w:rPr>
              <w:t>Увеличение количества негосударственных организаций дополнительного образования, ед.</w:t>
            </w:r>
          </w:p>
          <w:p w:rsidR="00774765" w:rsidRPr="009311F6" w:rsidRDefault="00774765" w:rsidP="00F07F16">
            <w:pPr>
              <w:rPr>
                <w:sz w:val="20"/>
              </w:rPr>
            </w:pPr>
          </w:p>
          <w:p w:rsidR="00774765" w:rsidRPr="009311F6" w:rsidRDefault="00774765" w:rsidP="00F07F16">
            <w:pPr>
              <w:rPr>
                <w:sz w:val="20"/>
              </w:rPr>
            </w:pPr>
          </w:p>
          <w:p w:rsidR="00774765" w:rsidRPr="009311F6" w:rsidRDefault="00774765" w:rsidP="00F07F16">
            <w:pPr>
              <w:rPr>
                <w:sz w:val="20"/>
              </w:rPr>
            </w:pPr>
          </w:p>
          <w:p w:rsidR="00774765" w:rsidRPr="009311F6" w:rsidRDefault="00774765" w:rsidP="00F07F16">
            <w:pPr>
              <w:rPr>
                <w:sz w:val="20"/>
              </w:rPr>
            </w:pPr>
          </w:p>
          <w:p w:rsidR="00774765" w:rsidRPr="009311F6" w:rsidRDefault="00774765" w:rsidP="00F07F16">
            <w:pPr>
              <w:rPr>
                <w:sz w:val="20"/>
              </w:rPr>
            </w:pPr>
            <w:r w:rsidRPr="009311F6">
              <w:rPr>
                <w:sz w:val="20"/>
              </w:rPr>
              <w:t>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421" w:type="dxa"/>
            <w:gridSpan w:val="2"/>
          </w:tcPr>
          <w:p w:rsidR="00774765" w:rsidRDefault="00774765" w:rsidP="00F07F16">
            <w:pPr>
              <w:jc w:val="center"/>
              <w:rPr>
                <w:sz w:val="20"/>
              </w:rPr>
            </w:pPr>
          </w:p>
          <w:p w:rsidR="00C63E95" w:rsidRDefault="00C63E95" w:rsidP="00F07F16">
            <w:pPr>
              <w:jc w:val="center"/>
              <w:rPr>
                <w:sz w:val="20"/>
              </w:rPr>
            </w:pPr>
          </w:p>
          <w:p w:rsidR="00C63E95" w:rsidRDefault="00C63E95" w:rsidP="00F07F16">
            <w:pPr>
              <w:jc w:val="center"/>
              <w:rPr>
                <w:sz w:val="20"/>
              </w:rPr>
            </w:pPr>
            <w:r>
              <w:rPr>
                <w:sz w:val="20"/>
              </w:rPr>
              <w:t>0</w:t>
            </w:r>
          </w:p>
          <w:p w:rsidR="00C63E95" w:rsidRPr="00C63E95" w:rsidRDefault="00C63E95" w:rsidP="00C63E95">
            <w:pPr>
              <w:rPr>
                <w:sz w:val="20"/>
              </w:rPr>
            </w:pPr>
          </w:p>
          <w:p w:rsidR="00C63E95" w:rsidRPr="00C63E95" w:rsidRDefault="00C63E95" w:rsidP="00C63E95">
            <w:pPr>
              <w:rPr>
                <w:sz w:val="20"/>
              </w:rPr>
            </w:pPr>
          </w:p>
          <w:p w:rsidR="00C63E95" w:rsidRPr="00C63E95" w:rsidRDefault="00C63E95" w:rsidP="00C63E95">
            <w:pPr>
              <w:rPr>
                <w:sz w:val="20"/>
              </w:rPr>
            </w:pPr>
          </w:p>
          <w:p w:rsidR="00C63E95" w:rsidRPr="00C63E95" w:rsidRDefault="00C63E95" w:rsidP="00C63E95">
            <w:pPr>
              <w:rPr>
                <w:sz w:val="20"/>
              </w:rPr>
            </w:pPr>
          </w:p>
          <w:p w:rsidR="00C63E95" w:rsidRDefault="00C63E95" w:rsidP="00C63E95">
            <w:pPr>
              <w:rPr>
                <w:sz w:val="20"/>
              </w:rPr>
            </w:pPr>
          </w:p>
          <w:p w:rsidR="00C63E95" w:rsidRDefault="00C63E95" w:rsidP="00C63E95">
            <w:pPr>
              <w:tabs>
                <w:tab w:val="left" w:pos="701"/>
              </w:tabs>
              <w:jc w:val="center"/>
              <w:rPr>
                <w:sz w:val="20"/>
              </w:rPr>
            </w:pPr>
          </w:p>
          <w:p w:rsidR="00C63E95" w:rsidRDefault="00C63E95" w:rsidP="00C63E95">
            <w:pPr>
              <w:tabs>
                <w:tab w:val="left" w:pos="701"/>
              </w:tabs>
              <w:jc w:val="center"/>
              <w:rPr>
                <w:sz w:val="20"/>
              </w:rPr>
            </w:pPr>
          </w:p>
          <w:p w:rsidR="00C63E95" w:rsidRPr="00C63E95" w:rsidRDefault="00C63E95" w:rsidP="00C63E95">
            <w:pPr>
              <w:tabs>
                <w:tab w:val="left" w:pos="701"/>
              </w:tabs>
              <w:jc w:val="center"/>
              <w:rPr>
                <w:sz w:val="20"/>
              </w:rPr>
            </w:pPr>
            <w:r>
              <w:rPr>
                <w:sz w:val="20"/>
              </w:rPr>
              <w:t>0</w:t>
            </w:r>
          </w:p>
        </w:tc>
        <w:tc>
          <w:tcPr>
            <w:tcW w:w="1496" w:type="dxa"/>
            <w:gridSpan w:val="7"/>
          </w:tcPr>
          <w:p w:rsidR="00774765" w:rsidRPr="00E3107F" w:rsidRDefault="00774765" w:rsidP="00F07F16">
            <w:pPr>
              <w:jc w:val="center"/>
              <w:rPr>
                <w:sz w:val="20"/>
              </w:rPr>
            </w:pPr>
          </w:p>
          <w:p w:rsidR="00774765" w:rsidRPr="00E3107F" w:rsidRDefault="00774765" w:rsidP="00F07F16">
            <w:pPr>
              <w:jc w:val="center"/>
              <w:rPr>
                <w:sz w:val="20"/>
              </w:rPr>
            </w:pPr>
          </w:p>
          <w:p w:rsidR="00774765" w:rsidRPr="00E3107F" w:rsidRDefault="00774765" w:rsidP="00F07F16">
            <w:pPr>
              <w:jc w:val="center"/>
              <w:rPr>
                <w:sz w:val="20"/>
              </w:rPr>
            </w:pPr>
            <w:r>
              <w:rPr>
                <w:sz w:val="20"/>
              </w:rPr>
              <w:t>10</w:t>
            </w:r>
          </w:p>
          <w:p w:rsidR="00774765" w:rsidRPr="00E3107F" w:rsidRDefault="00774765" w:rsidP="00F07F16">
            <w:pPr>
              <w:jc w:val="center"/>
              <w:rPr>
                <w:sz w:val="20"/>
              </w:rPr>
            </w:pPr>
          </w:p>
          <w:p w:rsidR="00774765" w:rsidRDefault="00774765" w:rsidP="00F07F16">
            <w:pPr>
              <w:rPr>
                <w:sz w:val="20"/>
              </w:rPr>
            </w:pPr>
          </w:p>
          <w:p w:rsidR="00774765" w:rsidRDefault="00774765" w:rsidP="00F07F16">
            <w:pPr>
              <w:rPr>
                <w:sz w:val="20"/>
              </w:rPr>
            </w:pPr>
          </w:p>
          <w:p w:rsidR="00774765" w:rsidRDefault="00774765" w:rsidP="00F07F16">
            <w:pPr>
              <w:rPr>
                <w:sz w:val="20"/>
              </w:rPr>
            </w:pPr>
          </w:p>
          <w:p w:rsidR="00774765" w:rsidRPr="00E3107F" w:rsidRDefault="00774765" w:rsidP="00F07F16">
            <w:pPr>
              <w:rPr>
                <w:sz w:val="20"/>
              </w:rPr>
            </w:pPr>
          </w:p>
          <w:p w:rsidR="00C63E95" w:rsidRDefault="00C63E95" w:rsidP="00F07F16">
            <w:pPr>
              <w:jc w:val="center"/>
              <w:rPr>
                <w:sz w:val="20"/>
              </w:rPr>
            </w:pPr>
          </w:p>
          <w:p w:rsidR="00C63E95" w:rsidRDefault="00C63E95" w:rsidP="00F07F16">
            <w:pPr>
              <w:jc w:val="center"/>
              <w:rPr>
                <w:sz w:val="20"/>
              </w:rPr>
            </w:pPr>
          </w:p>
          <w:p w:rsidR="00774765" w:rsidRPr="00E3107F" w:rsidRDefault="00774765" w:rsidP="00F07F16">
            <w:pPr>
              <w:jc w:val="center"/>
              <w:rPr>
                <w:sz w:val="20"/>
              </w:rPr>
            </w:pPr>
            <w:r w:rsidRPr="00E3107F">
              <w:rPr>
                <w:sz w:val="20"/>
              </w:rPr>
              <w:t>Увели</w:t>
            </w:r>
            <w:r>
              <w:rPr>
                <w:sz w:val="20"/>
              </w:rPr>
              <w:t>-</w:t>
            </w:r>
            <w:r w:rsidRPr="00E3107F">
              <w:rPr>
                <w:sz w:val="20"/>
              </w:rPr>
              <w:t>чение на 2% ежегод</w:t>
            </w:r>
            <w:r>
              <w:rPr>
                <w:sz w:val="20"/>
              </w:rPr>
              <w:t>-</w:t>
            </w:r>
            <w:r w:rsidRPr="00E3107F">
              <w:rPr>
                <w:sz w:val="20"/>
              </w:rPr>
              <w:t>но</w:t>
            </w:r>
          </w:p>
        </w:tc>
        <w:tc>
          <w:tcPr>
            <w:tcW w:w="1420" w:type="dxa"/>
          </w:tcPr>
          <w:p w:rsidR="00774765" w:rsidRDefault="00774765" w:rsidP="0026419E">
            <w:pPr>
              <w:jc w:val="center"/>
              <w:rPr>
                <w:bCs/>
                <w:sz w:val="20"/>
              </w:rPr>
            </w:pPr>
          </w:p>
          <w:p w:rsidR="00774765" w:rsidRDefault="00774765" w:rsidP="0026419E">
            <w:pPr>
              <w:jc w:val="center"/>
              <w:rPr>
                <w:bCs/>
                <w:sz w:val="20"/>
              </w:rPr>
            </w:pPr>
          </w:p>
          <w:p w:rsidR="00774765" w:rsidRDefault="00774765" w:rsidP="0026419E">
            <w:pPr>
              <w:jc w:val="center"/>
              <w:rPr>
                <w:bCs/>
                <w:sz w:val="20"/>
              </w:rPr>
            </w:pPr>
            <w:r>
              <w:rPr>
                <w:bCs/>
                <w:sz w:val="20"/>
              </w:rPr>
              <w:t>0</w:t>
            </w:r>
          </w:p>
          <w:p w:rsidR="00774765" w:rsidRDefault="00774765" w:rsidP="0026419E">
            <w:pPr>
              <w:jc w:val="center"/>
              <w:rPr>
                <w:bCs/>
                <w:sz w:val="20"/>
              </w:rPr>
            </w:pPr>
          </w:p>
          <w:p w:rsidR="00774765" w:rsidRDefault="00774765" w:rsidP="0026419E">
            <w:pPr>
              <w:jc w:val="center"/>
              <w:rPr>
                <w:bCs/>
                <w:sz w:val="20"/>
              </w:rPr>
            </w:pPr>
          </w:p>
          <w:p w:rsidR="00774765" w:rsidRDefault="00774765" w:rsidP="0026419E">
            <w:pPr>
              <w:jc w:val="center"/>
              <w:rPr>
                <w:bCs/>
                <w:sz w:val="20"/>
              </w:rPr>
            </w:pPr>
          </w:p>
          <w:p w:rsidR="00774765" w:rsidRDefault="00774765" w:rsidP="0026419E">
            <w:pPr>
              <w:jc w:val="center"/>
              <w:rPr>
                <w:bCs/>
                <w:sz w:val="20"/>
              </w:rPr>
            </w:pPr>
          </w:p>
          <w:p w:rsidR="00774765" w:rsidRDefault="00774765" w:rsidP="0026419E">
            <w:pPr>
              <w:jc w:val="center"/>
              <w:rPr>
                <w:bCs/>
                <w:sz w:val="20"/>
              </w:rPr>
            </w:pPr>
          </w:p>
          <w:p w:rsidR="00C63E95" w:rsidRDefault="00C63E95" w:rsidP="0026419E">
            <w:pPr>
              <w:jc w:val="center"/>
              <w:rPr>
                <w:bCs/>
                <w:sz w:val="20"/>
              </w:rPr>
            </w:pPr>
          </w:p>
          <w:p w:rsidR="00C63E95" w:rsidRDefault="00C63E95" w:rsidP="0026419E">
            <w:pPr>
              <w:jc w:val="center"/>
              <w:rPr>
                <w:bCs/>
                <w:sz w:val="20"/>
              </w:rPr>
            </w:pPr>
          </w:p>
          <w:p w:rsidR="00774765" w:rsidRPr="00DB4312" w:rsidRDefault="00774765" w:rsidP="0026419E">
            <w:pPr>
              <w:jc w:val="center"/>
              <w:rPr>
                <w:bCs/>
                <w:sz w:val="20"/>
              </w:rPr>
            </w:pPr>
            <w:r>
              <w:rPr>
                <w:bCs/>
                <w:sz w:val="20"/>
              </w:rPr>
              <w:t>0</w:t>
            </w:r>
          </w:p>
        </w:tc>
        <w:tc>
          <w:tcPr>
            <w:tcW w:w="1843" w:type="dxa"/>
          </w:tcPr>
          <w:p w:rsidR="00774765" w:rsidRPr="00E3107F" w:rsidRDefault="00774765" w:rsidP="00F07F16">
            <w:pPr>
              <w:jc w:val="center"/>
              <w:rPr>
                <w:sz w:val="20"/>
              </w:rPr>
            </w:pPr>
            <w:r>
              <w:rPr>
                <w:sz w:val="20"/>
              </w:rPr>
              <w:lastRenderedPageBreak/>
              <w:t>Отчет районного отдела образования</w:t>
            </w:r>
          </w:p>
        </w:tc>
      </w:tr>
      <w:tr w:rsidR="00C63E95" w:rsidTr="00CD7ABC">
        <w:tc>
          <w:tcPr>
            <w:tcW w:w="963" w:type="dxa"/>
          </w:tcPr>
          <w:p w:rsidR="00C63E95" w:rsidRPr="009311F6" w:rsidRDefault="00C63E95" w:rsidP="00F07F16">
            <w:pPr>
              <w:pStyle w:val="a5"/>
              <w:jc w:val="center"/>
              <w:rPr>
                <w:b/>
                <w:sz w:val="24"/>
                <w:szCs w:val="24"/>
              </w:rPr>
            </w:pPr>
            <w:r w:rsidRPr="009311F6">
              <w:rPr>
                <w:b/>
                <w:sz w:val="24"/>
                <w:szCs w:val="24"/>
              </w:rPr>
              <w:lastRenderedPageBreak/>
              <w:t>1.5.</w:t>
            </w:r>
          </w:p>
        </w:tc>
        <w:tc>
          <w:tcPr>
            <w:tcW w:w="14630" w:type="dxa"/>
            <w:gridSpan w:val="17"/>
          </w:tcPr>
          <w:p w:rsidR="00C63E95" w:rsidRPr="009311F6" w:rsidRDefault="00C63E95" w:rsidP="00F07F16">
            <w:pPr>
              <w:pStyle w:val="a5"/>
              <w:jc w:val="center"/>
              <w:rPr>
                <w:b/>
                <w:sz w:val="24"/>
                <w:szCs w:val="24"/>
              </w:rPr>
            </w:pPr>
            <w:r w:rsidRPr="009311F6">
              <w:rPr>
                <w:b/>
                <w:i/>
                <w:sz w:val="24"/>
                <w:szCs w:val="24"/>
              </w:rPr>
              <w:t>Рынок медицинских услуг</w:t>
            </w:r>
          </w:p>
        </w:tc>
      </w:tr>
      <w:tr w:rsidR="00C63E95" w:rsidTr="00CD7ABC">
        <w:tc>
          <w:tcPr>
            <w:tcW w:w="963" w:type="dxa"/>
          </w:tcPr>
          <w:p w:rsidR="00C63E95" w:rsidRPr="009311F6" w:rsidRDefault="00C63E95" w:rsidP="00F07F16">
            <w:pPr>
              <w:pStyle w:val="a5"/>
              <w:jc w:val="center"/>
              <w:rPr>
                <w:b/>
                <w:sz w:val="24"/>
                <w:szCs w:val="24"/>
              </w:rPr>
            </w:pPr>
            <w:r w:rsidRPr="009311F6">
              <w:rPr>
                <w:b/>
                <w:sz w:val="24"/>
                <w:szCs w:val="24"/>
              </w:rPr>
              <w:t>1.6.</w:t>
            </w:r>
          </w:p>
        </w:tc>
        <w:tc>
          <w:tcPr>
            <w:tcW w:w="14630" w:type="dxa"/>
            <w:gridSpan w:val="17"/>
          </w:tcPr>
          <w:p w:rsidR="00C63E95" w:rsidRPr="009311F6" w:rsidRDefault="00C63E95" w:rsidP="00F07F16">
            <w:pPr>
              <w:pStyle w:val="a5"/>
              <w:jc w:val="center"/>
              <w:rPr>
                <w:b/>
                <w:sz w:val="24"/>
                <w:szCs w:val="24"/>
              </w:rPr>
            </w:pPr>
            <w:r w:rsidRPr="009311F6">
              <w:rPr>
                <w:b/>
                <w:i/>
                <w:sz w:val="24"/>
                <w:szCs w:val="24"/>
              </w:rPr>
              <w:t>Рынок услуг в сфере культуры</w:t>
            </w:r>
          </w:p>
        </w:tc>
      </w:tr>
      <w:tr w:rsidR="00C63E95" w:rsidTr="00CD7ABC">
        <w:tc>
          <w:tcPr>
            <w:tcW w:w="963" w:type="dxa"/>
          </w:tcPr>
          <w:p w:rsidR="00C63E95" w:rsidRPr="009311F6" w:rsidRDefault="00C63E95" w:rsidP="00F07F16">
            <w:pPr>
              <w:pStyle w:val="a5"/>
              <w:jc w:val="center"/>
              <w:rPr>
                <w:sz w:val="22"/>
                <w:szCs w:val="22"/>
              </w:rPr>
            </w:pPr>
            <w:r w:rsidRPr="009311F6">
              <w:rPr>
                <w:sz w:val="22"/>
                <w:szCs w:val="22"/>
              </w:rPr>
              <w:t>1.6.1.</w:t>
            </w:r>
          </w:p>
        </w:tc>
        <w:tc>
          <w:tcPr>
            <w:tcW w:w="14630" w:type="dxa"/>
            <w:gridSpan w:val="17"/>
          </w:tcPr>
          <w:p w:rsidR="00C63E95" w:rsidRPr="009311F6" w:rsidRDefault="00C63E95" w:rsidP="00F07F16">
            <w:pPr>
              <w:pStyle w:val="a5"/>
              <w:rPr>
                <w:b/>
                <w:sz w:val="22"/>
                <w:szCs w:val="22"/>
              </w:rPr>
            </w:pPr>
            <w:r w:rsidRPr="009311F6">
              <w:rPr>
                <w:i/>
                <w:sz w:val="22"/>
                <w:szCs w:val="22"/>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0B4AE8" w:rsidTr="00CD7ABC">
        <w:tc>
          <w:tcPr>
            <w:tcW w:w="963" w:type="dxa"/>
            <w:vAlign w:val="center"/>
          </w:tcPr>
          <w:p w:rsidR="00774765" w:rsidRPr="0066724E" w:rsidRDefault="00774765" w:rsidP="00F07F16">
            <w:pPr>
              <w:jc w:val="center"/>
              <w:rPr>
                <w:sz w:val="20"/>
              </w:rPr>
            </w:pPr>
            <w:r w:rsidRPr="0066724E">
              <w:rPr>
                <w:sz w:val="20"/>
              </w:rPr>
              <w:t>1.6.1.1.</w:t>
            </w:r>
          </w:p>
        </w:tc>
        <w:tc>
          <w:tcPr>
            <w:tcW w:w="2820" w:type="dxa"/>
            <w:gridSpan w:val="2"/>
          </w:tcPr>
          <w:p w:rsidR="00774765" w:rsidRPr="0066724E" w:rsidRDefault="00774765" w:rsidP="00F07F16">
            <w:pPr>
              <w:rPr>
                <w:rFonts w:eastAsia="Calibri"/>
                <w:sz w:val="20"/>
              </w:rPr>
            </w:pPr>
            <w:r w:rsidRPr="0066724E">
              <w:rPr>
                <w:rFonts w:eastAsia="Calibri"/>
                <w:sz w:val="20"/>
              </w:rPr>
              <w:t xml:space="preserve">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w:t>
            </w:r>
            <w:r w:rsidRPr="0066724E">
              <w:rPr>
                <w:rFonts w:eastAsia="Calibri"/>
                <w:sz w:val="20"/>
              </w:rPr>
              <w:lastRenderedPageBreak/>
              <w:t>последующим обновлением).</w:t>
            </w:r>
          </w:p>
          <w:p w:rsidR="00774765" w:rsidRPr="0066724E" w:rsidRDefault="00774765" w:rsidP="00F07F16">
            <w:pPr>
              <w:rPr>
                <w:sz w:val="20"/>
              </w:rPr>
            </w:pPr>
          </w:p>
        </w:tc>
        <w:tc>
          <w:tcPr>
            <w:tcW w:w="3853" w:type="dxa"/>
            <w:gridSpan w:val="3"/>
          </w:tcPr>
          <w:p w:rsidR="00774765" w:rsidRPr="0066724E" w:rsidRDefault="00774765" w:rsidP="00C33681">
            <w:pPr>
              <w:ind w:firstLine="524"/>
              <w:jc w:val="both"/>
              <w:rPr>
                <w:sz w:val="20"/>
              </w:rPr>
            </w:pPr>
            <w:r>
              <w:rPr>
                <w:sz w:val="20"/>
              </w:rPr>
              <w:lastRenderedPageBreak/>
              <w:t>Отделом культуры ведется реестр</w:t>
            </w:r>
            <w:r w:rsidRPr="0066724E">
              <w:rPr>
                <w:rFonts w:eastAsia="Calibri"/>
                <w:sz w:val="20"/>
              </w:rPr>
              <w:t xml:space="preserve"> некоммерческих организаци</w:t>
            </w:r>
            <w:r>
              <w:rPr>
                <w:rFonts w:eastAsia="Calibri"/>
                <w:sz w:val="20"/>
              </w:rPr>
              <w:t>й</w:t>
            </w:r>
            <w:r w:rsidRPr="0066724E">
              <w:rPr>
                <w:rFonts w:eastAsia="Calibri"/>
                <w:sz w:val="20"/>
              </w:rPr>
              <w:t>, участвующих в оказании услуг в сфере культуры для населения</w:t>
            </w:r>
            <w:r>
              <w:rPr>
                <w:rFonts w:eastAsia="Calibri"/>
                <w:sz w:val="20"/>
              </w:rPr>
              <w:t>. Для проведения культурно- массовых и развлекательных  мероприятий в 2018 году  было привлечено 17    исполнителей и творческих коллективов.</w:t>
            </w:r>
          </w:p>
        </w:tc>
        <w:tc>
          <w:tcPr>
            <w:tcW w:w="1777" w:type="dxa"/>
          </w:tcPr>
          <w:p w:rsidR="00774765" w:rsidRPr="00984FF8" w:rsidRDefault="00774765" w:rsidP="00F07F16">
            <w:pPr>
              <w:rPr>
                <w:rFonts w:eastAsia="Calibri"/>
                <w:sz w:val="20"/>
              </w:rPr>
            </w:pPr>
            <w:r w:rsidRPr="00984FF8">
              <w:rPr>
                <w:rFonts w:eastAsia="Calibri"/>
                <w:sz w:val="20"/>
              </w:rPr>
              <w:t xml:space="preserve">Удельный вес региональных некоммерческих организаций, участвующих в оказании услуг в сфере культуры, включенных в банк данных о </w:t>
            </w:r>
            <w:r w:rsidRPr="00984FF8">
              <w:rPr>
                <w:rFonts w:eastAsia="Calibri"/>
                <w:sz w:val="20"/>
              </w:rPr>
              <w:lastRenderedPageBreak/>
              <w:t>некоммерческих организациях, %.</w:t>
            </w:r>
          </w:p>
          <w:p w:rsidR="00774765" w:rsidRPr="00984FF8" w:rsidRDefault="00774765" w:rsidP="00F07F16">
            <w:pPr>
              <w:rPr>
                <w:sz w:val="20"/>
              </w:rPr>
            </w:pPr>
          </w:p>
        </w:tc>
        <w:tc>
          <w:tcPr>
            <w:tcW w:w="1421" w:type="dxa"/>
            <w:gridSpan w:val="2"/>
          </w:tcPr>
          <w:p w:rsidR="00774765" w:rsidRDefault="00774765" w:rsidP="00AD45B1">
            <w:pPr>
              <w:jc w:val="center"/>
              <w:rPr>
                <w:sz w:val="20"/>
              </w:rPr>
            </w:pPr>
          </w:p>
          <w:p w:rsidR="00D51580" w:rsidRDefault="00D51580" w:rsidP="00AD45B1">
            <w:pPr>
              <w:jc w:val="center"/>
              <w:rPr>
                <w:sz w:val="20"/>
              </w:rPr>
            </w:pPr>
          </w:p>
          <w:p w:rsidR="00D51580" w:rsidRDefault="00D51580" w:rsidP="00AD45B1">
            <w:pPr>
              <w:jc w:val="center"/>
              <w:rPr>
                <w:sz w:val="20"/>
              </w:rPr>
            </w:pPr>
          </w:p>
          <w:p w:rsidR="00D51580" w:rsidRDefault="00D51580" w:rsidP="00AD45B1">
            <w:pPr>
              <w:jc w:val="center"/>
              <w:rPr>
                <w:sz w:val="20"/>
              </w:rPr>
            </w:pPr>
          </w:p>
          <w:p w:rsidR="00D51580" w:rsidRDefault="00D51580" w:rsidP="00AD45B1">
            <w:pPr>
              <w:jc w:val="center"/>
              <w:rPr>
                <w:sz w:val="20"/>
              </w:rPr>
            </w:pPr>
            <w:r>
              <w:rPr>
                <w:sz w:val="20"/>
              </w:rPr>
              <w:t>100</w:t>
            </w:r>
          </w:p>
        </w:tc>
        <w:tc>
          <w:tcPr>
            <w:tcW w:w="1496" w:type="dxa"/>
            <w:gridSpan w:val="7"/>
            <w:vAlign w:val="center"/>
          </w:tcPr>
          <w:p w:rsidR="00774765" w:rsidRPr="00984FF8" w:rsidRDefault="00774765" w:rsidP="00AD45B1">
            <w:pPr>
              <w:jc w:val="center"/>
              <w:rPr>
                <w:sz w:val="20"/>
              </w:rPr>
            </w:pPr>
            <w:r>
              <w:rPr>
                <w:sz w:val="20"/>
              </w:rPr>
              <w:t>7</w:t>
            </w:r>
            <w:r w:rsidRPr="00984FF8">
              <w:rPr>
                <w:sz w:val="20"/>
              </w:rPr>
              <w:t>0</w:t>
            </w:r>
          </w:p>
        </w:tc>
        <w:tc>
          <w:tcPr>
            <w:tcW w:w="1420" w:type="dxa"/>
            <w:vAlign w:val="center"/>
          </w:tcPr>
          <w:p w:rsidR="00774765" w:rsidRPr="00DB4312" w:rsidRDefault="00D51580" w:rsidP="00AD45B1">
            <w:pPr>
              <w:jc w:val="center"/>
              <w:rPr>
                <w:rFonts w:eastAsia="Calibri"/>
                <w:sz w:val="20"/>
              </w:rPr>
            </w:pPr>
            <w:r>
              <w:rPr>
                <w:rFonts w:eastAsia="Calibri"/>
                <w:sz w:val="20"/>
              </w:rPr>
              <w:t>100</w:t>
            </w:r>
          </w:p>
        </w:tc>
        <w:tc>
          <w:tcPr>
            <w:tcW w:w="1843" w:type="dxa"/>
          </w:tcPr>
          <w:p w:rsidR="00774765" w:rsidRPr="005F2E14" w:rsidRDefault="00774765" w:rsidP="007B047B">
            <w:pPr>
              <w:jc w:val="center"/>
              <w:rPr>
                <w:color w:val="FF0000"/>
                <w:sz w:val="20"/>
              </w:rPr>
            </w:pPr>
            <w:r>
              <w:rPr>
                <w:sz w:val="20"/>
              </w:rPr>
              <w:t>Отчет отдела культуры</w:t>
            </w:r>
          </w:p>
        </w:tc>
      </w:tr>
      <w:tr w:rsidR="000B4AE8" w:rsidTr="00CD7ABC">
        <w:tc>
          <w:tcPr>
            <w:tcW w:w="963" w:type="dxa"/>
            <w:vAlign w:val="center"/>
          </w:tcPr>
          <w:p w:rsidR="00774765" w:rsidRPr="0066724E" w:rsidRDefault="00774765" w:rsidP="00F07F16">
            <w:pPr>
              <w:jc w:val="center"/>
              <w:rPr>
                <w:sz w:val="20"/>
              </w:rPr>
            </w:pPr>
            <w:r w:rsidRPr="0066724E">
              <w:rPr>
                <w:sz w:val="20"/>
              </w:rPr>
              <w:lastRenderedPageBreak/>
              <w:t>1.6.1.2.</w:t>
            </w:r>
          </w:p>
        </w:tc>
        <w:tc>
          <w:tcPr>
            <w:tcW w:w="2820" w:type="dxa"/>
            <w:gridSpan w:val="2"/>
          </w:tcPr>
          <w:p w:rsidR="00774765" w:rsidRPr="0066724E" w:rsidRDefault="00774765" w:rsidP="00F07F16">
            <w:pPr>
              <w:rPr>
                <w:rFonts w:eastAsia="Calibri"/>
                <w:b/>
                <w:sz w:val="20"/>
              </w:rPr>
            </w:pPr>
            <w:r w:rsidRPr="0066724E">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774765" w:rsidRPr="0066724E" w:rsidRDefault="00774765" w:rsidP="00F07F16">
            <w:pPr>
              <w:rPr>
                <w:sz w:val="20"/>
              </w:rPr>
            </w:pPr>
          </w:p>
        </w:tc>
        <w:tc>
          <w:tcPr>
            <w:tcW w:w="3853" w:type="dxa"/>
            <w:gridSpan w:val="3"/>
          </w:tcPr>
          <w:p w:rsidR="00774765" w:rsidRPr="0066724E" w:rsidRDefault="00774765" w:rsidP="00383C8D">
            <w:pPr>
              <w:jc w:val="both"/>
              <w:rPr>
                <w:sz w:val="20"/>
              </w:rPr>
            </w:pPr>
            <w:r>
              <w:rPr>
                <w:sz w:val="20"/>
              </w:rPr>
              <w:t>В 2018 году  консультативная  помощь потенциальным  участникам конкурсных процедур не оказывалась.</w:t>
            </w:r>
          </w:p>
          <w:p w:rsidR="00774765" w:rsidRPr="0066724E" w:rsidRDefault="00774765" w:rsidP="00B70B41">
            <w:pPr>
              <w:jc w:val="both"/>
              <w:rPr>
                <w:sz w:val="20"/>
              </w:rPr>
            </w:pPr>
          </w:p>
        </w:tc>
        <w:tc>
          <w:tcPr>
            <w:tcW w:w="1777" w:type="dxa"/>
          </w:tcPr>
          <w:p w:rsidR="00774765" w:rsidRPr="00984FF8" w:rsidRDefault="00774765"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Увеличение количества</w:t>
            </w:r>
          </w:p>
          <w:p w:rsidR="00774765" w:rsidRPr="00984FF8" w:rsidRDefault="00774765"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774765" w:rsidRPr="00984FF8" w:rsidRDefault="00774765" w:rsidP="00F07F16">
            <w:pPr>
              <w:rPr>
                <w:sz w:val="20"/>
              </w:rPr>
            </w:pPr>
          </w:p>
          <w:p w:rsidR="00774765" w:rsidRPr="00984FF8" w:rsidRDefault="00774765" w:rsidP="00F07F16">
            <w:pPr>
              <w:rPr>
                <w:sz w:val="20"/>
              </w:rPr>
            </w:pPr>
            <w:r w:rsidRPr="00984FF8">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421" w:type="dxa"/>
            <w:gridSpan w:val="2"/>
          </w:tcPr>
          <w:p w:rsidR="00774765" w:rsidRDefault="00774765" w:rsidP="00D51580">
            <w:pPr>
              <w:jc w:val="center"/>
              <w:rPr>
                <w:sz w:val="20"/>
              </w:rPr>
            </w:pPr>
          </w:p>
          <w:p w:rsidR="00D51580" w:rsidRDefault="00D51580" w:rsidP="00D51580">
            <w:pPr>
              <w:jc w:val="center"/>
              <w:rPr>
                <w:sz w:val="20"/>
              </w:rPr>
            </w:pPr>
          </w:p>
          <w:p w:rsidR="00D51580" w:rsidRDefault="00D51580" w:rsidP="00D51580">
            <w:pPr>
              <w:jc w:val="center"/>
              <w:rPr>
                <w:sz w:val="20"/>
              </w:rPr>
            </w:pPr>
            <w:r>
              <w:rPr>
                <w:sz w:val="20"/>
              </w:rPr>
              <w:t>0</w:t>
            </w: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Default="00D51580" w:rsidP="00D51580">
            <w:pPr>
              <w:rPr>
                <w:sz w:val="20"/>
              </w:rPr>
            </w:pPr>
          </w:p>
          <w:p w:rsidR="00D51580" w:rsidRDefault="00D51580" w:rsidP="00D51580">
            <w:pPr>
              <w:rPr>
                <w:sz w:val="20"/>
              </w:rPr>
            </w:pPr>
          </w:p>
          <w:p w:rsidR="00D51580" w:rsidRPr="00D51580" w:rsidRDefault="00D51580" w:rsidP="00D51580">
            <w:pPr>
              <w:jc w:val="center"/>
              <w:rPr>
                <w:sz w:val="20"/>
              </w:rPr>
            </w:pPr>
            <w:r>
              <w:rPr>
                <w:sz w:val="20"/>
              </w:rPr>
              <w:t>0</w:t>
            </w:r>
          </w:p>
        </w:tc>
        <w:tc>
          <w:tcPr>
            <w:tcW w:w="1496" w:type="dxa"/>
            <w:gridSpan w:val="7"/>
          </w:tcPr>
          <w:p w:rsidR="00774765" w:rsidRDefault="00774765" w:rsidP="007F7E15">
            <w:pPr>
              <w:rPr>
                <w:sz w:val="20"/>
              </w:rPr>
            </w:pPr>
          </w:p>
          <w:p w:rsidR="00774765" w:rsidRDefault="00774765" w:rsidP="00F07F16">
            <w:pPr>
              <w:jc w:val="center"/>
              <w:rPr>
                <w:sz w:val="20"/>
              </w:rPr>
            </w:pPr>
          </w:p>
          <w:p w:rsidR="00774765" w:rsidRPr="00984FF8" w:rsidRDefault="00774765" w:rsidP="00F07F16">
            <w:pPr>
              <w:jc w:val="center"/>
              <w:rPr>
                <w:sz w:val="20"/>
              </w:rPr>
            </w:pPr>
            <w:r w:rsidRPr="00984FF8">
              <w:rPr>
                <w:sz w:val="20"/>
              </w:rPr>
              <w:t>1</w:t>
            </w:r>
            <w:r>
              <w:rPr>
                <w:sz w:val="20"/>
              </w:rPr>
              <w:t>6</w:t>
            </w:r>
          </w:p>
          <w:p w:rsidR="00774765" w:rsidRPr="00984FF8" w:rsidRDefault="00774765" w:rsidP="00F07F16">
            <w:pPr>
              <w:jc w:val="center"/>
              <w:rPr>
                <w:sz w:val="20"/>
              </w:rPr>
            </w:pPr>
          </w:p>
          <w:p w:rsidR="00774765" w:rsidRPr="00984FF8" w:rsidRDefault="00774765" w:rsidP="00F07F16">
            <w:pPr>
              <w:jc w:val="center"/>
              <w:rPr>
                <w:sz w:val="20"/>
              </w:rPr>
            </w:pPr>
          </w:p>
          <w:p w:rsidR="00774765" w:rsidRPr="00984FF8" w:rsidRDefault="00774765" w:rsidP="00F07F16">
            <w:pPr>
              <w:jc w:val="center"/>
              <w:rPr>
                <w:sz w:val="20"/>
              </w:rPr>
            </w:pPr>
          </w:p>
          <w:p w:rsidR="00774765" w:rsidRPr="00984FF8" w:rsidRDefault="00774765" w:rsidP="00F07F16">
            <w:pPr>
              <w:rPr>
                <w:sz w:val="20"/>
              </w:rPr>
            </w:pPr>
          </w:p>
          <w:p w:rsidR="00774765" w:rsidRPr="00984FF8" w:rsidRDefault="00774765" w:rsidP="00F07F16">
            <w:pPr>
              <w:jc w:val="center"/>
              <w:rPr>
                <w:sz w:val="20"/>
              </w:rPr>
            </w:pPr>
          </w:p>
          <w:p w:rsidR="00774765" w:rsidRDefault="00774765" w:rsidP="00F07F16">
            <w:pPr>
              <w:jc w:val="center"/>
              <w:rPr>
                <w:sz w:val="20"/>
              </w:rPr>
            </w:pPr>
          </w:p>
          <w:p w:rsidR="00774765" w:rsidRDefault="00774765" w:rsidP="00F07F16">
            <w:pPr>
              <w:jc w:val="center"/>
              <w:rPr>
                <w:sz w:val="20"/>
              </w:rPr>
            </w:pPr>
          </w:p>
          <w:p w:rsidR="00D51580" w:rsidRDefault="00D51580" w:rsidP="00F07F16">
            <w:pPr>
              <w:jc w:val="center"/>
              <w:rPr>
                <w:sz w:val="20"/>
              </w:rPr>
            </w:pPr>
          </w:p>
          <w:p w:rsidR="00D51580" w:rsidRDefault="00D51580" w:rsidP="00F07F16">
            <w:pPr>
              <w:jc w:val="center"/>
              <w:rPr>
                <w:sz w:val="20"/>
              </w:rPr>
            </w:pPr>
          </w:p>
          <w:p w:rsidR="00D51580" w:rsidRDefault="00D51580" w:rsidP="00F07F16">
            <w:pPr>
              <w:jc w:val="center"/>
              <w:rPr>
                <w:sz w:val="20"/>
              </w:rPr>
            </w:pPr>
          </w:p>
          <w:p w:rsidR="00D51580" w:rsidRDefault="00D51580" w:rsidP="00F07F16">
            <w:pPr>
              <w:jc w:val="center"/>
              <w:rPr>
                <w:sz w:val="20"/>
              </w:rPr>
            </w:pPr>
          </w:p>
          <w:p w:rsidR="00D51580" w:rsidRDefault="00D51580" w:rsidP="00F07F16">
            <w:pPr>
              <w:jc w:val="center"/>
              <w:rPr>
                <w:sz w:val="20"/>
              </w:rPr>
            </w:pPr>
          </w:p>
          <w:p w:rsidR="00D51580" w:rsidRDefault="00D51580" w:rsidP="00F07F16">
            <w:pPr>
              <w:jc w:val="center"/>
              <w:rPr>
                <w:sz w:val="20"/>
              </w:rPr>
            </w:pPr>
          </w:p>
          <w:p w:rsidR="00D51580" w:rsidRPr="00984FF8" w:rsidRDefault="00D51580" w:rsidP="00F07F16">
            <w:pPr>
              <w:jc w:val="center"/>
              <w:rPr>
                <w:sz w:val="20"/>
              </w:rPr>
            </w:pPr>
          </w:p>
          <w:p w:rsidR="00774765" w:rsidRPr="00984FF8" w:rsidRDefault="00774765" w:rsidP="00CD1A97">
            <w:pPr>
              <w:jc w:val="center"/>
              <w:rPr>
                <w:sz w:val="20"/>
              </w:rPr>
            </w:pPr>
            <w:r>
              <w:rPr>
                <w:sz w:val="20"/>
              </w:rPr>
              <w:t>30</w:t>
            </w:r>
          </w:p>
        </w:tc>
        <w:tc>
          <w:tcPr>
            <w:tcW w:w="1420" w:type="dxa"/>
          </w:tcPr>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r>
              <w:rPr>
                <w:rFonts w:eastAsia="Calibri"/>
                <w:sz w:val="20"/>
              </w:rPr>
              <w:t>0</w:t>
            </w: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774765" w:rsidRPr="00DB4312" w:rsidRDefault="00774765" w:rsidP="0026419E">
            <w:pPr>
              <w:jc w:val="center"/>
              <w:rPr>
                <w:rFonts w:eastAsia="Calibri"/>
                <w:sz w:val="20"/>
              </w:rPr>
            </w:pPr>
            <w:r>
              <w:rPr>
                <w:rFonts w:eastAsia="Calibri"/>
                <w:sz w:val="20"/>
              </w:rPr>
              <w:t>0</w:t>
            </w:r>
          </w:p>
        </w:tc>
        <w:tc>
          <w:tcPr>
            <w:tcW w:w="1843" w:type="dxa"/>
          </w:tcPr>
          <w:p w:rsidR="00774765" w:rsidRPr="00984FF8" w:rsidRDefault="00774765" w:rsidP="00F07F16">
            <w:pPr>
              <w:jc w:val="center"/>
              <w:rPr>
                <w:sz w:val="20"/>
              </w:rPr>
            </w:pPr>
            <w:r>
              <w:rPr>
                <w:sz w:val="20"/>
              </w:rPr>
              <w:t>Отчет отдела культуры</w:t>
            </w:r>
          </w:p>
        </w:tc>
      </w:tr>
      <w:tr w:rsidR="000B4AE8" w:rsidTr="00CD7ABC">
        <w:tc>
          <w:tcPr>
            <w:tcW w:w="963" w:type="dxa"/>
            <w:vAlign w:val="center"/>
          </w:tcPr>
          <w:p w:rsidR="00774765" w:rsidRPr="0066724E" w:rsidRDefault="00774765" w:rsidP="00790550">
            <w:pPr>
              <w:jc w:val="center"/>
              <w:rPr>
                <w:sz w:val="20"/>
              </w:rPr>
            </w:pPr>
            <w:r w:rsidRPr="0066724E">
              <w:rPr>
                <w:sz w:val="20"/>
              </w:rPr>
              <w:t>1.6.1.3.</w:t>
            </w:r>
          </w:p>
        </w:tc>
        <w:tc>
          <w:tcPr>
            <w:tcW w:w="2820" w:type="dxa"/>
            <w:gridSpan w:val="2"/>
          </w:tcPr>
          <w:p w:rsidR="00774765" w:rsidRPr="0066724E" w:rsidRDefault="00774765" w:rsidP="00790550">
            <w:pPr>
              <w:rPr>
                <w:rFonts w:eastAsia="Calibri"/>
                <w:b/>
                <w:sz w:val="20"/>
              </w:rPr>
            </w:pPr>
            <w:r w:rsidRPr="0066724E">
              <w:rPr>
                <w:rFonts w:eastAsia="Calibri"/>
                <w:sz w:val="20"/>
              </w:rPr>
              <w:t xml:space="preserve">Оказание консультативной и методической помощи частным музеям. </w:t>
            </w:r>
          </w:p>
        </w:tc>
        <w:tc>
          <w:tcPr>
            <w:tcW w:w="3853" w:type="dxa"/>
            <w:gridSpan w:val="3"/>
          </w:tcPr>
          <w:p w:rsidR="00774765" w:rsidRPr="0066724E" w:rsidRDefault="00774765" w:rsidP="00F4079E">
            <w:pPr>
              <w:jc w:val="both"/>
              <w:rPr>
                <w:sz w:val="20"/>
              </w:rPr>
            </w:pPr>
            <w:r>
              <w:rPr>
                <w:bCs/>
                <w:kern w:val="32"/>
                <w:sz w:val="20"/>
              </w:rPr>
              <w:t>Частных музеев на территории района нет.</w:t>
            </w:r>
          </w:p>
          <w:p w:rsidR="00774765" w:rsidRPr="0066724E" w:rsidRDefault="00774765" w:rsidP="008E137A">
            <w:pPr>
              <w:jc w:val="both"/>
              <w:rPr>
                <w:sz w:val="20"/>
              </w:rPr>
            </w:pPr>
          </w:p>
        </w:tc>
        <w:tc>
          <w:tcPr>
            <w:tcW w:w="1777" w:type="dxa"/>
          </w:tcPr>
          <w:p w:rsidR="00774765" w:rsidRDefault="00774765" w:rsidP="00790550">
            <w:pPr>
              <w:rPr>
                <w:rFonts w:eastAsia="Calibri"/>
                <w:sz w:val="20"/>
              </w:rPr>
            </w:pPr>
            <w:r w:rsidRPr="00984FF8">
              <w:rPr>
                <w:rFonts w:eastAsia="Calibri"/>
                <w:sz w:val="20"/>
              </w:rPr>
              <w:t xml:space="preserve">Увеличение количества частных музеев, ед. </w:t>
            </w:r>
          </w:p>
          <w:p w:rsidR="00D51580" w:rsidRPr="00984FF8" w:rsidRDefault="00D51580" w:rsidP="00790550">
            <w:pPr>
              <w:rPr>
                <w:rFonts w:eastAsia="Calibri"/>
                <w:sz w:val="20"/>
              </w:rPr>
            </w:pPr>
          </w:p>
        </w:tc>
        <w:tc>
          <w:tcPr>
            <w:tcW w:w="1421" w:type="dxa"/>
            <w:gridSpan w:val="2"/>
          </w:tcPr>
          <w:p w:rsidR="00D51580" w:rsidRDefault="00D51580" w:rsidP="00790550">
            <w:pPr>
              <w:jc w:val="center"/>
              <w:rPr>
                <w:sz w:val="20"/>
              </w:rPr>
            </w:pPr>
          </w:p>
          <w:p w:rsidR="00D51580" w:rsidRDefault="00D51580" w:rsidP="00D51580">
            <w:pPr>
              <w:rPr>
                <w:sz w:val="20"/>
              </w:rPr>
            </w:pPr>
          </w:p>
          <w:p w:rsidR="00D51580" w:rsidRDefault="00D51580" w:rsidP="00D51580">
            <w:pPr>
              <w:jc w:val="center"/>
              <w:rPr>
                <w:sz w:val="20"/>
              </w:rPr>
            </w:pPr>
          </w:p>
          <w:p w:rsidR="00774765" w:rsidRPr="00D51580" w:rsidRDefault="00D51580" w:rsidP="00D51580">
            <w:pPr>
              <w:jc w:val="center"/>
              <w:rPr>
                <w:sz w:val="20"/>
              </w:rPr>
            </w:pPr>
            <w:r>
              <w:rPr>
                <w:sz w:val="20"/>
              </w:rPr>
              <w:t>0</w:t>
            </w:r>
          </w:p>
        </w:tc>
        <w:tc>
          <w:tcPr>
            <w:tcW w:w="1496" w:type="dxa"/>
            <w:gridSpan w:val="7"/>
            <w:vAlign w:val="center"/>
          </w:tcPr>
          <w:p w:rsidR="00774765" w:rsidRDefault="00774765" w:rsidP="00790550">
            <w:pPr>
              <w:jc w:val="center"/>
              <w:rPr>
                <w:sz w:val="20"/>
              </w:rPr>
            </w:pPr>
          </w:p>
          <w:p w:rsidR="00774765" w:rsidRPr="00984FF8" w:rsidRDefault="00774765" w:rsidP="00790550">
            <w:pPr>
              <w:jc w:val="center"/>
              <w:rPr>
                <w:sz w:val="20"/>
              </w:rPr>
            </w:pPr>
            <w:r>
              <w:rPr>
                <w:sz w:val="20"/>
              </w:rPr>
              <w:t>8</w:t>
            </w:r>
          </w:p>
        </w:tc>
        <w:tc>
          <w:tcPr>
            <w:tcW w:w="1420" w:type="dxa"/>
            <w:vAlign w:val="center"/>
          </w:tcPr>
          <w:p w:rsidR="00D51580" w:rsidRDefault="00D51580" w:rsidP="00790550">
            <w:pPr>
              <w:jc w:val="center"/>
              <w:rPr>
                <w:rFonts w:eastAsia="Calibri"/>
                <w:sz w:val="20"/>
              </w:rPr>
            </w:pPr>
          </w:p>
          <w:p w:rsidR="00774765" w:rsidRPr="00DB4312" w:rsidRDefault="00774765" w:rsidP="00790550">
            <w:pPr>
              <w:jc w:val="center"/>
              <w:rPr>
                <w:rFonts w:eastAsia="Calibri"/>
                <w:sz w:val="20"/>
              </w:rPr>
            </w:pPr>
            <w:r>
              <w:rPr>
                <w:rFonts w:eastAsia="Calibri"/>
                <w:sz w:val="20"/>
              </w:rPr>
              <w:t>0</w:t>
            </w:r>
          </w:p>
        </w:tc>
        <w:tc>
          <w:tcPr>
            <w:tcW w:w="1843" w:type="dxa"/>
          </w:tcPr>
          <w:p w:rsidR="00774765" w:rsidRPr="00864B34" w:rsidRDefault="00774765" w:rsidP="00780D01">
            <w:pPr>
              <w:jc w:val="center"/>
              <w:rPr>
                <w:color w:val="000000"/>
                <w:sz w:val="20"/>
              </w:rPr>
            </w:pPr>
            <w:r>
              <w:rPr>
                <w:sz w:val="20"/>
              </w:rPr>
              <w:t>Отчет отдела культуры</w:t>
            </w:r>
          </w:p>
        </w:tc>
      </w:tr>
      <w:tr w:rsidR="000B4AE8" w:rsidTr="00CD7ABC">
        <w:tc>
          <w:tcPr>
            <w:tcW w:w="963" w:type="dxa"/>
            <w:shd w:val="clear" w:color="auto" w:fill="auto"/>
            <w:vAlign w:val="center"/>
          </w:tcPr>
          <w:p w:rsidR="00774765" w:rsidRPr="0066724E" w:rsidRDefault="00774765" w:rsidP="00790550">
            <w:pPr>
              <w:jc w:val="center"/>
              <w:rPr>
                <w:sz w:val="20"/>
              </w:rPr>
            </w:pPr>
            <w:r w:rsidRPr="0066724E">
              <w:rPr>
                <w:sz w:val="20"/>
              </w:rPr>
              <w:lastRenderedPageBreak/>
              <w:t>1.6.1.4.</w:t>
            </w:r>
          </w:p>
        </w:tc>
        <w:tc>
          <w:tcPr>
            <w:tcW w:w="2820" w:type="dxa"/>
            <w:gridSpan w:val="2"/>
            <w:shd w:val="clear" w:color="auto" w:fill="auto"/>
          </w:tcPr>
          <w:p w:rsidR="00774765" w:rsidRPr="0066724E" w:rsidRDefault="00774765" w:rsidP="00790550">
            <w:pPr>
              <w:rPr>
                <w:sz w:val="20"/>
              </w:rPr>
            </w:pPr>
            <w:r w:rsidRPr="0066724E">
              <w:rPr>
                <w:sz w:val="20"/>
              </w:rPr>
              <w:t xml:space="preserve">Предоставление </w:t>
            </w:r>
          </w:p>
          <w:p w:rsidR="00774765" w:rsidRPr="0066724E" w:rsidRDefault="00774765" w:rsidP="00790550">
            <w:pPr>
              <w:rPr>
                <w:rFonts w:eastAsia="Calibri"/>
                <w:sz w:val="20"/>
              </w:rPr>
            </w:pPr>
            <w:r w:rsidRPr="0066724E">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774765" w:rsidRPr="0066724E" w:rsidRDefault="00774765" w:rsidP="00790550">
            <w:pPr>
              <w:rPr>
                <w:sz w:val="20"/>
              </w:rPr>
            </w:pPr>
          </w:p>
        </w:tc>
        <w:tc>
          <w:tcPr>
            <w:tcW w:w="3853" w:type="dxa"/>
            <w:gridSpan w:val="3"/>
            <w:shd w:val="clear" w:color="auto" w:fill="auto"/>
          </w:tcPr>
          <w:p w:rsidR="00774765" w:rsidRPr="0066724E" w:rsidRDefault="00774765" w:rsidP="00780D01">
            <w:pPr>
              <w:ind w:firstLine="524"/>
              <w:jc w:val="both"/>
              <w:rPr>
                <w:sz w:val="20"/>
              </w:rPr>
            </w:pPr>
            <w:r w:rsidRPr="0066724E">
              <w:rPr>
                <w:sz w:val="20"/>
              </w:rPr>
              <w:t xml:space="preserve">В бюджете муниципального района не предусмотрено </w:t>
            </w:r>
            <w:r>
              <w:rPr>
                <w:sz w:val="20"/>
              </w:rPr>
              <w:t xml:space="preserve">денежных средств </w:t>
            </w:r>
            <w:r w:rsidRPr="0066724E">
              <w:rPr>
                <w:sz w:val="20"/>
              </w:rPr>
              <w:t>на предоставление грантов на реализацию творческих проектов.</w:t>
            </w:r>
          </w:p>
        </w:tc>
        <w:tc>
          <w:tcPr>
            <w:tcW w:w="1777" w:type="dxa"/>
            <w:shd w:val="clear" w:color="auto" w:fill="auto"/>
          </w:tcPr>
          <w:p w:rsidR="00774765" w:rsidRPr="00984FF8" w:rsidRDefault="00774765" w:rsidP="00790550">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774765" w:rsidRDefault="00774765" w:rsidP="00790550">
            <w:pPr>
              <w:rPr>
                <w:sz w:val="20"/>
              </w:rPr>
            </w:pPr>
          </w:p>
          <w:p w:rsidR="00774765" w:rsidRDefault="00774765" w:rsidP="00790550">
            <w:pPr>
              <w:rPr>
                <w:sz w:val="20"/>
              </w:rPr>
            </w:pPr>
          </w:p>
          <w:p w:rsidR="00774765" w:rsidRPr="00984FF8" w:rsidRDefault="00774765" w:rsidP="00790550">
            <w:pPr>
              <w:rPr>
                <w:sz w:val="20"/>
              </w:rPr>
            </w:pPr>
          </w:p>
          <w:p w:rsidR="00774765" w:rsidRPr="00984FF8" w:rsidRDefault="00774765" w:rsidP="00790550">
            <w:pPr>
              <w:rPr>
                <w:sz w:val="20"/>
              </w:rPr>
            </w:pPr>
            <w:r w:rsidRPr="00984FF8">
              <w:rPr>
                <w:sz w:val="20"/>
              </w:rPr>
              <w:t>Количество полученных грантов на реализацию творческих проектов, ед.</w:t>
            </w:r>
          </w:p>
        </w:tc>
        <w:tc>
          <w:tcPr>
            <w:tcW w:w="1421" w:type="dxa"/>
            <w:gridSpan w:val="2"/>
          </w:tcPr>
          <w:p w:rsidR="00D51580" w:rsidRDefault="00D51580" w:rsidP="00790550">
            <w:pPr>
              <w:jc w:val="cente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jc w:val="center"/>
              <w:rPr>
                <w:sz w:val="20"/>
              </w:rPr>
            </w:pPr>
            <w:r>
              <w:rPr>
                <w:sz w:val="20"/>
              </w:rPr>
              <w:t>0</w:t>
            </w: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Default="00D51580" w:rsidP="00D51580">
            <w:pPr>
              <w:rPr>
                <w:sz w:val="20"/>
              </w:rPr>
            </w:pPr>
          </w:p>
          <w:p w:rsidR="00D51580" w:rsidRDefault="00D51580" w:rsidP="00D51580">
            <w:pPr>
              <w:rPr>
                <w:sz w:val="20"/>
              </w:rPr>
            </w:pPr>
          </w:p>
          <w:p w:rsidR="00774765" w:rsidRPr="00D51580" w:rsidRDefault="00D51580" w:rsidP="00D51580">
            <w:pPr>
              <w:jc w:val="center"/>
              <w:rPr>
                <w:sz w:val="20"/>
              </w:rPr>
            </w:pPr>
            <w:r>
              <w:rPr>
                <w:sz w:val="20"/>
              </w:rPr>
              <w:t>0</w:t>
            </w:r>
          </w:p>
        </w:tc>
        <w:tc>
          <w:tcPr>
            <w:tcW w:w="1496" w:type="dxa"/>
            <w:gridSpan w:val="7"/>
            <w:shd w:val="clear" w:color="auto" w:fill="auto"/>
            <w:vAlign w:val="center"/>
          </w:tcPr>
          <w:p w:rsidR="00774765" w:rsidRDefault="00774765" w:rsidP="00790550">
            <w:pPr>
              <w:jc w:val="center"/>
              <w:rPr>
                <w:sz w:val="20"/>
              </w:rPr>
            </w:pPr>
            <w:r>
              <w:rPr>
                <w:sz w:val="20"/>
              </w:rPr>
              <w:t>2</w:t>
            </w: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Default="00774765" w:rsidP="008E137A">
            <w:pPr>
              <w:rPr>
                <w:sz w:val="20"/>
              </w:rPr>
            </w:pPr>
          </w:p>
          <w:p w:rsidR="00D51580" w:rsidRDefault="00D51580" w:rsidP="00790550">
            <w:pPr>
              <w:jc w:val="center"/>
              <w:rPr>
                <w:sz w:val="20"/>
              </w:rPr>
            </w:pPr>
          </w:p>
          <w:p w:rsidR="00D51580" w:rsidRDefault="00D51580" w:rsidP="00790550">
            <w:pPr>
              <w:jc w:val="center"/>
              <w:rPr>
                <w:sz w:val="20"/>
              </w:rPr>
            </w:pPr>
          </w:p>
          <w:p w:rsidR="00D51580" w:rsidRDefault="00D51580" w:rsidP="00790550">
            <w:pPr>
              <w:jc w:val="center"/>
              <w:rPr>
                <w:sz w:val="20"/>
              </w:rPr>
            </w:pPr>
          </w:p>
          <w:p w:rsidR="00D51580" w:rsidRDefault="00D51580" w:rsidP="00790550">
            <w:pPr>
              <w:jc w:val="center"/>
              <w:rPr>
                <w:sz w:val="20"/>
              </w:rPr>
            </w:pPr>
          </w:p>
          <w:p w:rsidR="00D51580" w:rsidRDefault="00D51580" w:rsidP="00790550">
            <w:pPr>
              <w:jc w:val="center"/>
              <w:rPr>
                <w:sz w:val="20"/>
              </w:rPr>
            </w:pPr>
          </w:p>
          <w:p w:rsidR="00D51580" w:rsidRDefault="00D51580" w:rsidP="00790550">
            <w:pPr>
              <w:jc w:val="center"/>
              <w:rPr>
                <w:sz w:val="20"/>
              </w:rPr>
            </w:pPr>
          </w:p>
          <w:p w:rsidR="00774765" w:rsidRPr="00984FF8" w:rsidRDefault="00774765" w:rsidP="00790550">
            <w:pPr>
              <w:jc w:val="center"/>
              <w:rPr>
                <w:sz w:val="20"/>
              </w:rPr>
            </w:pPr>
            <w:r>
              <w:rPr>
                <w:sz w:val="20"/>
              </w:rPr>
              <w:t>2</w:t>
            </w:r>
          </w:p>
        </w:tc>
        <w:tc>
          <w:tcPr>
            <w:tcW w:w="1420" w:type="dxa"/>
            <w:shd w:val="clear" w:color="auto" w:fill="auto"/>
            <w:vAlign w:val="center"/>
          </w:tcPr>
          <w:p w:rsidR="00774765" w:rsidRDefault="00774765" w:rsidP="0026419E">
            <w:pPr>
              <w:jc w:val="center"/>
              <w:rPr>
                <w:rFonts w:eastAsia="Calibri"/>
                <w:sz w:val="20"/>
              </w:rPr>
            </w:pPr>
            <w:r>
              <w:rPr>
                <w:rFonts w:eastAsia="Calibri"/>
                <w:sz w:val="20"/>
              </w:rPr>
              <w:t>0</w:t>
            </w: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774765" w:rsidRDefault="00774765"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D51580" w:rsidRDefault="00D51580" w:rsidP="0026419E">
            <w:pPr>
              <w:jc w:val="center"/>
              <w:rPr>
                <w:rFonts w:eastAsia="Calibri"/>
                <w:sz w:val="20"/>
              </w:rPr>
            </w:pPr>
          </w:p>
          <w:p w:rsidR="00774765" w:rsidRPr="00DB4312" w:rsidRDefault="00774765" w:rsidP="0026419E">
            <w:pPr>
              <w:jc w:val="center"/>
              <w:rPr>
                <w:rFonts w:eastAsia="Calibri"/>
                <w:sz w:val="20"/>
              </w:rPr>
            </w:pPr>
            <w:r>
              <w:rPr>
                <w:rFonts w:eastAsia="Calibri"/>
                <w:sz w:val="20"/>
              </w:rPr>
              <w:t>0</w:t>
            </w:r>
          </w:p>
        </w:tc>
        <w:tc>
          <w:tcPr>
            <w:tcW w:w="1843" w:type="dxa"/>
            <w:shd w:val="clear" w:color="auto" w:fill="auto"/>
          </w:tcPr>
          <w:p w:rsidR="00774765" w:rsidRPr="00984FF8" w:rsidRDefault="00774765" w:rsidP="00790550">
            <w:pPr>
              <w:jc w:val="center"/>
              <w:rPr>
                <w:sz w:val="20"/>
              </w:rPr>
            </w:pPr>
            <w:r>
              <w:rPr>
                <w:sz w:val="20"/>
              </w:rPr>
              <w:t>Отчет отдела культуры</w:t>
            </w:r>
          </w:p>
        </w:tc>
      </w:tr>
      <w:tr w:rsidR="00D51580" w:rsidTr="00CD7ABC">
        <w:tc>
          <w:tcPr>
            <w:tcW w:w="963" w:type="dxa"/>
          </w:tcPr>
          <w:p w:rsidR="00D51580" w:rsidRPr="007C618B" w:rsidRDefault="00D51580" w:rsidP="00790550">
            <w:pPr>
              <w:pStyle w:val="a5"/>
              <w:jc w:val="center"/>
              <w:rPr>
                <w:b/>
                <w:sz w:val="24"/>
                <w:szCs w:val="24"/>
              </w:rPr>
            </w:pPr>
            <w:r w:rsidRPr="007C618B">
              <w:rPr>
                <w:b/>
                <w:sz w:val="24"/>
                <w:szCs w:val="24"/>
              </w:rPr>
              <w:t>1.7.</w:t>
            </w:r>
          </w:p>
        </w:tc>
        <w:tc>
          <w:tcPr>
            <w:tcW w:w="14630" w:type="dxa"/>
            <w:gridSpan w:val="17"/>
          </w:tcPr>
          <w:p w:rsidR="00D51580" w:rsidRPr="007C618B" w:rsidRDefault="00D51580" w:rsidP="00790550">
            <w:pPr>
              <w:pStyle w:val="a5"/>
              <w:jc w:val="center"/>
              <w:rPr>
                <w:b/>
                <w:sz w:val="24"/>
                <w:szCs w:val="24"/>
              </w:rPr>
            </w:pPr>
            <w:r w:rsidRPr="007C618B">
              <w:rPr>
                <w:b/>
                <w:i/>
                <w:sz w:val="24"/>
                <w:szCs w:val="24"/>
              </w:rPr>
              <w:t>Рынок услуг жилищно-коммунального хозяйства</w:t>
            </w:r>
          </w:p>
        </w:tc>
      </w:tr>
      <w:tr w:rsidR="00D51580" w:rsidTr="00CD7ABC">
        <w:tc>
          <w:tcPr>
            <w:tcW w:w="963" w:type="dxa"/>
          </w:tcPr>
          <w:p w:rsidR="00D51580" w:rsidRPr="007C618B" w:rsidRDefault="00D51580" w:rsidP="00790550">
            <w:pPr>
              <w:pStyle w:val="a5"/>
              <w:jc w:val="center"/>
              <w:rPr>
                <w:sz w:val="22"/>
                <w:szCs w:val="22"/>
              </w:rPr>
            </w:pPr>
            <w:r w:rsidRPr="007C618B">
              <w:rPr>
                <w:sz w:val="22"/>
                <w:szCs w:val="22"/>
              </w:rPr>
              <w:t>1.7.1.</w:t>
            </w:r>
          </w:p>
        </w:tc>
        <w:tc>
          <w:tcPr>
            <w:tcW w:w="14630" w:type="dxa"/>
            <w:gridSpan w:val="17"/>
          </w:tcPr>
          <w:p w:rsidR="00D51580" w:rsidRPr="007C618B" w:rsidRDefault="00D51580" w:rsidP="00D51580">
            <w:pPr>
              <w:pStyle w:val="a5"/>
              <w:jc w:val="center"/>
              <w:rPr>
                <w:b/>
                <w:sz w:val="22"/>
                <w:szCs w:val="22"/>
              </w:rPr>
            </w:pPr>
            <w:r w:rsidRPr="007C618B">
              <w:rPr>
                <w:i/>
                <w:sz w:val="22"/>
                <w:szCs w:val="22"/>
              </w:rPr>
              <w:t>Мероприятия, направленные на снижение административных барьеров</w:t>
            </w:r>
          </w:p>
        </w:tc>
      </w:tr>
      <w:tr w:rsidR="000B4AE8" w:rsidTr="00CD7ABC">
        <w:tc>
          <w:tcPr>
            <w:tcW w:w="963" w:type="dxa"/>
            <w:vAlign w:val="center"/>
          </w:tcPr>
          <w:p w:rsidR="00774765" w:rsidRPr="007C618B" w:rsidRDefault="00774765" w:rsidP="00790550">
            <w:pPr>
              <w:jc w:val="center"/>
              <w:rPr>
                <w:sz w:val="20"/>
              </w:rPr>
            </w:pPr>
            <w:r w:rsidRPr="007C618B">
              <w:rPr>
                <w:sz w:val="20"/>
              </w:rPr>
              <w:t>1.7.1.1.</w:t>
            </w:r>
          </w:p>
        </w:tc>
        <w:tc>
          <w:tcPr>
            <w:tcW w:w="2820" w:type="dxa"/>
            <w:gridSpan w:val="2"/>
          </w:tcPr>
          <w:p w:rsidR="00774765" w:rsidRPr="007C618B" w:rsidRDefault="00774765" w:rsidP="00790550">
            <w:pPr>
              <w:rPr>
                <w:sz w:val="20"/>
              </w:rPr>
            </w:pPr>
            <w:r w:rsidRPr="007C618B">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53" w:type="dxa"/>
            <w:gridSpan w:val="3"/>
          </w:tcPr>
          <w:p w:rsidR="00774765" w:rsidRDefault="00774765" w:rsidP="004443C9">
            <w:pPr>
              <w:jc w:val="both"/>
              <w:rPr>
                <w:sz w:val="20"/>
              </w:rPr>
            </w:pPr>
            <w:r>
              <w:rPr>
                <w:sz w:val="20"/>
              </w:rPr>
              <w:t>Управляющих компаний на территории района нет.</w:t>
            </w:r>
            <w:r w:rsidR="00D51580">
              <w:rPr>
                <w:sz w:val="20"/>
              </w:rPr>
              <w:t xml:space="preserve"> </w:t>
            </w:r>
          </w:p>
          <w:p w:rsidR="00D51580" w:rsidRDefault="00D51580" w:rsidP="004443C9">
            <w:pPr>
              <w:jc w:val="both"/>
              <w:rPr>
                <w:sz w:val="20"/>
              </w:rPr>
            </w:pPr>
          </w:p>
          <w:p w:rsidR="00D51580" w:rsidRPr="007C618B" w:rsidRDefault="00D51580" w:rsidP="004443C9">
            <w:pPr>
              <w:jc w:val="both"/>
              <w:rPr>
                <w:sz w:val="20"/>
              </w:rPr>
            </w:pPr>
            <w:r>
              <w:rPr>
                <w:sz w:val="20"/>
              </w:rPr>
              <w:t>Управляющая компания ООО Спектр  прекратила  свою деятельность в 2018 в связи со смертью руководителя.</w:t>
            </w:r>
          </w:p>
          <w:p w:rsidR="00774765" w:rsidRPr="007C618B" w:rsidRDefault="00774765" w:rsidP="00790550">
            <w:pPr>
              <w:jc w:val="both"/>
              <w:rPr>
                <w:sz w:val="20"/>
              </w:rPr>
            </w:pPr>
          </w:p>
        </w:tc>
        <w:tc>
          <w:tcPr>
            <w:tcW w:w="1777" w:type="dxa"/>
          </w:tcPr>
          <w:p w:rsidR="00774765" w:rsidRPr="00984FF8" w:rsidRDefault="00774765" w:rsidP="00790550">
            <w:pPr>
              <w:spacing w:before="60" w:line="240" w:lineRule="atLeast"/>
              <w:rPr>
                <w:sz w:val="20"/>
              </w:rPr>
            </w:pPr>
            <w:r w:rsidRPr="00984FF8">
              <w:rPr>
                <w:sz w:val="20"/>
              </w:rPr>
              <w:t xml:space="preserve">Доля управляющих организаций, получивших лицензии на осуществление деятельности по управлению многоквартирными домами  от общего количества </w:t>
            </w:r>
            <w:r w:rsidRPr="00984FF8">
              <w:rPr>
                <w:sz w:val="20"/>
              </w:rPr>
              <w:lastRenderedPageBreak/>
              <w:t>организаций, осуществляющих данный вид деятельности, %</w:t>
            </w:r>
          </w:p>
        </w:tc>
        <w:tc>
          <w:tcPr>
            <w:tcW w:w="1421" w:type="dxa"/>
            <w:gridSpan w:val="2"/>
          </w:tcPr>
          <w:p w:rsidR="00D51580" w:rsidRDefault="00D51580" w:rsidP="00790550">
            <w:pPr>
              <w:jc w:val="center"/>
              <w:rPr>
                <w:sz w:val="20"/>
              </w:rPr>
            </w:pPr>
          </w:p>
          <w:p w:rsidR="00D51580" w:rsidRPr="00D51580" w:rsidRDefault="00D51580" w:rsidP="00D51580">
            <w:pPr>
              <w:rPr>
                <w:sz w:val="20"/>
              </w:rPr>
            </w:pPr>
          </w:p>
          <w:p w:rsidR="00D51580" w:rsidRPr="00D51580" w:rsidRDefault="00D51580" w:rsidP="00D51580">
            <w:pPr>
              <w:rPr>
                <w:sz w:val="20"/>
              </w:rPr>
            </w:pPr>
          </w:p>
          <w:p w:rsidR="00D51580" w:rsidRPr="00D51580" w:rsidRDefault="00D51580" w:rsidP="00D51580">
            <w:pPr>
              <w:rPr>
                <w:sz w:val="20"/>
              </w:rPr>
            </w:pPr>
          </w:p>
          <w:p w:rsidR="00D51580" w:rsidRDefault="00D51580" w:rsidP="00D51580">
            <w:pPr>
              <w:rPr>
                <w:sz w:val="20"/>
              </w:rPr>
            </w:pPr>
          </w:p>
          <w:p w:rsidR="00D51580" w:rsidRDefault="00D51580" w:rsidP="00D51580">
            <w:pPr>
              <w:rPr>
                <w:sz w:val="20"/>
              </w:rPr>
            </w:pPr>
          </w:p>
          <w:p w:rsidR="00774765" w:rsidRPr="00D51580" w:rsidRDefault="00D51580" w:rsidP="00D51580">
            <w:pPr>
              <w:jc w:val="center"/>
              <w:rPr>
                <w:sz w:val="20"/>
              </w:rPr>
            </w:pPr>
            <w:r>
              <w:rPr>
                <w:sz w:val="20"/>
              </w:rPr>
              <w:t>100</w:t>
            </w:r>
          </w:p>
        </w:tc>
        <w:tc>
          <w:tcPr>
            <w:tcW w:w="1496" w:type="dxa"/>
            <w:gridSpan w:val="7"/>
            <w:vAlign w:val="center"/>
          </w:tcPr>
          <w:p w:rsidR="00774765" w:rsidRPr="00984FF8" w:rsidRDefault="00774765" w:rsidP="00790550">
            <w:pPr>
              <w:jc w:val="center"/>
              <w:rPr>
                <w:sz w:val="20"/>
              </w:rPr>
            </w:pPr>
            <w:r w:rsidRPr="00984FF8">
              <w:rPr>
                <w:sz w:val="20"/>
              </w:rPr>
              <w:t>100</w:t>
            </w:r>
          </w:p>
        </w:tc>
        <w:tc>
          <w:tcPr>
            <w:tcW w:w="1420" w:type="dxa"/>
            <w:vAlign w:val="center"/>
          </w:tcPr>
          <w:p w:rsidR="00774765" w:rsidRPr="00DB4312" w:rsidRDefault="00774765" w:rsidP="00790550">
            <w:pPr>
              <w:jc w:val="center"/>
              <w:rPr>
                <w:sz w:val="20"/>
              </w:rPr>
            </w:pPr>
            <w:r>
              <w:rPr>
                <w:sz w:val="20"/>
              </w:rPr>
              <w:t>0</w:t>
            </w:r>
          </w:p>
        </w:tc>
        <w:tc>
          <w:tcPr>
            <w:tcW w:w="1843" w:type="dxa"/>
          </w:tcPr>
          <w:p w:rsidR="00774765" w:rsidRPr="00270EA4" w:rsidRDefault="00774765" w:rsidP="00790550">
            <w:pPr>
              <w:jc w:val="center"/>
              <w:rPr>
                <w:color w:val="FF0000"/>
                <w:sz w:val="20"/>
              </w:rPr>
            </w:pPr>
            <w:r>
              <w:rPr>
                <w:color w:val="000000"/>
                <w:sz w:val="20"/>
              </w:rPr>
              <w:t>Отчет отдела экономики и имущественных отношений</w:t>
            </w:r>
          </w:p>
        </w:tc>
      </w:tr>
      <w:tr w:rsidR="000B4AE8" w:rsidTr="00CD7ABC">
        <w:trPr>
          <w:trHeight w:val="3185"/>
        </w:trPr>
        <w:tc>
          <w:tcPr>
            <w:tcW w:w="963" w:type="dxa"/>
            <w:shd w:val="clear" w:color="auto" w:fill="auto"/>
            <w:vAlign w:val="center"/>
          </w:tcPr>
          <w:p w:rsidR="00774765" w:rsidRPr="007C618B" w:rsidRDefault="00774765" w:rsidP="00790550">
            <w:pPr>
              <w:jc w:val="center"/>
              <w:rPr>
                <w:sz w:val="20"/>
              </w:rPr>
            </w:pPr>
            <w:r w:rsidRPr="007C618B">
              <w:rPr>
                <w:sz w:val="20"/>
              </w:rPr>
              <w:lastRenderedPageBreak/>
              <w:t>1.7.1.2.</w:t>
            </w:r>
          </w:p>
        </w:tc>
        <w:tc>
          <w:tcPr>
            <w:tcW w:w="2820" w:type="dxa"/>
            <w:gridSpan w:val="2"/>
            <w:shd w:val="clear" w:color="auto" w:fill="auto"/>
          </w:tcPr>
          <w:p w:rsidR="00774765" w:rsidRPr="007C618B" w:rsidRDefault="00774765" w:rsidP="00790550">
            <w:pPr>
              <w:rPr>
                <w:sz w:val="20"/>
              </w:rPr>
            </w:pPr>
            <w:r w:rsidRPr="007C618B">
              <w:rPr>
                <w:sz w:val="20"/>
              </w:rPr>
              <w:t xml:space="preserve">Разработка методических рекомендаций, регламентирующих передачу в управление частным операторам на основе </w:t>
            </w:r>
          </w:p>
          <w:p w:rsidR="00774765" w:rsidRPr="007C618B" w:rsidRDefault="00774765" w:rsidP="00790550">
            <w:pPr>
              <w:rPr>
                <w:sz w:val="20"/>
              </w:rPr>
            </w:pPr>
            <w:r w:rsidRPr="007C618B">
              <w:rPr>
                <w:sz w:val="20"/>
              </w:rPr>
              <w:t>концессионных соглашений объектов жилищно-</w:t>
            </w:r>
          </w:p>
          <w:p w:rsidR="00774765" w:rsidRPr="007C618B" w:rsidRDefault="00774765" w:rsidP="00790550">
            <w:pPr>
              <w:rPr>
                <w:sz w:val="20"/>
              </w:rPr>
            </w:pPr>
            <w:r w:rsidRPr="007C618B">
              <w:rPr>
                <w:sz w:val="20"/>
              </w:rPr>
              <w:t xml:space="preserve">коммунального хозяйства всех государственных и </w:t>
            </w:r>
          </w:p>
          <w:p w:rsidR="00774765" w:rsidRPr="007C618B" w:rsidRDefault="00774765" w:rsidP="00790550">
            <w:pPr>
              <w:rPr>
                <w:sz w:val="20"/>
              </w:rPr>
            </w:pPr>
            <w:r w:rsidRPr="007C618B">
              <w:rPr>
                <w:sz w:val="20"/>
              </w:rPr>
              <w:t xml:space="preserve">муниципальных предприятий, осуществляющих </w:t>
            </w:r>
          </w:p>
          <w:p w:rsidR="00774765" w:rsidRPr="007C618B" w:rsidRDefault="00774765" w:rsidP="00790550">
            <w:pPr>
              <w:rPr>
                <w:sz w:val="20"/>
              </w:rPr>
            </w:pPr>
            <w:r w:rsidRPr="007C618B">
              <w:rPr>
                <w:sz w:val="20"/>
              </w:rPr>
              <w:t>неэффективное управление.</w:t>
            </w:r>
          </w:p>
        </w:tc>
        <w:tc>
          <w:tcPr>
            <w:tcW w:w="3853" w:type="dxa"/>
            <w:gridSpan w:val="3"/>
            <w:shd w:val="clear" w:color="auto" w:fill="auto"/>
          </w:tcPr>
          <w:p w:rsidR="00774765" w:rsidRPr="007C618B" w:rsidRDefault="00774765" w:rsidP="00541EFC">
            <w:pPr>
              <w:ind w:firstLine="524"/>
              <w:jc w:val="both"/>
              <w:rPr>
                <w:sz w:val="20"/>
              </w:rPr>
            </w:pPr>
            <w:r>
              <w:rPr>
                <w:sz w:val="20"/>
              </w:rPr>
              <w:t>В районе  объектов ЖКХ,  осуществляющих неэффективное управление , нет.</w:t>
            </w:r>
          </w:p>
        </w:tc>
        <w:tc>
          <w:tcPr>
            <w:tcW w:w="1777" w:type="dxa"/>
            <w:shd w:val="clear" w:color="auto" w:fill="auto"/>
          </w:tcPr>
          <w:p w:rsidR="00774765" w:rsidRPr="00984FF8" w:rsidRDefault="00774765" w:rsidP="00790550">
            <w:pPr>
              <w:rPr>
                <w:sz w:val="20"/>
              </w:rPr>
            </w:pPr>
            <w:r w:rsidRPr="00984FF8">
              <w:rPr>
                <w:sz w:val="20"/>
              </w:rPr>
              <w:t xml:space="preserve">Доля объектов жилищно-коммунального хозяйства </w:t>
            </w:r>
          </w:p>
          <w:p w:rsidR="00774765" w:rsidRPr="00984FF8" w:rsidRDefault="00774765" w:rsidP="00790550">
            <w:pPr>
              <w:rPr>
                <w:sz w:val="20"/>
              </w:rPr>
            </w:pPr>
            <w:r w:rsidRPr="00984FF8">
              <w:rPr>
                <w:sz w:val="20"/>
              </w:rPr>
              <w:t xml:space="preserve">государственных и муниципальных предприятий, </w:t>
            </w:r>
          </w:p>
          <w:p w:rsidR="00774765" w:rsidRPr="00984FF8" w:rsidRDefault="00774765" w:rsidP="00790550">
            <w:pPr>
              <w:rPr>
                <w:sz w:val="20"/>
              </w:rPr>
            </w:pPr>
            <w:r w:rsidRPr="00984FF8">
              <w:rPr>
                <w:sz w:val="20"/>
              </w:rPr>
              <w:t xml:space="preserve">осуществляющих неэффективное управление, переданных </w:t>
            </w:r>
          </w:p>
          <w:p w:rsidR="00774765" w:rsidRPr="00984FF8" w:rsidRDefault="00774765" w:rsidP="00790550">
            <w:pPr>
              <w:rPr>
                <w:sz w:val="20"/>
              </w:rPr>
            </w:pPr>
            <w:r w:rsidRPr="00984FF8">
              <w:rPr>
                <w:sz w:val="20"/>
              </w:rPr>
              <w:t>частным операторам на основе концессионных</w:t>
            </w:r>
          </w:p>
          <w:p w:rsidR="00774765" w:rsidRPr="00984FF8" w:rsidRDefault="00774765" w:rsidP="0012102C">
            <w:pPr>
              <w:rPr>
                <w:sz w:val="20"/>
              </w:rPr>
            </w:pPr>
            <w:r w:rsidRPr="00984FF8">
              <w:rPr>
                <w:sz w:val="20"/>
              </w:rPr>
              <w:t xml:space="preserve">соглашений, % </w:t>
            </w:r>
          </w:p>
        </w:tc>
        <w:tc>
          <w:tcPr>
            <w:tcW w:w="1421" w:type="dxa"/>
            <w:gridSpan w:val="2"/>
          </w:tcPr>
          <w:p w:rsidR="0012102C" w:rsidRDefault="0012102C" w:rsidP="00D1230B">
            <w:pPr>
              <w:jc w:val="cente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Default="0012102C" w:rsidP="0012102C">
            <w:pPr>
              <w:rPr>
                <w:sz w:val="20"/>
              </w:rPr>
            </w:pPr>
          </w:p>
          <w:p w:rsidR="00774765" w:rsidRPr="0012102C" w:rsidRDefault="0012102C" w:rsidP="0012102C">
            <w:pPr>
              <w:jc w:val="center"/>
              <w:rPr>
                <w:sz w:val="20"/>
              </w:rPr>
            </w:pPr>
            <w:r>
              <w:rPr>
                <w:sz w:val="20"/>
              </w:rPr>
              <w:t>0</w:t>
            </w:r>
          </w:p>
        </w:tc>
        <w:tc>
          <w:tcPr>
            <w:tcW w:w="1496" w:type="dxa"/>
            <w:gridSpan w:val="7"/>
            <w:shd w:val="clear" w:color="auto" w:fill="auto"/>
            <w:vAlign w:val="center"/>
          </w:tcPr>
          <w:p w:rsidR="00774765" w:rsidRPr="00984FF8" w:rsidRDefault="00774765" w:rsidP="00D1230B">
            <w:pPr>
              <w:jc w:val="center"/>
              <w:rPr>
                <w:sz w:val="20"/>
              </w:rPr>
            </w:pPr>
            <w:r>
              <w:rPr>
                <w:sz w:val="20"/>
              </w:rPr>
              <w:t>50</w:t>
            </w:r>
          </w:p>
        </w:tc>
        <w:tc>
          <w:tcPr>
            <w:tcW w:w="1420" w:type="dxa"/>
            <w:shd w:val="clear" w:color="auto" w:fill="auto"/>
            <w:vAlign w:val="center"/>
          </w:tcPr>
          <w:p w:rsidR="00774765" w:rsidRPr="00DB4312" w:rsidRDefault="0012102C" w:rsidP="00D1230B">
            <w:pPr>
              <w:jc w:val="center"/>
              <w:rPr>
                <w:sz w:val="20"/>
              </w:rPr>
            </w:pPr>
            <w:r>
              <w:rPr>
                <w:sz w:val="20"/>
              </w:rPr>
              <w:t>0</w:t>
            </w:r>
          </w:p>
        </w:tc>
        <w:tc>
          <w:tcPr>
            <w:tcW w:w="1843" w:type="dxa"/>
            <w:shd w:val="clear" w:color="auto" w:fill="auto"/>
          </w:tcPr>
          <w:p w:rsidR="00774765" w:rsidRPr="00984FF8" w:rsidRDefault="00774765" w:rsidP="00790550">
            <w:pPr>
              <w:jc w:val="center"/>
              <w:rPr>
                <w:sz w:val="20"/>
              </w:rPr>
            </w:pPr>
            <w:r>
              <w:rPr>
                <w:color w:val="000000"/>
                <w:sz w:val="20"/>
              </w:rPr>
              <w:t>Отчет отдела экономики и имущественных отношений</w:t>
            </w:r>
          </w:p>
        </w:tc>
      </w:tr>
      <w:tr w:rsidR="0012102C" w:rsidTr="00CD7ABC">
        <w:tc>
          <w:tcPr>
            <w:tcW w:w="963" w:type="dxa"/>
          </w:tcPr>
          <w:p w:rsidR="0012102C" w:rsidRPr="007C618B" w:rsidRDefault="0012102C" w:rsidP="00790550">
            <w:pPr>
              <w:pStyle w:val="a5"/>
              <w:jc w:val="center"/>
              <w:rPr>
                <w:sz w:val="22"/>
                <w:szCs w:val="22"/>
              </w:rPr>
            </w:pPr>
            <w:r w:rsidRPr="007C618B">
              <w:rPr>
                <w:sz w:val="22"/>
                <w:szCs w:val="22"/>
              </w:rPr>
              <w:t>1.7.2.</w:t>
            </w:r>
          </w:p>
        </w:tc>
        <w:tc>
          <w:tcPr>
            <w:tcW w:w="14630" w:type="dxa"/>
            <w:gridSpan w:val="17"/>
          </w:tcPr>
          <w:p w:rsidR="0012102C" w:rsidRPr="007C618B" w:rsidRDefault="0012102C" w:rsidP="0012102C">
            <w:pPr>
              <w:pStyle w:val="a5"/>
              <w:jc w:val="center"/>
              <w:rPr>
                <w:b/>
                <w:sz w:val="22"/>
                <w:szCs w:val="22"/>
              </w:rPr>
            </w:pPr>
            <w:r w:rsidRPr="007C618B">
              <w:rPr>
                <w:i/>
                <w:sz w:val="22"/>
                <w:szCs w:val="22"/>
                <w:lang w:eastAsia="ru-RU"/>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0B4AE8" w:rsidTr="00CD7ABC">
        <w:tc>
          <w:tcPr>
            <w:tcW w:w="963" w:type="dxa"/>
            <w:vAlign w:val="center"/>
          </w:tcPr>
          <w:p w:rsidR="00774765" w:rsidRPr="007C618B" w:rsidRDefault="00774765" w:rsidP="00790550">
            <w:pPr>
              <w:jc w:val="center"/>
              <w:rPr>
                <w:sz w:val="20"/>
              </w:rPr>
            </w:pPr>
            <w:r w:rsidRPr="007C618B">
              <w:rPr>
                <w:sz w:val="20"/>
              </w:rPr>
              <w:t>1.7.2.1.</w:t>
            </w:r>
          </w:p>
        </w:tc>
        <w:tc>
          <w:tcPr>
            <w:tcW w:w="2820" w:type="dxa"/>
            <w:gridSpan w:val="2"/>
          </w:tcPr>
          <w:p w:rsidR="00774765" w:rsidRPr="007C618B" w:rsidRDefault="00774765" w:rsidP="00790550">
            <w:pPr>
              <w:rPr>
                <w:sz w:val="20"/>
              </w:rPr>
            </w:pPr>
            <w:r w:rsidRPr="007C618B">
              <w:rPr>
                <w:sz w:val="20"/>
              </w:rPr>
              <w:t xml:space="preserve">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от 21 июля 2014 года № 209-ФЗ  «О государственной информационной системе жилищно-коммунального </w:t>
            </w:r>
            <w:r w:rsidRPr="007C618B">
              <w:rPr>
                <w:sz w:val="20"/>
              </w:rPr>
              <w:lastRenderedPageBreak/>
              <w:t>хозяйства».</w:t>
            </w:r>
          </w:p>
        </w:tc>
        <w:tc>
          <w:tcPr>
            <w:tcW w:w="3853" w:type="dxa"/>
            <w:gridSpan w:val="3"/>
          </w:tcPr>
          <w:p w:rsidR="00774765" w:rsidRDefault="00774765" w:rsidP="00D50A8C">
            <w:pPr>
              <w:ind w:firstLine="601"/>
              <w:jc w:val="both"/>
              <w:rPr>
                <w:rStyle w:val="a9"/>
                <w:i w:val="0"/>
                <w:sz w:val="20"/>
              </w:rPr>
            </w:pPr>
            <w:r>
              <w:rPr>
                <w:sz w:val="20"/>
              </w:rPr>
              <w:lastRenderedPageBreak/>
              <w:t xml:space="preserve">С 01.01.2016 года была проведена работа  по регистрации  в </w:t>
            </w:r>
            <w:r w:rsidRPr="007C618B">
              <w:rPr>
                <w:sz w:val="20"/>
              </w:rPr>
              <w:t xml:space="preserve">ГИС ЖКХ </w:t>
            </w:r>
            <w:r>
              <w:rPr>
                <w:sz w:val="20"/>
              </w:rPr>
              <w:t xml:space="preserve">всех поставщиков информации. </w:t>
            </w:r>
            <w:r w:rsidRPr="007C618B">
              <w:rPr>
                <w:sz w:val="20"/>
              </w:rPr>
              <w:t xml:space="preserve">Органы местного самоуправления, предприятия жилищно-коммунального хозяйства, расположенные на территории </w:t>
            </w:r>
            <w:r>
              <w:rPr>
                <w:sz w:val="20"/>
              </w:rPr>
              <w:t>Шарангского</w:t>
            </w:r>
            <w:r w:rsidRPr="007C618B">
              <w:rPr>
                <w:sz w:val="20"/>
              </w:rPr>
              <w:t xml:space="preserve"> муниципального района п</w:t>
            </w:r>
            <w:r w:rsidRPr="007C618B">
              <w:rPr>
                <w:rStyle w:val="a9"/>
                <w:i w:val="0"/>
                <w:sz w:val="20"/>
              </w:rPr>
              <w:t>рошли процесс регистрации в ГИС ЖКХ полностью.</w:t>
            </w:r>
          </w:p>
          <w:p w:rsidR="00774765" w:rsidRPr="007C618B" w:rsidRDefault="00774765" w:rsidP="00D50A8C">
            <w:pPr>
              <w:ind w:firstLine="601"/>
              <w:jc w:val="both"/>
              <w:rPr>
                <w:sz w:val="20"/>
              </w:rPr>
            </w:pPr>
            <w:r>
              <w:rPr>
                <w:rStyle w:val="a9"/>
                <w:i w:val="0"/>
                <w:sz w:val="20"/>
              </w:rPr>
              <w:t xml:space="preserve"> </w:t>
            </w:r>
            <w:r>
              <w:rPr>
                <w:sz w:val="20"/>
              </w:rPr>
              <w:t>С 01.07.02016 года регулярно  проводится работа по размещению информации поставщиками  в системе ГИС ЖКХ</w:t>
            </w:r>
          </w:p>
          <w:p w:rsidR="00774765" w:rsidRPr="00D41B68" w:rsidRDefault="00774765" w:rsidP="00453E10">
            <w:pPr>
              <w:ind w:firstLine="317"/>
              <w:jc w:val="both"/>
              <w:rPr>
                <w:color w:val="FF0000"/>
                <w:sz w:val="20"/>
              </w:rPr>
            </w:pPr>
          </w:p>
        </w:tc>
        <w:tc>
          <w:tcPr>
            <w:tcW w:w="1777" w:type="dxa"/>
          </w:tcPr>
          <w:p w:rsidR="00774765" w:rsidRPr="004D41C9" w:rsidRDefault="00774765" w:rsidP="00790550">
            <w:pPr>
              <w:rPr>
                <w:sz w:val="20"/>
              </w:rPr>
            </w:pPr>
            <w:r w:rsidRPr="004D41C9">
              <w:rPr>
                <w:sz w:val="20"/>
              </w:rPr>
              <w:t>Объем информации, раскрываемый в соответствии с требованиями ГИС ЖКХ об отрасли ЖКХ, %</w:t>
            </w:r>
          </w:p>
          <w:p w:rsidR="00774765" w:rsidRDefault="00774765" w:rsidP="00790550">
            <w:pPr>
              <w:rPr>
                <w:sz w:val="20"/>
              </w:rPr>
            </w:pPr>
          </w:p>
          <w:p w:rsidR="00774765" w:rsidRPr="004D41C9" w:rsidRDefault="00774765" w:rsidP="00790550">
            <w:pPr>
              <w:rPr>
                <w:sz w:val="20"/>
              </w:rPr>
            </w:pPr>
          </w:p>
          <w:p w:rsidR="00774765" w:rsidRPr="004D41C9" w:rsidRDefault="00774765" w:rsidP="0012102C">
            <w:pPr>
              <w:rPr>
                <w:sz w:val="20"/>
              </w:rPr>
            </w:pPr>
            <w:r w:rsidRPr="004D41C9">
              <w:rPr>
                <w:sz w:val="20"/>
              </w:rPr>
              <w:t xml:space="preserve">Доля организаций, внесших информацию в ГИС ЖКХ, от общего числа </w:t>
            </w:r>
            <w:r w:rsidRPr="004D41C9">
              <w:rPr>
                <w:sz w:val="20"/>
              </w:rPr>
              <w:lastRenderedPageBreak/>
              <w:t>организаций, обязанных вносить необходимую информацию в ГИС ЖКХ, %</w:t>
            </w:r>
          </w:p>
        </w:tc>
        <w:tc>
          <w:tcPr>
            <w:tcW w:w="1421" w:type="dxa"/>
            <w:gridSpan w:val="2"/>
          </w:tcPr>
          <w:p w:rsidR="0012102C" w:rsidRDefault="0012102C" w:rsidP="00790550">
            <w:pPr>
              <w:jc w:val="center"/>
              <w:rPr>
                <w:sz w:val="20"/>
              </w:rPr>
            </w:pPr>
          </w:p>
          <w:p w:rsidR="0012102C" w:rsidRDefault="0012102C" w:rsidP="0012102C">
            <w:pPr>
              <w:rPr>
                <w:sz w:val="20"/>
              </w:rPr>
            </w:pPr>
          </w:p>
          <w:p w:rsidR="0012102C" w:rsidRDefault="0012102C" w:rsidP="0012102C">
            <w:pPr>
              <w:jc w:val="center"/>
              <w:rPr>
                <w:sz w:val="20"/>
              </w:rPr>
            </w:pPr>
            <w:r>
              <w:rPr>
                <w:sz w:val="20"/>
              </w:rPr>
              <w:t>100</w:t>
            </w: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Default="0012102C" w:rsidP="0012102C">
            <w:pPr>
              <w:rPr>
                <w:sz w:val="20"/>
              </w:rPr>
            </w:pPr>
          </w:p>
          <w:p w:rsidR="0012102C" w:rsidRDefault="0012102C" w:rsidP="0012102C">
            <w:pPr>
              <w:rPr>
                <w:sz w:val="20"/>
              </w:rPr>
            </w:pPr>
          </w:p>
          <w:p w:rsidR="00774765" w:rsidRPr="0012102C" w:rsidRDefault="0012102C" w:rsidP="0012102C">
            <w:pPr>
              <w:jc w:val="center"/>
              <w:rPr>
                <w:sz w:val="20"/>
              </w:rPr>
            </w:pPr>
            <w:r>
              <w:rPr>
                <w:sz w:val="20"/>
              </w:rPr>
              <w:t>100</w:t>
            </w:r>
          </w:p>
        </w:tc>
        <w:tc>
          <w:tcPr>
            <w:tcW w:w="1496" w:type="dxa"/>
            <w:gridSpan w:val="7"/>
          </w:tcPr>
          <w:p w:rsidR="00774765" w:rsidRDefault="00774765" w:rsidP="00790550">
            <w:pPr>
              <w:jc w:val="center"/>
              <w:rPr>
                <w:sz w:val="20"/>
              </w:rPr>
            </w:pPr>
          </w:p>
          <w:p w:rsidR="00774765" w:rsidRDefault="00774765" w:rsidP="00790550">
            <w:pPr>
              <w:jc w:val="center"/>
              <w:rPr>
                <w:sz w:val="20"/>
              </w:rPr>
            </w:pPr>
          </w:p>
          <w:p w:rsidR="00774765" w:rsidRPr="004D41C9" w:rsidRDefault="00774765" w:rsidP="00790550">
            <w:pPr>
              <w:jc w:val="center"/>
              <w:rPr>
                <w:sz w:val="20"/>
              </w:rPr>
            </w:pPr>
            <w:r w:rsidRPr="004D41C9">
              <w:rPr>
                <w:sz w:val="20"/>
              </w:rPr>
              <w:t>100</w:t>
            </w:r>
          </w:p>
          <w:p w:rsidR="00774765" w:rsidRPr="004D41C9" w:rsidRDefault="00774765" w:rsidP="00790550">
            <w:pPr>
              <w:jc w:val="center"/>
              <w:rPr>
                <w:sz w:val="20"/>
              </w:rPr>
            </w:pPr>
          </w:p>
          <w:p w:rsidR="00774765" w:rsidRPr="004D41C9" w:rsidRDefault="00774765" w:rsidP="00790550">
            <w:pPr>
              <w:rPr>
                <w:sz w:val="20"/>
              </w:rPr>
            </w:pPr>
          </w:p>
          <w:p w:rsidR="00774765" w:rsidRPr="004D41C9" w:rsidRDefault="00774765" w:rsidP="00790550">
            <w:pP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774765" w:rsidRPr="004D41C9" w:rsidRDefault="00774765" w:rsidP="00790550">
            <w:pPr>
              <w:jc w:val="center"/>
              <w:rPr>
                <w:sz w:val="20"/>
              </w:rPr>
            </w:pPr>
            <w:r w:rsidRPr="004D41C9">
              <w:rPr>
                <w:sz w:val="20"/>
              </w:rPr>
              <w:t>100</w:t>
            </w:r>
          </w:p>
        </w:tc>
        <w:tc>
          <w:tcPr>
            <w:tcW w:w="1420" w:type="dxa"/>
          </w:tcPr>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r>
              <w:rPr>
                <w:sz w:val="20"/>
              </w:rPr>
              <w:t>100</w:t>
            </w: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774765" w:rsidRPr="00DB4312" w:rsidRDefault="00774765" w:rsidP="00790550">
            <w:pPr>
              <w:jc w:val="center"/>
              <w:rPr>
                <w:sz w:val="20"/>
              </w:rPr>
            </w:pPr>
            <w:r>
              <w:rPr>
                <w:sz w:val="20"/>
              </w:rPr>
              <w:t>100</w:t>
            </w:r>
          </w:p>
        </w:tc>
        <w:tc>
          <w:tcPr>
            <w:tcW w:w="1843" w:type="dxa"/>
          </w:tcPr>
          <w:p w:rsidR="00774765" w:rsidRPr="004D41C9" w:rsidRDefault="00774765" w:rsidP="00790550">
            <w:pPr>
              <w:jc w:val="center"/>
              <w:rPr>
                <w:sz w:val="20"/>
              </w:rPr>
            </w:pPr>
            <w:r>
              <w:rPr>
                <w:color w:val="000000"/>
                <w:sz w:val="20"/>
              </w:rPr>
              <w:t>Отчет отдела экономики и имущественных отношений</w:t>
            </w:r>
          </w:p>
        </w:tc>
      </w:tr>
      <w:tr w:rsidR="0012102C" w:rsidTr="00CD7ABC">
        <w:tc>
          <w:tcPr>
            <w:tcW w:w="963" w:type="dxa"/>
          </w:tcPr>
          <w:p w:rsidR="0012102C" w:rsidRPr="009311F6" w:rsidRDefault="0012102C" w:rsidP="00790550">
            <w:pPr>
              <w:pStyle w:val="a5"/>
              <w:jc w:val="center"/>
              <w:rPr>
                <w:b/>
                <w:sz w:val="24"/>
                <w:szCs w:val="24"/>
              </w:rPr>
            </w:pPr>
            <w:r w:rsidRPr="009311F6">
              <w:rPr>
                <w:b/>
                <w:sz w:val="24"/>
                <w:szCs w:val="24"/>
              </w:rPr>
              <w:lastRenderedPageBreak/>
              <w:t>1.8.</w:t>
            </w:r>
          </w:p>
        </w:tc>
        <w:tc>
          <w:tcPr>
            <w:tcW w:w="14630" w:type="dxa"/>
            <w:gridSpan w:val="17"/>
          </w:tcPr>
          <w:p w:rsidR="0012102C" w:rsidRPr="00802124" w:rsidRDefault="0012102C" w:rsidP="00790550">
            <w:pPr>
              <w:pStyle w:val="a5"/>
              <w:jc w:val="center"/>
              <w:rPr>
                <w:b/>
                <w:sz w:val="24"/>
                <w:szCs w:val="24"/>
              </w:rPr>
            </w:pPr>
            <w:r w:rsidRPr="00802124">
              <w:rPr>
                <w:b/>
                <w:i/>
                <w:sz w:val="24"/>
                <w:szCs w:val="24"/>
              </w:rPr>
              <w:t>Рынок розничной торговли</w:t>
            </w:r>
          </w:p>
        </w:tc>
      </w:tr>
      <w:tr w:rsidR="000B4AE8" w:rsidTr="00CD7ABC">
        <w:tc>
          <w:tcPr>
            <w:tcW w:w="963" w:type="dxa"/>
            <w:vAlign w:val="center"/>
          </w:tcPr>
          <w:p w:rsidR="00774765" w:rsidRPr="00622E69" w:rsidRDefault="00774765" w:rsidP="00790550">
            <w:pPr>
              <w:jc w:val="center"/>
              <w:rPr>
                <w:sz w:val="20"/>
              </w:rPr>
            </w:pPr>
            <w:r w:rsidRPr="00622E69">
              <w:rPr>
                <w:sz w:val="20"/>
              </w:rPr>
              <w:t>1.8.1.</w:t>
            </w:r>
          </w:p>
        </w:tc>
        <w:tc>
          <w:tcPr>
            <w:tcW w:w="2820" w:type="dxa"/>
            <w:gridSpan w:val="2"/>
          </w:tcPr>
          <w:p w:rsidR="00774765" w:rsidRPr="00622E69" w:rsidRDefault="00774765" w:rsidP="00790550">
            <w:pPr>
              <w:rPr>
                <w:sz w:val="20"/>
              </w:rPr>
            </w:pPr>
            <w:r w:rsidRPr="00622E69">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774765" w:rsidRPr="00622E69" w:rsidRDefault="00774765" w:rsidP="00790550">
            <w:pPr>
              <w:rPr>
                <w:sz w:val="20"/>
              </w:rPr>
            </w:pPr>
          </w:p>
        </w:tc>
        <w:tc>
          <w:tcPr>
            <w:tcW w:w="3853" w:type="dxa"/>
            <w:gridSpan w:val="3"/>
          </w:tcPr>
          <w:p w:rsidR="00774765" w:rsidRPr="00622E69" w:rsidRDefault="00774765" w:rsidP="00B15975">
            <w:pPr>
              <w:jc w:val="both"/>
              <w:rPr>
                <w:sz w:val="20"/>
              </w:rPr>
            </w:pPr>
            <w:r>
              <w:rPr>
                <w:sz w:val="20"/>
              </w:rPr>
              <w:t xml:space="preserve">На  территории Шарангского района , согласно утвержденного графика, работает ярмарка временного характера. </w:t>
            </w:r>
            <w:r w:rsidRPr="00622E69">
              <w:rPr>
                <w:sz w:val="20"/>
              </w:rPr>
              <w:t xml:space="preserve">Розничные рынки и торговые центры (комплексы) рыночного типа отсутствуют. </w:t>
            </w:r>
            <w:r>
              <w:rPr>
                <w:sz w:val="20"/>
              </w:rPr>
              <w:t>Строительство рынка, отвечающего современным требованиям и правилам, запланировано на 2020 год</w:t>
            </w:r>
          </w:p>
          <w:p w:rsidR="00774765" w:rsidRPr="00622E69" w:rsidRDefault="00774765" w:rsidP="00A23377">
            <w:pPr>
              <w:rPr>
                <w:sz w:val="20"/>
              </w:rPr>
            </w:pPr>
          </w:p>
        </w:tc>
        <w:tc>
          <w:tcPr>
            <w:tcW w:w="1777" w:type="dxa"/>
          </w:tcPr>
          <w:p w:rsidR="00774765" w:rsidRPr="00802124" w:rsidRDefault="00774765" w:rsidP="00790550">
            <w:pPr>
              <w:rPr>
                <w:sz w:val="20"/>
              </w:rPr>
            </w:pPr>
            <w:r w:rsidRPr="00802124">
              <w:rPr>
                <w:sz w:val="20"/>
              </w:rPr>
              <w:t>Доля оборота розничной торговли на розничных рынках и ярмарках в структуре оборота розничной торговли,</w:t>
            </w:r>
            <w:r>
              <w:rPr>
                <w:sz w:val="20"/>
              </w:rPr>
              <w:t xml:space="preserve"> </w:t>
            </w:r>
            <w:r w:rsidRPr="00802124">
              <w:rPr>
                <w:sz w:val="20"/>
              </w:rPr>
              <w:t xml:space="preserve">% </w:t>
            </w:r>
          </w:p>
          <w:p w:rsidR="00774765" w:rsidRPr="00802124" w:rsidRDefault="00774765" w:rsidP="00790550">
            <w:pPr>
              <w:rPr>
                <w:sz w:val="20"/>
              </w:rPr>
            </w:pPr>
          </w:p>
        </w:tc>
        <w:tc>
          <w:tcPr>
            <w:tcW w:w="1438" w:type="dxa"/>
            <w:gridSpan w:val="3"/>
          </w:tcPr>
          <w:p w:rsidR="0012102C" w:rsidRDefault="0012102C" w:rsidP="00963A31">
            <w:pPr>
              <w:jc w:val="cente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Default="0012102C" w:rsidP="0012102C">
            <w:pPr>
              <w:rPr>
                <w:sz w:val="20"/>
              </w:rPr>
            </w:pPr>
          </w:p>
          <w:p w:rsidR="00774765" w:rsidRPr="0012102C" w:rsidRDefault="0012102C" w:rsidP="000B4AE8">
            <w:pPr>
              <w:jc w:val="center"/>
              <w:rPr>
                <w:sz w:val="20"/>
              </w:rPr>
            </w:pPr>
            <w:r>
              <w:rPr>
                <w:sz w:val="20"/>
              </w:rPr>
              <w:t>0,06</w:t>
            </w:r>
          </w:p>
        </w:tc>
        <w:tc>
          <w:tcPr>
            <w:tcW w:w="1479" w:type="dxa"/>
            <w:gridSpan w:val="6"/>
            <w:vAlign w:val="center"/>
          </w:tcPr>
          <w:p w:rsidR="00774765" w:rsidRPr="00DB4312" w:rsidRDefault="00774765" w:rsidP="00963A31">
            <w:pPr>
              <w:jc w:val="center"/>
              <w:rPr>
                <w:sz w:val="20"/>
              </w:rPr>
            </w:pPr>
            <w:r w:rsidRPr="00DB4312">
              <w:rPr>
                <w:sz w:val="20"/>
              </w:rPr>
              <w:t>4,</w:t>
            </w:r>
            <w:r>
              <w:rPr>
                <w:sz w:val="20"/>
              </w:rPr>
              <w:t>3</w:t>
            </w:r>
          </w:p>
        </w:tc>
        <w:tc>
          <w:tcPr>
            <w:tcW w:w="1420" w:type="dxa"/>
            <w:vAlign w:val="center"/>
          </w:tcPr>
          <w:p w:rsidR="00774765" w:rsidRPr="00DB4312" w:rsidRDefault="00774765" w:rsidP="000B4AE8">
            <w:pPr>
              <w:jc w:val="center"/>
              <w:rPr>
                <w:sz w:val="20"/>
              </w:rPr>
            </w:pPr>
            <w:r>
              <w:rPr>
                <w:sz w:val="20"/>
              </w:rPr>
              <w:t>0,0</w:t>
            </w:r>
            <w:r w:rsidR="000B4AE8">
              <w:rPr>
                <w:sz w:val="20"/>
              </w:rPr>
              <w:t>65</w:t>
            </w:r>
          </w:p>
        </w:tc>
        <w:tc>
          <w:tcPr>
            <w:tcW w:w="1843" w:type="dxa"/>
          </w:tcPr>
          <w:p w:rsidR="00774765" w:rsidRPr="005727E3" w:rsidRDefault="00774765" w:rsidP="007B047B">
            <w:pPr>
              <w:jc w:val="center"/>
              <w:rPr>
                <w:color w:val="000000"/>
                <w:sz w:val="20"/>
              </w:rPr>
            </w:pPr>
            <w:r>
              <w:rPr>
                <w:color w:val="000000"/>
                <w:sz w:val="20"/>
              </w:rPr>
              <w:t>Отчет отдела экономики и имущественных отношений</w:t>
            </w:r>
            <w:r w:rsidRPr="005727E3">
              <w:rPr>
                <w:color w:val="000000"/>
                <w:sz w:val="20"/>
              </w:rPr>
              <w:t xml:space="preserve"> </w:t>
            </w:r>
          </w:p>
        </w:tc>
      </w:tr>
      <w:tr w:rsidR="0012102C" w:rsidTr="00CD7ABC">
        <w:tc>
          <w:tcPr>
            <w:tcW w:w="963" w:type="dxa"/>
          </w:tcPr>
          <w:p w:rsidR="0012102C" w:rsidRPr="00A545D0" w:rsidRDefault="0012102C" w:rsidP="00790550">
            <w:pPr>
              <w:pStyle w:val="a5"/>
              <w:jc w:val="center"/>
              <w:rPr>
                <w:b/>
                <w:sz w:val="24"/>
                <w:szCs w:val="24"/>
              </w:rPr>
            </w:pPr>
            <w:r w:rsidRPr="00A545D0">
              <w:rPr>
                <w:b/>
                <w:sz w:val="24"/>
                <w:szCs w:val="24"/>
              </w:rPr>
              <w:t>1.9.</w:t>
            </w:r>
          </w:p>
        </w:tc>
        <w:tc>
          <w:tcPr>
            <w:tcW w:w="14630" w:type="dxa"/>
            <w:gridSpan w:val="17"/>
          </w:tcPr>
          <w:p w:rsidR="0012102C" w:rsidRPr="00A545D0" w:rsidRDefault="0012102C" w:rsidP="00790550">
            <w:pPr>
              <w:pStyle w:val="a5"/>
              <w:jc w:val="center"/>
              <w:rPr>
                <w:b/>
                <w:sz w:val="24"/>
                <w:szCs w:val="24"/>
              </w:rPr>
            </w:pPr>
            <w:r w:rsidRPr="00A545D0">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12102C" w:rsidTr="00CD7ABC">
        <w:tc>
          <w:tcPr>
            <w:tcW w:w="963" w:type="dxa"/>
          </w:tcPr>
          <w:p w:rsidR="0012102C" w:rsidRPr="00A545D0" w:rsidRDefault="0012102C" w:rsidP="00790550">
            <w:pPr>
              <w:pStyle w:val="a5"/>
              <w:jc w:val="center"/>
              <w:rPr>
                <w:sz w:val="22"/>
                <w:szCs w:val="22"/>
              </w:rPr>
            </w:pPr>
            <w:r w:rsidRPr="00A545D0">
              <w:rPr>
                <w:sz w:val="22"/>
                <w:szCs w:val="22"/>
              </w:rPr>
              <w:t>1.9.1.</w:t>
            </w:r>
          </w:p>
        </w:tc>
        <w:tc>
          <w:tcPr>
            <w:tcW w:w="14630" w:type="dxa"/>
            <w:gridSpan w:val="17"/>
          </w:tcPr>
          <w:p w:rsidR="0012102C" w:rsidRPr="00A545D0" w:rsidRDefault="0012102C" w:rsidP="0012102C">
            <w:pPr>
              <w:pStyle w:val="a5"/>
              <w:jc w:val="center"/>
              <w:rPr>
                <w:b/>
                <w:sz w:val="22"/>
                <w:szCs w:val="22"/>
              </w:rPr>
            </w:pPr>
            <w:r w:rsidRPr="00A545D0">
              <w:rPr>
                <w:i/>
                <w:sz w:val="22"/>
                <w:szCs w:val="22"/>
              </w:rPr>
              <w:t>Мероприятия, направленные на снижение административных барьеров</w:t>
            </w:r>
          </w:p>
        </w:tc>
      </w:tr>
      <w:tr w:rsidR="000B4AE8" w:rsidTr="00CD7ABC">
        <w:tc>
          <w:tcPr>
            <w:tcW w:w="963" w:type="dxa"/>
            <w:vAlign w:val="center"/>
          </w:tcPr>
          <w:p w:rsidR="00774765" w:rsidRPr="00A545D0" w:rsidRDefault="00774765" w:rsidP="00790550">
            <w:pPr>
              <w:jc w:val="center"/>
              <w:rPr>
                <w:sz w:val="20"/>
              </w:rPr>
            </w:pPr>
            <w:r w:rsidRPr="00A545D0">
              <w:rPr>
                <w:sz w:val="20"/>
              </w:rPr>
              <w:t>1.9.1.1.</w:t>
            </w:r>
          </w:p>
        </w:tc>
        <w:tc>
          <w:tcPr>
            <w:tcW w:w="2820" w:type="dxa"/>
            <w:gridSpan w:val="2"/>
          </w:tcPr>
          <w:p w:rsidR="00774765" w:rsidRPr="00A545D0" w:rsidRDefault="00774765" w:rsidP="00790550">
            <w:pPr>
              <w:ind w:firstLine="34"/>
              <w:rPr>
                <w:sz w:val="20"/>
                <w:lang w:bidi="ru-RU"/>
              </w:rPr>
            </w:pPr>
            <w:r w:rsidRPr="00A545D0">
              <w:rPr>
                <w:sz w:val="20"/>
                <w:lang w:bidi="ru-RU"/>
              </w:rPr>
              <w:t xml:space="preserve">Организация проведения открытых конкурсов на право осуществления </w:t>
            </w:r>
          </w:p>
          <w:p w:rsidR="00774765" w:rsidRPr="00A545D0" w:rsidRDefault="00774765" w:rsidP="00790550">
            <w:pPr>
              <w:ind w:firstLine="34"/>
              <w:rPr>
                <w:sz w:val="20"/>
                <w:lang w:bidi="ru-RU"/>
              </w:rPr>
            </w:pPr>
            <w:r w:rsidRPr="00A545D0">
              <w:rPr>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774765" w:rsidRPr="00A545D0" w:rsidRDefault="00774765" w:rsidP="00790550">
            <w:pPr>
              <w:rPr>
                <w:sz w:val="20"/>
              </w:rPr>
            </w:pPr>
          </w:p>
        </w:tc>
        <w:tc>
          <w:tcPr>
            <w:tcW w:w="3853" w:type="dxa"/>
            <w:gridSpan w:val="3"/>
          </w:tcPr>
          <w:p w:rsidR="00774765" w:rsidRPr="00A545D0" w:rsidRDefault="00774765" w:rsidP="00790550">
            <w:pPr>
              <w:ind w:firstLine="524"/>
              <w:jc w:val="both"/>
              <w:rPr>
                <w:sz w:val="20"/>
              </w:rPr>
            </w:pPr>
            <w:r w:rsidRPr="00A545D0">
              <w:rPr>
                <w:sz w:val="20"/>
              </w:rPr>
              <w:t>Конкурсы проводятся в отдельных случаях, установленных Федеральным Законом от 13.07.2015 № 220-ФЗ.</w:t>
            </w:r>
          </w:p>
          <w:p w:rsidR="00774765" w:rsidRPr="00A545D0" w:rsidRDefault="00774765" w:rsidP="002567AA">
            <w:pPr>
              <w:ind w:firstLine="524"/>
              <w:jc w:val="both"/>
              <w:rPr>
                <w:sz w:val="20"/>
              </w:rPr>
            </w:pPr>
            <w:r w:rsidRPr="00A545D0">
              <w:rPr>
                <w:sz w:val="20"/>
              </w:rPr>
              <w:t>Оснований для проведения конкурс</w:t>
            </w:r>
            <w:r>
              <w:rPr>
                <w:sz w:val="20"/>
              </w:rPr>
              <w:t xml:space="preserve">ов в  </w:t>
            </w:r>
            <w:r w:rsidRPr="00A545D0">
              <w:rPr>
                <w:sz w:val="20"/>
              </w:rPr>
              <w:t>201</w:t>
            </w:r>
            <w:r>
              <w:rPr>
                <w:sz w:val="20"/>
              </w:rPr>
              <w:t>8</w:t>
            </w:r>
            <w:r w:rsidRPr="00A545D0">
              <w:rPr>
                <w:sz w:val="20"/>
              </w:rPr>
              <w:t xml:space="preserve"> г</w:t>
            </w:r>
            <w:r>
              <w:rPr>
                <w:sz w:val="20"/>
              </w:rPr>
              <w:t>оду</w:t>
            </w:r>
            <w:r w:rsidRPr="00A545D0">
              <w:rPr>
                <w:sz w:val="20"/>
              </w:rPr>
              <w:t xml:space="preserve"> не было.</w:t>
            </w:r>
          </w:p>
        </w:tc>
        <w:tc>
          <w:tcPr>
            <w:tcW w:w="1777" w:type="dxa"/>
          </w:tcPr>
          <w:p w:rsidR="00774765" w:rsidRPr="001B3A11" w:rsidRDefault="00774765" w:rsidP="00790550">
            <w:pPr>
              <w:spacing w:after="240"/>
              <w:rPr>
                <w:color w:val="000000"/>
                <w:sz w:val="20"/>
                <w:lang w:eastAsia="ru-RU"/>
              </w:rPr>
            </w:pPr>
            <w:r w:rsidRPr="001B3A11">
              <w:rPr>
                <w:color w:val="000000"/>
                <w:sz w:val="20"/>
                <w:lang w:eastAsia="ru-RU"/>
              </w:rPr>
              <w:t xml:space="preserve">Доля негосударственных  (немуниципальных) перевозчиков на </w:t>
            </w:r>
            <w:r w:rsidRPr="001B3A11">
              <w:rPr>
                <w:color w:val="000000"/>
                <w:sz w:val="20"/>
                <w:lang w:eastAsia="ru-RU"/>
              </w:rPr>
              <w:br/>
              <w:t>межмуниципальных маршрутах пассажирского автомобильного транспорта, %.</w:t>
            </w:r>
          </w:p>
          <w:p w:rsidR="00774765" w:rsidRDefault="00774765" w:rsidP="00790550">
            <w:pPr>
              <w:rPr>
                <w:color w:val="000000"/>
                <w:sz w:val="20"/>
                <w:lang w:eastAsia="ru-RU"/>
              </w:rPr>
            </w:pPr>
          </w:p>
          <w:p w:rsidR="00774765" w:rsidRPr="001B3A11" w:rsidRDefault="00774765" w:rsidP="00790550">
            <w:pPr>
              <w:rPr>
                <w:color w:val="000000"/>
                <w:sz w:val="20"/>
                <w:lang w:eastAsia="ru-RU"/>
              </w:rPr>
            </w:pPr>
            <w:r w:rsidRPr="001B3A11">
              <w:rPr>
                <w:color w:val="000000"/>
                <w:sz w:val="20"/>
                <w:lang w:eastAsia="ru-RU"/>
              </w:rPr>
              <w:t xml:space="preserve">Доля межмуниципальных маршрутов  </w:t>
            </w:r>
            <w:r w:rsidRPr="001B3A11">
              <w:rPr>
                <w:color w:val="000000"/>
                <w:sz w:val="20"/>
                <w:lang w:eastAsia="ru-RU"/>
              </w:rPr>
              <w:lastRenderedPageBreak/>
              <w:t>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774765" w:rsidRPr="001B3A11" w:rsidRDefault="00774765" w:rsidP="00790550">
            <w:pPr>
              <w:rPr>
                <w:color w:val="000000"/>
                <w:sz w:val="20"/>
                <w:lang w:eastAsia="ru-RU"/>
              </w:rPr>
            </w:pPr>
            <w:r w:rsidRPr="001B3A11">
              <w:rPr>
                <w:color w:val="000000"/>
                <w:sz w:val="20"/>
                <w:lang w:eastAsia="ru-RU"/>
              </w:rPr>
              <w:t>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tc>
        <w:tc>
          <w:tcPr>
            <w:tcW w:w="1438" w:type="dxa"/>
            <w:gridSpan w:val="3"/>
          </w:tcPr>
          <w:p w:rsidR="0012102C" w:rsidRDefault="0012102C" w:rsidP="0012102C">
            <w:pPr>
              <w:jc w:val="center"/>
              <w:rPr>
                <w:sz w:val="20"/>
              </w:rPr>
            </w:pPr>
            <w:r>
              <w:rPr>
                <w:sz w:val="20"/>
              </w:rPr>
              <w:lastRenderedPageBreak/>
              <w:t>66,6</w:t>
            </w:r>
          </w:p>
          <w:p w:rsidR="0012102C" w:rsidRPr="00DB4312" w:rsidRDefault="0012102C" w:rsidP="0012102C">
            <w:pPr>
              <w:jc w:val="center"/>
              <w:rPr>
                <w:sz w:val="20"/>
              </w:rPr>
            </w:pPr>
            <w:r>
              <w:rPr>
                <w:sz w:val="20"/>
              </w:rPr>
              <w:t>(1-муниц.перевоз., 2-немуницип. перевоз.)</w:t>
            </w:r>
          </w:p>
          <w:p w:rsidR="0012102C" w:rsidRDefault="0012102C" w:rsidP="00790550">
            <w:pPr>
              <w:jc w:val="cente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Pr="0012102C" w:rsidRDefault="0012102C" w:rsidP="0012102C">
            <w:pPr>
              <w:rPr>
                <w:sz w:val="20"/>
              </w:rPr>
            </w:pPr>
          </w:p>
          <w:p w:rsidR="0012102C" w:rsidRDefault="0012102C" w:rsidP="0012102C">
            <w:pPr>
              <w:rPr>
                <w:sz w:val="20"/>
              </w:rPr>
            </w:pPr>
          </w:p>
          <w:p w:rsidR="00774765" w:rsidRDefault="00774765" w:rsidP="0012102C">
            <w:pPr>
              <w:jc w:val="center"/>
              <w:rPr>
                <w:sz w:val="20"/>
              </w:rPr>
            </w:pPr>
          </w:p>
          <w:p w:rsidR="005E33FD" w:rsidRDefault="005E33FD" w:rsidP="0012102C">
            <w:pPr>
              <w:jc w:val="center"/>
              <w:rPr>
                <w:sz w:val="20"/>
              </w:rPr>
            </w:pPr>
          </w:p>
          <w:p w:rsidR="0012102C" w:rsidRDefault="0012102C" w:rsidP="0012102C">
            <w:pPr>
              <w:jc w:val="center"/>
              <w:rPr>
                <w:sz w:val="20"/>
              </w:rPr>
            </w:pPr>
            <w:r>
              <w:rPr>
                <w:sz w:val="20"/>
              </w:rPr>
              <w:lastRenderedPageBreak/>
              <w:t>40</w:t>
            </w:r>
          </w:p>
          <w:p w:rsidR="00602B5D" w:rsidRPr="000D70FA" w:rsidRDefault="00602B5D" w:rsidP="00602B5D">
            <w:pPr>
              <w:jc w:val="center"/>
              <w:rPr>
                <w:sz w:val="20"/>
                <w:lang w:eastAsia="ru-RU"/>
              </w:rPr>
            </w:pPr>
            <w:r w:rsidRPr="000D70FA">
              <w:rPr>
                <w:sz w:val="20"/>
                <w:lang w:eastAsia="ru-RU"/>
              </w:rPr>
              <w:t>(</w:t>
            </w:r>
            <w:r>
              <w:rPr>
                <w:sz w:val="20"/>
                <w:lang w:eastAsia="ru-RU"/>
              </w:rPr>
              <w:t xml:space="preserve">3 </w:t>
            </w:r>
            <w:r w:rsidRPr="000D70FA">
              <w:rPr>
                <w:sz w:val="20"/>
                <w:lang w:eastAsia="ru-RU"/>
              </w:rPr>
              <w:t xml:space="preserve">маршрута муниципальный перевозчик , </w:t>
            </w:r>
            <w:r>
              <w:rPr>
                <w:sz w:val="20"/>
                <w:lang w:eastAsia="ru-RU"/>
              </w:rPr>
              <w:t>2</w:t>
            </w:r>
            <w:r w:rsidRPr="000D70FA">
              <w:rPr>
                <w:sz w:val="20"/>
                <w:lang w:eastAsia="ru-RU"/>
              </w:rPr>
              <w:t xml:space="preserve"> маршрута немуниципальные перевозчики)</w:t>
            </w:r>
          </w:p>
          <w:p w:rsidR="005E33FD" w:rsidRDefault="005E33FD" w:rsidP="0012102C">
            <w:pPr>
              <w:jc w:val="cente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Default="005E33FD" w:rsidP="005E33FD">
            <w:pPr>
              <w:rPr>
                <w:sz w:val="20"/>
              </w:rPr>
            </w:pPr>
          </w:p>
          <w:p w:rsidR="005E33FD" w:rsidRDefault="005E33FD" w:rsidP="005E33FD">
            <w:pPr>
              <w:rPr>
                <w:sz w:val="20"/>
              </w:rPr>
            </w:pPr>
          </w:p>
          <w:p w:rsidR="005E33FD" w:rsidRPr="000D70FA" w:rsidRDefault="005E33FD" w:rsidP="005E33FD">
            <w:pPr>
              <w:jc w:val="center"/>
              <w:rPr>
                <w:sz w:val="20"/>
                <w:lang w:eastAsia="ru-RU"/>
              </w:rPr>
            </w:pPr>
            <w:r>
              <w:rPr>
                <w:sz w:val="20"/>
                <w:lang w:eastAsia="ru-RU"/>
              </w:rPr>
              <w:t>25</w:t>
            </w:r>
          </w:p>
          <w:p w:rsidR="00602B5D" w:rsidRPr="005E33FD" w:rsidRDefault="005E33FD" w:rsidP="005E33FD">
            <w:pPr>
              <w:jc w:val="center"/>
              <w:rPr>
                <w:sz w:val="20"/>
              </w:rPr>
            </w:pPr>
            <w:r w:rsidRPr="000D70FA">
              <w:rPr>
                <w:sz w:val="20"/>
                <w:lang w:eastAsia="ru-RU"/>
              </w:rPr>
              <w:t>(</w:t>
            </w:r>
            <w:r>
              <w:rPr>
                <w:sz w:val="20"/>
                <w:lang w:eastAsia="ru-RU"/>
              </w:rPr>
              <w:t xml:space="preserve">12 </w:t>
            </w:r>
            <w:r w:rsidRPr="000D70FA">
              <w:rPr>
                <w:sz w:val="20"/>
                <w:lang w:eastAsia="ru-RU"/>
              </w:rPr>
              <w:t xml:space="preserve"> рейсов муниципальным перевозчиком, </w:t>
            </w:r>
            <w:r>
              <w:rPr>
                <w:sz w:val="20"/>
                <w:lang w:eastAsia="ru-RU"/>
              </w:rPr>
              <w:t xml:space="preserve">4 </w:t>
            </w:r>
            <w:r w:rsidRPr="000D70FA">
              <w:rPr>
                <w:sz w:val="20"/>
                <w:lang w:eastAsia="ru-RU"/>
              </w:rPr>
              <w:t>рейс</w:t>
            </w:r>
            <w:r>
              <w:rPr>
                <w:sz w:val="20"/>
                <w:lang w:eastAsia="ru-RU"/>
              </w:rPr>
              <w:t>а</w:t>
            </w:r>
            <w:r w:rsidRPr="000D70FA">
              <w:rPr>
                <w:sz w:val="20"/>
                <w:lang w:eastAsia="ru-RU"/>
              </w:rPr>
              <w:t xml:space="preserve"> немуниципальные перевозчики)</w:t>
            </w:r>
          </w:p>
        </w:tc>
        <w:tc>
          <w:tcPr>
            <w:tcW w:w="1479" w:type="dxa"/>
            <w:gridSpan w:val="6"/>
          </w:tcPr>
          <w:p w:rsidR="00774765" w:rsidRPr="00DB4312" w:rsidRDefault="00774765" w:rsidP="00790550">
            <w:pPr>
              <w:jc w:val="center"/>
              <w:rPr>
                <w:sz w:val="20"/>
              </w:rPr>
            </w:pPr>
            <w:r>
              <w:rPr>
                <w:sz w:val="20"/>
              </w:rPr>
              <w:lastRenderedPageBreak/>
              <w:t>56</w:t>
            </w: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12102C" w:rsidRDefault="0012102C" w:rsidP="00790550">
            <w:pPr>
              <w:jc w:val="center"/>
              <w:rPr>
                <w:sz w:val="20"/>
              </w:rPr>
            </w:pPr>
          </w:p>
          <w:p w:rsidR="005E33FD" w:rsidRDefault="005E33FD" w:rsidP="00790550">
            <w:pPr>
              <w:jc w:val="center"/>
              <w:rPr>
                <w:sz w:val="20"/>
              </w:rPr>
            </w:pPr>
          </w:p>
          <w:p w:rsidR="00774765" w:rsidRPr="00DB4312" w:rsidRDefault="00774765" w:rsidP="00790550">
            <w:pPr>
              <w:jc w:val="center"/>
              <w:rPr>
                <w:sz w:val="20"/>
              </w:rPr>
            </w:pPr>
            <w:r>
              <w:rPr>
                <w:sz w:val="20"/>
              </w:rPr>
              <w:lastRenderedPageBreak/>
              <w:t>34</w:t>
            </w: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602B5D" w:rsidRDefault="00602B5D" w:rsidP="00963A31">
            <w:pPr>
              <w:jc w:val="center"/>
              <w:rPr>
                <w:sz w:val="20"/>
              </w:rPr>
            </w:pPr>
          </w:p>
          <w:p w:rsidR="00774765" w:rsidRPr="00DB4312" w:rsidRDefault="00774765" w:rsidP="00963A31">
            <w:pPr>
              <w:jc w:val="center"/>
              <w:rPr>
                <w:sz w:val="20"/>
              </w:rPr>
            </w:pPr>
            <w:r>
              <w:rPr>
                <w:sz w:val="20"/>
              </w:rPr>
              <w:t>64</w:t>
            </w:r>
          </w:p>
        </w:tc>
        <w:tc>
          <w:tcPr>
            <w:tcW w:w="1420" w:type="dxa"/>
          </w:tcPr>
          <w:p w:rsidR="00774765" w:rsidRDefault="00774765" w:rsidP="00790550">
            <w:pPr>
              <w:jc w:val="center"/>
              <w:rPr>
                <w:sz w:val="20"/>
              </w:rPr>
            </w:pPr>
            <w:r>
              <w:rPr>
                <w:sz w:val="20"/>
              </w:rPr>
              <w:lastRenderedPageBreak/>
              <w:t>66,6</w:t>
            </w:r>
          </w:p>
          <w:p w:rsidR="00774765" w:rsidRPr="00DB4312" w:rsidRDefault="00774765" w:rsidP="00790550">
            <w:pPr>
              <w:jc w:val="center"/>
              <w:rPr>
                <w:sz w:val="20"/>
              </w:rPr>
            </w:pPr>
            <w:r>
              <w:rPr>
                <w:sz w:val="20"/>
              </w:rPr>
              <w:t>(1-муниц.перевоз., 2-немуницип. перевоз.)</w:t>
            </w:r>
          </w:p>
          <w:p w:rsidR="00774765" w:rsidRDefault="00774765" w:rsidP="00790550">
            <w:pPr>
              <w:autoSpaceDE w:val="0"/>
              <w:autoSpaceDN w:val="0"/>
              <w:adjustRightInd w:val="0"/>
              <w:jc w:val="center"/>
              <w:rPr>
                <w:sz w:val="20"/>
                <w:lang w:eastAsia="ru-RU"/>
              </w:rPr>
            </w:pPr>
          </w:p>
          <w:p w:rsidR="00774765" w:rsidRDefault="00774765" w:rsidP="00790550">
            <w:pPr>
              <w:autoSpaceDE w:val="0"/>
              <w:autoSpaceDN w:val="0"/>
              <w:adjustRightInd w:val="0"/>
              <w:jc w:val="center"/>
              <w:rPr>
                <w:sz w:val="20"/>
                <w:lang w:eastAsia="ru-RU"/>
              </w:rPr>
            </w:pPr>
          </w:p>
          <w:p w:rsidR="00774765" w:rsidRDefault="00774765" w:rsidP="00790550">
            <w:pPr>
              <w:autoSpaceDE w:val="0"/>
              <w:autoSpaceDN w:val="0"/>
              <w:adjustRightInd w:val="0"/>
              <w:jc w:val="center"/>
              <w:rPr>
                <w:sz w:val="20"/>
                <w:lang w:eastAsia="ru-RU"/>
              </w:rPr>
            </w:pPr>
          </w:p>
          <w:p w:rsidR="00774765" w:rsidRDefault="00774765" w:rsidP="001C4B74">
            <w:pPr>
              <w:jc w:val="center"/>
              <w:rPr>
                <w:sz w:val="20"/>
                <w:lang w:eastAsia="ru-RU"/>
              </w:rPr>
            </w:pPr>
          </w:p>
          <w:p w:rsidR="0012102C" w:rsidRDefault="0012102C" w:rsidP="001C4B74">
            <w:pPr>
              <w:jc w:val="center"/>
              <w:rPr>
                <w:sz w:val="20"/>
                <w:lang w:eastAsia="ru-RU"/>
              </w:rPr>
            </w:pPr>
          </w:p>
          <w:p w:rsidR="0012102C" w:rsidRDefault="0012102C" w:rsidP="001C4B74">
            <w:pPr>
              <w:jc w:val="center"/>
              <w:rPr>
                <w:sz w:val="20"/>
                <w:lang w:eastAsia="ru-RU"/>
              </w:rPr>
            </w:pPr>
          </w:p>
          <w:p w:rsidR="0012102C" w:rsidRDefault="0012102C" w:rsidP="001C4B74">
            <w:pPr>
              <w:jc w:val="center"/>
              <w:rPr>
                <w:sz w:val="20"/>
                <w:lang w:eastAsia="ru-RU"/>
              </w:rPr>
            </w:pPr>
          </w:p>
          <w:p w:rsidR="0012102C" w:rsidRDefault="0012102C" w:rsidP="001C4B74">
            <w:pPr>
              <w:jc w:val="center"/>
              <w:rPr>
                <w:sz w:val="20"/>
                <w:lang w:eastAsia="ru-RU"/>
              </w:rPr>
            </w:pPr>
          </w:p>
          <w:p w:rsidR="0012102C" w:rsidRDefault="0012102C" w:rsidP="001C4B74">
            <w:pPr>
              <w:jc w:val="center"/>
              <w:rPr>
                <w:sz w:val="20"/>
                <w:lang w:eastAsia="ru-RU"/>
              </w:rPr>
            </w:pPr>
          </w:p>
          <w:p w:rsidR="005E33FD" w:rsidRDefault="005E33FD" w:rsidP="001C4B74">
            <w:pPr>
              <w:jc w:val="center"/>
              <w:rPr>
                <w:sz w:val="20"/>
                <w:lang w:eastAsia="ru-RU"/>
              </w:rPr>
            </w:pPr>
          </w:p>
          <w:p w:rsidR="00774765" w:rsidRPr="000D70FA" w:rsidRDefault="00774765" w:rsidP="001C4B74">
            <w:pPr>
              <w:jc w:val="center"/>
              <w:rPr>
                <w:sz w:val="20"/>
                <w:lang w:eastAsia="ru-RU"/>
              </w:rPr>
            </w:pPr>
            <w:r>
              <w:rPr>
                <w:sz w:val="20"/>
                <w:lang w:eastAsia="ru-RU"/>
              </w:rPr>
              <w:lastRenderedPageBreak/>
              <w:t>50</w:t>
            </w:r>
          </w:p>
          <w:p w:rsidR="00774765" w:rsidRPr="000D70FA" w:rsidRDefault="00774765" w:rsidP="001C4B74">
            <w:pPr>
              <w:jc w:val="center"/>
              <w:rPr>
                <w:sz w:val="20"/>
                <w:lang w:eastAsia="ru-RU"/>
              </w:rPr>
            </w:pPr>
            <w:r w:rsidRPr="000D70FA">
              <w:rPr>
                <w:sz w:val="20"/>
                <w:lang w:eastAsia="ru-RU"/>
              </w:rPr>
              <w:t>(</w:t>
            </w:r>
            <w:r>
              <w:rPr>
                <w:sz w:val="20"/>
                <w:lang w:eastAsia="ru-RU"/>
              </w:rPr>
              <w:t xml:space="preserve">2 </w:t>
            </w:r>
            <w:r w:rsidRPr="000D70FA">
              <w:rPr>
                <w:sz w:val="20"/>
                <w:lang w:eastAsia="ru-RU"/>
              </w:rPr>
              <w:t xml:space="preserve">маршрута муниципальный перевозчик , </w:t>
            </w:r>
            <w:r>
              <w:rPr>
                <w:sz w:val="20"/>
                <w:lang w:eastAsia="ru-RU"/>
              </w:rPr>
              <w:t>2</w:t>
            </w:r>
            <w:r w:rsidRPr="000D70FA">
              <w:rPr>
                <w:sz w:val="20"/>
                <w:lang w:eastAsia="ru-RU"/>
              </w:rPr>
              <w:t xml:space="preserve"> маршрута немуниципальные перевозчики)</w:t>
            </w:r>
          </w:p>
          <w:p w:rsidR="00774765" w:rsidRDefault="00774765" w:rsidP="00790550">
            <w:pPr>
              <w:autoSpaceDE w:val="0"/>
              <w:autoSpaceDN w:val="0"/>
              <w:adjustRightInd w:val="0"/>
              <w:jc w:val="center"/>
              <w:rPr>
                <w:sz w:val="20"/>
                <w:lang w:eastAsia="ru-RU"/>
              </w:rPr>
            </w:pPr>
          </w:p>
          <w:p w:rsidR="00774765" w:rsidRDefault="00774765" w:rsidP="00790550">
            <w:pPr>
              <w:autoSpaceDE w:val="0"/>
              <w:autoSpaceDN w:val="0"/>
              <w:adjustRightInd w:val="0"/>
              <w:jc w:val="center"/>
              <w:rPr>
                <w:sz w:val="20"/>
                <w:lang w:eastAsia="ru-RU"/>
              </w:rPr>
            </w:pPr>
          </w:p>
          <w:p w:rsidR="00774765" w:rsidRDefault="00774765" w:rsidP="00790550">
            <w:pPr>
              <w:autoSpaceDE w:val="0"/>
              <w:autoSpaceDN w:val="0"/>
              <w:adjustRightInd w:val="0"/>
              <w:jc w:val="center"/>
              <w:rPr>
                <w:sz w:val="20"/>
                <w:lang w:eastAsia="ru-RU"/>
              </w:rPr>
            </w:pPr>
          </w:p>
          <w:p w:rsidR="00774765" w:rsidRDefault="00774765" w:rsidP="00790550">
            <w:pPr>
              <w:autoSpaceDE w:val="0"/>
              <w:autoSpaceDN w:val="0"/>
              <w:adjustRightInd w:val="0"/>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602B5D" w:rsidRDefault="00602B5D" w:rsidP="001C4B74">
            <w:pPr>
              <w:jc w:val="center"/>
              <w:rPr>
                <w:sz w:val="20"/>
                <w:lang w:eastAsia="ru-RU"/>
              </w:rPr>
            </w:pPr>
          </w:p>
          <w:p w:rsidR="00774765" w:rsidRPr="000D70FA" w:rsidRDefault="00774765" w:rsidP="001C4B74">
            <w:pPr>
              <w:jc w:val="center"/>
              <w:rPr>
                <w:sz w:val="20"/>
                <w:lang w:eastAsia="ru-RU"/>
              </w:rPr>
            </w:pPr>
            <w:r>
              <w:rPr>
                <w:sz w:val="20"/>
                <w:lang w:eastAsia="ru-RU"/>
              </w:rPr>
              <w:t>40</w:t>
            </w:r>
          </w:p>
          <w:p w:rsidR="00774765" w:rsidRPr="00DB4312" w:rsidRDefault="00774765" w:rsidP="00A47471">
            <w:pPr>
              <w:autoSpaceDE w:val="0"/>
              <w:autoSpaceDN w:val="0"/>
              <w:adjustRightInd w:val="0"/>
              <w:jc w:val="center"/>
              <w:rPr>
                <w:sz w:val="20"/>
                <w:lang w:eastAsia="ru-RU"/>
              </w:rPr>
            </w:pPr>
            <w:r w:rsidRPr="000D70FA">
              <w:rPr>
                <w:sz w:val="20"/>
                <w:lang w:eastAsia="ru-RU"/>
              </w:rPr>
              <w:t>(</w:t>
            </w:r>
            <w:r>
              <w:rPr>
                <w:sz w:val="20"/>
                <w:lang w:eastAsia="ru-RU"/>
              </w:rPr>
              <w:t xml:space="preserve">10 </w:t>
            </w:r>
            <w:r w:rsidRPr="000D70FA">
              <w:rPr>
                <w:sz w:val="20"/>
                <w:lang w:eastAsia="ru-RU"/>
              </w:rPr>
              <w:t xml:space="preserve"> рейсов муниципальным перевозчиком, </w:t>
            </w:r>
            <w:r>
              <w:rPr>
                <w:sz w:val="20"/>
                <w:lang w:eastAsia="ru-RU"/>
              </w:rPr>
              <w:t xml:space="preserve">4 </w:t>
            </w:r>
            <w:r w:rsidRPr="000D70FA">
              <w:rPr>
                <w:sz w:val="20"/>
                <w:lang w:eastAsia="ru-RU"/>
              </w:rPr>
              <w:t>рейс</w:t>
            </w:r>
            <w:r>
              <w:rPr>
                <w:sz w:val="20"/>
                <w:lang w:eastAsia="ru-RU"/>
              </w:rPr>
              <w:t>а</w:t>
            </w:r>
            <w:r w:rsidRPr="000D70FA">
              <w:rPr>
                <w:sz w:val="20"/>
                <w:lang w:eastAsia="ru-RU"/>
              </w:rPr>
              <w:t xml:space="preserve"> немуниципальные перевозчики)</w:t>
            </w:r>
          </w:p>
        </w:tc>
        <w:tc>
          <w:tcPr>
            <w:tcW w:w="1843" w:type="dxa"/>
          </w:tcPr>
          <w:p w:rsidR="00774765" w:rsidRPr="001B3A11" w:rsidRDefault="00774765" w:rsidP="001E450C">
            <w:pPr>
              <w:jc w:val="center"/>
              <w:rPr>
                <w:sz w:val="20"/>
              </w:rPr>
            </w:pPr>
            <w:r>
              <w:rPr>
                <w:color w:val="000000"/>
                <w:sz w:val="20"/>
              </w:rPr>
              <w:lastRenderedPageBreak/>
              <w:t>Отчет отдела экономики и имущественных отношений</w:t>
            </w:r>
          </w:p>
        </w:tc>
      </w:tr>
      <w:tr w:rsidR="005E33FD" w:rsidTr="00CD7ABC">
        <w:tc>
          <w:tcPr>
            <w:tcW w:w="963" w:type="dxa"/>
          </w:tcPr>
          <w:p w:rsidR="005E33FD" w:rsidRPr="00A545D0" w:rsidRDefault="005E33FD" w:rsidP="00790550">
            <w:pPr>
              <w:pStyle w:val="a5"/>
              <w:jc w:val="center"/>
              <w:rPr>
                <w:b/>
                <w:sz w:val="24"/>
                <w:szCs w:val="24"/>
              </w:rPr>
            </w:pPr>
            <w:r w:rsidRPr="00A545D0">
              <w:rPr>
                <w:b/>
                <w:sz w:val="24"/>
                <w:szCs w:val="24"/>
              </w:rPr>
              <w:lastRenderedPageBreak/>
              <w:t>1.10.</w:t>
            </w:r>
          </w:p>
        </w:tc>
        <w:tc>
          <w:tcPr>
            <w:tcW w:w="14630" w:type="dxa"/>
            <w:gridSpan w:val="17"/>
          </w:tcPr>
          <w:p w:rsidR="005E33FD" w:rsidRPr="00A545D0" w:rsidRDefault="005E33FD" w:rsidP="00790550">
            <w:pPr>
              <w:pStyle w:val="a5"/>
              <w:jc w:val="center"/>
              <w:rPr>
                <w:b/>
                <w:sz w:val="24"/>
                <w:szCs w:val="24"/>
              </w:rPr>
            </w:pPr>
            <w:r w:rsidRPr="00A545D0">
              <w:rPr>
                <w:b/>
                <w:i/>
                <w:sz w:val="24"/>
                <w:szCs w:val="24"/>
              </w:rPr>
              <w:t>Рынок услуг связи</w:t>
            </w:r>
          </w:p>
        </w:tc>
      </w:tr>
      <w:tr w:rsidR="005E33FD" w:rsidTr="00CD7ABC">
        <w:tc>
          <w:tcPr>
            <w:tcW w:w="963" w:type="dxa"/>
          </w:tcPr>
          <w:p w:rsidR="005E33FD" w:rsidRPr="00A545D0" w:rsidRDefault="005E33FD" w:rsidP="00790550">
            <w:pPr>
              <w:pStyle w:val="a5"/>
              <w:jc w:val="center"/>
              <w:rPr>
                <w:sz w:val="22"/>
                <w:szCs w:val="22"/>
              </w:rPr>
            </w:pPr>
            <w:r w:rsidRPr="00A545D0">
              <w:rPr>
                <w:sz w:val="22"/>
                <w:szCs w:val="22"/>
              </w:rPr>
              <w:t>1.10.1.</w:t>
            </w:r>
          </w:p>
        </w:tc>
        <w:tc>
          <w:tcPr>
            <w:tcW w:w="14630" w:type="dxa"/>
            <w:gridSpan w:val="17"/>
          </w:tcPr>
          <w:p w:rsidR="005E33FD" w:rsidRPr="00A545D0" w:rsidRDefault="005E33FD" w:rsidP="005E33FD">
            <w:pPr>
              <w:pStyle w:val="a5"/>
              <w:jc w:val="center"/>
              <w:rPr>
                <w:b/>
                <w:sz w:val="22"/>
                <w:szCs w:val="22"/>
              </w:rPr>
            </w:pPr>
            <w:r w:rsidRPr="00A545D0">
              <w:rPr>
                <w:i/>
                <w:sz w:val="22"/>
                <w:szCs w:val="22"/>
              </w:rPr>
              <w:t>Мероприятия, направленные на снижение административных барьеров</w:t>
            </w:r>
          </w:p>
        </w:tc>
      </w:tr>
      <w:tr w:rsidR="000B4AE8" w:rsidTr="00CD7ABC">
        <w:tc>
          <w:tcPr>
            <w:tcW w:w="963" w:type="dxa"/>
            <w:vAlign w:val="center"/>
          </w:tcPr>
          <w:p w:rsidR="00774765" w:rsidRPr="00A545D0" w:rsidRDefault="00774765" w:rsidP="00790550">
            <w:pPr>
              <w:jc w:val="center"/>
              <w:rPr>
                <w:sz w:val="20"/>
              </w:rPr>
            </w:pPr>
            <w:r w:rsidRPr="00A545D0">
              <w:rPr>
                <w:sz w:val="20"/>
              </w:rPr>
              <w:t>1.10.1.1.</w:t>
            </w:r>
          </w:p>
        </w:tc>
        <w:tc>
          <w:tcPr>
            <w:tcW w:w="2820" w:type="dxa"/>
            <w:gridSpan w:val="2"/>
          </w:tcPr>
          <w:p w:rsidR="00774765" w:rsidRPr="00A545D0" w:rsidRDefault="00774765" w:rsidP="00790550">
            <w:pPr>
              <w:rPr>
                <w:sz w:val="20"/>
                <w:lang w:eastAsia="ru-RU"/>
              </w:rPr>
            </w:pPr>
            <w:r w:rsidRPr="00A545D0">
              <w:rPr>
                <w:sz w:val="20"/>
                <w:lang w:eastAsia="ru-RU"/>
              </w:rPr>
              <w:t>Проведение мониторинга уровня обеспечения услугами связи муниципальных районов и городских округов Нижегородской области.</w:t>
            </w:r>
          </w:p>
          <w:p w:rsidR="00774765" w:rsidRPr="00A545D0" w:rsidRDefault="00774765" w:rsidP="00790550">
            <w:pPr>
              <w:rPr>
                <w:sz w:val="20"/>
              </w:rPr>
            </w:pPr>
          </w:p>
        </w:tc>
        <w:tc>
          <w:tcPr>
            <w:tcW w:w="3853" w:type="dxa"/>
            <w:gridSpan w:val="3"/>
          </w:tcPr>
          <w:p w:rsidR="00774765" w:rsidRPr="00A545D0" w:rsidRDefault="00774765" w:rsidP="0063277E">
            <w:pPr>
              <w:widowControl w:val="0"/>
              <w:autoSpaceDE w:val="0"/>
              <w:autoSpaceDN w:val="0"/>
              <w:adjustRightInd w:val="0"/>
              <w:jc w:val="both"/>
              <w:rPr>
                <w:sz w:val="20"/>
              </w:rPr>
            </w:pPr>
            <w:r>
              <w:rPr>
                <w:sz w:val="20"/>
                <w:lang w:eastAsia="ru-RU"/>
              </w:rPr>
              <w:t xml:space="preserve">В 2018 году </w:t>
            </w:r>
            <w:r w:rsidRPr="00A545D0">
              <w:rPr>
                <w:sz w:val="20"/>
                <w:lang w:eastAsia="ru-RU"/>
              </w:rPr>
              <w:t xml:space="preserve"> мониторинг </w:t>
            </w:r>
            <w:r w:rsidRPr="00A545D0">
              <w:rPr>
                <w:sz w:val="20"/>
              </w:rPr>
              <w:t xml:space="preserve">уровня обеспечения услугами связи в разрезе поселений </w:t>
            </w:r>
            <w:r>
              <w:rPr>
                <w:sz w:val="20"/>
              </w:rPr>
              <w:t>Шарангского</w:t>
            </w:r>
            <w:r w:rsidRPr="00A545D0">
              <w:rPr>
                <w:sz w:val="20"/>
              </w:rPr>
              <w:t xml:space="preserve"> муниципального района</w:t>
            </w:r>
            <w:r>
              <w:rPr>
                <w:sz w:val="20"/>
              </w:rPr>
              <w:t xml:space="preserve"> не проводился</w:t>
            </w:r>
            <w:r w:rsidRPr="00A545D0">
              <w:rPr>
                <w:sz w:val="20"/>
              </w:rPr>
              <w:t>.</w:t>
            </w:r>
          </w:p>
        </w:tc>
        <w:tc>
          <w:tcPr>
            <w:tcW w:w="1777" w:type="dxa"/>
          </w:tcPr>
          <w:p w:rsidR="00774765" w:rsidRPr="007A495C" w:rsidRDefault="00774765" w:rsidP="00790550">
            <w:pPr>
              <w:pStyle w:val="a5"/>
              <w:rPr>
                <w:sz w:val="20"/>
                <w:lang w:eastAsia="ru-RU"/>
              </w:rPr>
            </w:pPr>
            <w:r w:rsidRPr="007A495C">
              <w:rPr>
                <w:sz w:val="20"/>
                <w:lang w:eastAsia="ru-RU"/>
              </w:rPr>
              <w:t>Доля домохозяйств, подключенных к услуге фиксированного ШПД, к общему количеству домохозяйств, %</w:t>
            </w:r>
          </w:p>
          <w:p w:rsidR="00774765" w:rsidRPr="007A495C" w:rsidRDefault="00774765" w:rsidP="00790550">
            <w:pPr>
              <w:rPr>
                <w:sz w:val="20"/>
              </w:rPr>
            </w:pPr>
          </w:p>
          <w:p w:rsidR="00774765" w:rsidRPr="007A495C" w:rsidRDefault="00774765" w:rsidP="00790550">
            <w:pPr>
              <w:rPr>
                <w:sz w:val="20"/>
                <w:lang w:eastAsia="ru-RU"/>
              </w:rPr>
            </w:pPr>
            <w:r w:rsidRPr="007A495C">
              <w:rPr>
                <w:sz w:val="20"/>
                <w:lang w:eastAsia="ru-RU"/>
              </w:rPr>
              <w:t>Доля абонентов, пользующихся услугой мобильного ШПД к общему количеству абонентов сотовой связи Нижегородской области, %</w:t>
            </w:r>
          </w:p>
          <w:p w:rsidR="00774765" w:rsidRPr="007A495C" w:rsidRDefault="00774765" w:rsidP="00790550">
            <w:pPr>
              <w:rPr>
                <w:sz w:val="20"/>
              </w:rPr>
            </w:pPr>
          </w:p>
        </w:tc>
        <w:tc>
          <w:tcPr>
            <w:tcW w:w="1438" w:type="dxa"/>
            <w:gridSpan w:val="3"/>
          </w:tcPr>
          <w:p w:rsidR="00774765" w:rsidRDefault="00774765" w:rsidP="00790550">
            <w:pPr>
              <w:jc w:val="center"/>
              <w:rPr>
                <w:sz w:val="20"/>
              </w:rPr>
            </w:pPr>
          </w:p>
          <w:p w:rsidR="005E33FD" w:rsidRPr="004118B7" w:rsidRDefault="005E33FD" w:rsidP="005E33FD">
            <w:pPr>
              <w:jc w:val="center"/>
              <w:rPr>
                <w:sz w:val="20"/>
                <w:lang w:eastAsia="ru-RU"/>
              </w:rPr>
            </w:pPr>
            <w:r>
              <w:rPr>
                <w:sz w:val="20"/>
                <w:lang w:eastAsia="ru-RU"/>
              </w:rPr>
              <w:t>32,0 %</w:t>
            </w:r>
          </w:p>
          <w:p w:rsidR="005E33FD" w:rsidRPr="004118B7" w:rsidRDefault="005E33FD" w:rsidP="005E33FD">
            <w:pPr>
              <w:jc w:val="center"/>
              <w:rPr>
                <w:sz w:val="20"/>
                <w:lang w:eastAsia="ru-RU"/>
              </w:rPr>
            </w:pPr>
            <w:r w:rsidRPr="004118B7">
              <w:rPr>
                <w:sz w:val="20"/>
                <w:lang w:eastAsia="ru-RU"/>
              </w:rPr>
              <w:t>(46</w:t>
            </w:r>
            <w:r>
              <w:rPr>
                <w:sz w:val="20"/>
                <w:lang w:eastAsia="ru-RU"/>
              </w:rPr>
              <w:t>80</w:t>
            </w:r>
            <w:r w:rsidRPr="004118B7">
              <w:rPr>
                <w:sz w:val="20"/>
                <w:lang w:eastAsia="ru-RU"/>
              </w:rPr>
              <w:t xml:space="preserve"> домохозяйств 15</w:t>
            </w:r>
            <w:r>
              <w:rPr>
                <w:sz w:val="20"/>
                <w:lang w:eastAsia="ru-RU"/>
              </w:rPr>
              <w:t xml:space="preserve">02 </w:t>
            </w:r>
            <w:r w:rsidRPr="004118B7">
              <w:rPr>
                <w:sz w:val="20"/>
                <w:lang w:eastAsia="ru-RU"/>
              </w:rPr>
              <w:t>подключены)</w:t>
            </w:r>
          </w:p>
          <w:p w:rsidR="005E33FD" w:rsidRDefault="005E33FD" w:rsidP="00790550">
            <w:pPr>
              <w:jc w:val="cente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Default="005E33FD" w:rsidP="005E33FD">
            <w:pPr>
              <w:rPr>
                <w:sz w:val="20"/>
              </w:rPr>
            </w:pPr>
          </w:p>
          <w:p w:rsidR="005E33FD" w:rsidRPr="000D70FA" w:rsidRDefault="005E33FD" w:rsidP="005E33FD">
            <w:pPr>
              <w:jc w:val="center"/>
              <w:rPr>
                <w:sz w:val="20"/>
                <w:lang w:eastAsia="ru-RU"/>
              </w:rPr>
            </w:pPr>
            <w:r>
              <w:rPr>
                <w:sz w:val="20"/>
                <w:lang w:eastAsia="ru-RU"/>
              </w:rPr>
              <w:t>Информация отсутствует</w:t>
            </w:r>
          </w:p>
          <w:p w:rsidR="005E33FD" w:rsidRPr="005E33FD" w:rsidRDefault="005E33FD" w:rsidP="005E33FD">
            <w:pPr>
              <w:jc w:val="center"/>
              <w:rPr>
                <w:sz w:val="20"/>
              </w:rPr>
            </w:pPr>
          </w:p>
        </w:tc>
        <w:tc>
          <w:tcPr>
            <w:tcW w:w="1479" w:type="dxa"/>
            <w:gridSpan w:val="6"/>
          </w:tcPr>
          <w:p w:rsidR="00774765" w:rsidRPr="00DB4312" w:rsidRDefault="00774765" w:rsidP="00790550">
            <w:pPr>
              <w:jc w:val="center"/>
              <w:rPr>
                <w:sz w:val="20"/>
              </w:rPr>
            </w:pPr>
          </w:p>
          <w:p w:rsidR="00774765" w:rsidRPr="00DB4312" w:rsidRDefault="00774765" w:rsidP="00790550">
            <w:pPr>
              <w:jc w:val="center"/>
              <w:rPr>
                <w:sz w:val="20"/>
              </w:rPr>
            </w:pPr>
            <w:r>
              <w:rPr>
                <w:sz w:val="20"/>
              </w:rPr>
              <w:t>59</w:t>
            </w: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774765" w:rsidRPr="00DB4312" w:rsidRDefault="00774765" w:rsidP="00790550">
            <w:pPr>
              <w:jc w:val="center"/>
              <w:rPr>
                <w:sz w:val="20"/>
              </w:rPr>
            </w:pPr>
          </w:p>
          <w:p w:rsidR="005E33FD" w:rsidRDefault="005E33FD" w:rsidP="00930ADC">
            <w:pPr>
              <w:jc w:val="center"/>
              <w:rPr>
                <w:sz w:val="20"/>
              </w:rPr>
            </w:pPr>
          </w:p>
          <w:p w:rsidR="005E33FD" w:rsidRDefault="005E33FD" w:rsidP="00930ADC">
            <w:pPr>
              <w:jc w:val="center"/>
              <w:rPr>
                <w:sz w:val="20"/>
              </w:rPr>
            </w:pPr>
          </w:p>
          <w:p w:rsidR="005E33FD" w:rsidRDefault="005E33FD" w:rsidP="00930ADC">
            <w:pPr>
              <w:jc w:val="center"/>
              <w:rPr>
                <w:sz w:val="20"/>
              </w:rPr>
            </w:pPr>
          </w:p>
          <w:p w:rsidR="005E33FD" w:rsidRDefault="005E33FD" w:rsidP="00930ADC">
            <w:pPr>
              <w:jc w:val="center"/>
              <w:rPr>
                <w:sz w:val="20"/>
              </w:rPr>
            </w:pPr>
          </w:p>
          <w:p w:rsidR="00774765" w:rsidRPr="00DB4312" w:rsidRDefault="00774765" w:rsidP="00930ADC">
            <w:pPr>
              <w:jc w:val="center"/>
              <w:rPr>
                <w:sz w:val="20"/>
              </w:rPr>
            </w:pPr>
            <w:r>
              <w:rPr>
                <w:sz w:val="20"/>
              </w:rPr>
              <w:t>43,5</w:t>
            </w:r>
          </w:p>
        </w:tc>
        <w:tc>
          <w:tcPr>
            <w:tcW w:w="1420" w:type="dxa"/>
          </w:tcPr>
          <w:p w:rsidR="00774765" w:rsidRDefault="00774765" w:rsidP="001C4B74">
            <w:pPr>
              <w:jc w:val="center"/>
              <w:rPr>
                <w:sz w:val="20"/>
                <w:lang w:eastAsia="ru-RU"/>
              </w:rPr>
            </w:pPr>
          </w:p>
          <w:p w:rsidR="00774765" w:rsidRPr="004118B7" w:rsidRDefault="005E33FD" w:rsidP="001C4B74">
            <w:pPr>
              <w:jc w:val="center"/>
              <w:rPr>
                <w:sz w:val="20"/>
                <w:lang w:eastAsia="ru-RU"/>
              </w:rPr>
            </w:pPr>
            <w:r>
              <w:rPr>
                <w:sz w:val="20"/>
                <w:lang w:eastAsia="ru-RU"/>
              </w:rPr>
              <w:t>35,2</w:t>
            </w:r>
            <w:r w:rsidR="00774765">
              <w:rPr>
                <w:sz w:val="20"/>
                <w:lang w:eastAsia="ru-RU"/>
              </w:rPr>
              <w:t>%</w:t>
            </w:r>
          </w:p>
          <w:p w:rsidR="00774765" w:rsidRPr="004118B7" w:rsidRDefault="00774765" w:rsidP="001C4B74">
            <w:pPr>
              <w:jc w:val="center"/>
              <w:rPr>
                <w:sz w:val="20"/>
                <w:lang w:eastAsia="ru-RU"/>
              </w:rPr>
            </w:pPr>
            <w:r w:rsidRPr="004118B7">
              <w:rPr>
                <w:sz w:val="20"/>
                <w:lang w:eastAsia="ru-RU"/>
              </w:rPr>
              <w:t>(4677 домохозяйств 1</w:t>
            </w:r>
            <w:r w:rsidR="005E33FD">
              <w:rPr>
                <w:sz w:val="20"/>
                <w:lang w:eastAsia="ru-RU"/>
              </w:rPr>
              <w:t>6</w:t>
            </w:r>
            <w:r w:rsidRPr="004118B7">
              <w:rPr>
                <w:sz w:val="20"/>
                <w:lang w:eastAsia="ru-RU"/>
              </w:rPr>
              <w:t>47  подключены)</w:t>
            </w:r>
          </w:p>
          <w:p w:rsidR="00774765" w:rsidRPr="00DE24AD" w:rsidRDefault="00774765" w:rsidP="001C4B74">
            <w:pPr>
              <w:jc w:val="center"/>
              <w:rPr>
                <w:color w:val="FF0000"/>
                <w:sz w:val="20"/>
                <w:lang w:eastAsia="ru-RU"/>
              </w:rPr>
            </w:pPr>
          </w:p>
          <w:p w:rsidR="00774765" w:rsidRPr="000D70FA" w:rsidRDefault="00774765" w:rsidP="001C4B74">
            <w:pPr>
              <w:jc w:val="center"/>
              <w:rPr>
                <w:sz w:val="20"/>
                <w:lang w:eastAsia="ru-RU"/>
              </w:rPr>
            </w:pPr>
          </w:p>
          <w:p w:rsidR="00774765" w:rsidRPr="000D70FA" w:rsidRDefault="00774765" w:rsidP="001C4B74">
            <w:pPr>
              <w:jc w:val="center"/>
              <w:rPr>
                <w:sz w:val="20"/>
                <w:lang w:eastAsia="ru-RU"/>
              </w:rPr>
            </w:pPr>
          </w:p>
          <w:p w:rsidR="005E33FD" w:rsidRDefault="005E33FD" w:rsidP="001C4B74">
            <w:pPr>
              <w:jc w:val="center"/>
              <w:rPr>
                <w:sz w:val="20"/>
                <w:lang w:eastAsia="ru-RU"/>
              </w:rPr>
            </w:pPr>
          </w:p>
          <w:p w:rsidR="005E33FD" w:rsidRDefault="005E33FD" w:rsidP="001C4B74">
            <w:pPr>
              <w:jc w:val="center"/>
              <w:rPr>
                <w:sz w:val="20"/>
                <w:lang w:eastAsia="ru-RU"/>
              </w:rPr>
            </w:pPr>
          </w:p>
          <w:p w:rsidR="00774765" w:rsidRPr="000D70FA" w:rsidRDefault="00774765" w:rsidP="001C4B74">
            <w:pPr>
              <w:jc w:val="center"/>
              <w:rPr>
                <w:sz w:val="20"/>
                <w:lang w:eastAsia="ru-RU"/>
              </w:rPr>
            </w:pPr>
            <w:r>
              <w:rPr>
                <w:sz w:val="20"/>
                <w:lang w:eastAsia="ru-RU"/>
              </w:rPr>
              <w:t>Информация отсутствует</w:t>
            </w:r>
          </w:p>
          <w:p w:rsidR="00774765" w:rsidRPr="00DB4312" w:rsidRDefault="00774765" w:rsidP="0026419E">
            <w:pPr>
              <w:jc w:val="center"/>
              <w:rPr>
                <w:sz w:val="20"/>
                <w:lang w:eastAsia="ru-RU"/>
              </w:rPr>
            </w:pPr>
          </w:p>
        </w:tc>
        <w:tc>
          <w:tcPr>
            <w:tcW w:w="1843" w:type="dxa"/>
          </w:tcPr>
          <w:p w:rsidR="00774765" w:rsidRPr="00767BF8" w:rsidRDefault="00774765" w:rsidP="007B047B">
            <w:pPr>
              <w:widowControl w:val="0"/>
              <w:autoSpaceDE w:val="0"/>
              <w:autoSpaceDN w:val="0"/>
              <w:adjustRightInd w:val="0"/>
              <w:jc w:val="center"/>
              <w:rPr>
                <w:color w:val="FF0000"/>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A545D0" w:rsidRDefault="00774765" w:rsidP="00790550">
            <w:pPr>
              <w:jc w:val="center"/>
              <w:rPr>
                <w:sz w:val="20"/>
              </w:rPr>
            </w:pPr>
            <w:r w:rsidRPr="00A545D0">
              <w:rPr>
                <w:sz w:val="20"/>
              </w:rPr>
              <w:t>1.10.1.2.</w:t>
            </w:r>
          </w:p>
        </w:tc>
        <w:tc>
          <w:tcPr>
            <w:tcW w:w="2820" w:type="dxa"/>
            <w:gridSpan w:val="2"/>
          </w:tcPr>
          <w:p w:rsidR="00774765" w:rsidRPr="00A545D0" w:rsidRDefault="00774765" w:rsidP="00790550">
            <w:pPr>
              <w:rPr>
                <w:sz w:val="20"/>
                <w:lang w:eastAsia="ru-RU"/>
              </w:rPr>
            </w:pPr>
            <w:r w:rsidRPr="00A545D0">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53" w:type="dxa"/>
            <w:gridSpan w:val="3"/>
          </w:tcPr>
          <w:p w:rsidR="00774765" w:rsidRDefault="00774765" w:rsidP="002E22CA">
            <w:pPr>
              <w:widowControl w:val="0"/>
              <w:autoSpaceDE w:val="0"/>
              <w:autoSpaceDN w:val="0"/>
              <w:adjustRightInd w:val="0"/>
              <w:ind w:firstLine="369"/>
              <w:jc w:val="both"/>
              <w:rPr>
                <w:sz w:val="20"/>
                <w:lang w:eastAsia="ru-RU"/>
              </w:rPr>
            </w:pPr>
            <w:r>
              <w:rPr>
                <w:sz w:val="20"/>
                <w:lang w:eastAsia="ru-RU"/>
              </w:rPr>
              <w:t xml:space="preserve">В 2018 году  за консультационной и организационной  поддержкой обратилась   1 компания  отрасли «Связь» - </w:t>
            </w:r>
          </w:p>
          <w:p w:rsidR="00774765" w:rsidRPr="00A545D0" w:rsidRDefault="00774765" w:rsidP="00683770">
            <w:pPr>
              <w:widowControl w:val="0"/>
              <w:autoSpaceDE w:val="0"/>
              <w:autoSpaceDN w:val="0"/>
              <w:adjustRightInd w:val="0"/>
              <w:jc w:val="both"/>
              <w:rPr>
                <w:sz w:val="20"/>
                <w:lang w:eastAsia="ru-RU"/>
              </w:rPr>
            </w:pPr>
            <w:r>
              <w:rPr>
                <w:sz w:val="20"/>
                <w:lang w:eastAsia="ru-RU"/>
              </w:rPr>
              <w:t>ООО Т2 Мобайл.</w:t>
            </w:r>
          </w:p>
          <w:p w:rsidR="00774765" w:rsidRPr="00A545D0" w:rsidRDefault="00774765" w:rsidP="00790550">
            <w:pPr>
              <w:widowControl w:val="0"/>
              <w:autoSpaceDE w:val="0"/>
              <w:autoSpaceDN w:val="0"/>
              <w:adjustRightInd w:val="0"/>
              <w:ind w:firstLine="369"/>
              <w:jc w:val="both"/>
              <w:rPr>
                <w:sz w:val="20"/>
                <w:lang w:eastAsia="ru-RU"/>
              </w:rPr>
            </w:pPr>
          </w:p>
        </w:tc>
        <w:tc>
          <w:tcPr>
            <w:tcW w:w="1777" w:type="dxa"/>
          </w:tcPr>
          <w:p w:rsidR="00774765" w:rsidRPr="007A495C" w:rsidRDefault="00774765" w:rsidP="00790550">
            <w:pPr>
              <w:pStyle w:val="a5"/>
              <w:jc w:val="both"/>
              <w:rPr>
                <w:sz w:val="20"/>
                <w:lang w:eastAsia="ru-RU"/>
              </w:rPr>
            </w:pPr>
            <w:r w:rsidRPr="007A495C">
              <w:rPr>
                <w:sz w:val="20"/>
                <w:lang w:eastAsia="ru-RU"/>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774765" w:rsidRPr="007A495C" w:rsidRDefault="00774765" w:rsidP="00790550">
            <w:pPr>
              <w:rPr>
                <w:sz w:val="20"/>
              </w:rPr>
            </w:pPr>
          </w:p>
        </w:tc>
        <w:tc>
          <w:tcPr>
            <w:tcW w:w="1438" w:type="dxa"/>
            <w:gridSpan w:val="3"/>
          </w:tcPr>
          <w:p w:rsidR="005E33FD" w:rsidRDefault="005E33FD" w:rsidP="00930ADC">
            <w:pPr>
              <w:jc w:val="cente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Default="005E33FD" w:rsidP="005E33FD">
            <w:pPr>
              <w:rPr>
                <w:sz w:val="20"/>
              </w:rPr>
            </w:pPr>
          </w:p>
          <w:p w:rsidR="005E33FD" w:rsidRPr="000D70FA" w:rsidRDefault="005E33FD" w:rsidP="005E33FD">
            <w:pPr>
              <w:jc w:val="center"/>
              <w:rPr>
                <w:sz w:val="20"/>
                <w:lang w:eastAsia="ru-RU"/>
              </w:rPr>
            </w:pPr>
            <w:r>
              <w:rPr>
                <w:sz w:val="20"/>
                <w:lang w:eastAsia="ru-RU"/>
              </w:rPr>
              <w:t>Информация отсутствует</w:t>
            </w:r>
          </w:p>
          <w:p w:rsidR="00774765" w:rsidRPr="005E33FD" w:rsidRDefault="00774765" w:rsidP="005E33FD">
            <w:pPr>
              <w:jc w:val="center"/>
              <w:rPr>
                <w:sz w:val="20"/>
              </w:rPr>
            </w:pPr>
          </w:p>
        </w:tc>
        <w:tc>
          <w:tcPr>
            <w:tcW w:w="1479" w:type="dxa"/>
            <w:gridSpan w:val="6"/>
            <w:vAlign w:val="center"/>
          </w:tcPr>
          <w:p w:rsidR="00774765" w:rsidRPr="007A495C" w:rsidRDefault="00774765" w:rsidP="00930ADC">
            <w:pPr>
              <w:jc w:val="center"/>
              <w:rPr>
                <w:sz w:val="20"/>
              </w:rPr>
            </w:pPr>
            <w:r w:rsidRPr="007A495C">
              <w:rPr>
                <w:sz w:val="20"/>
              </w:rPr>
              <w:t>6</w:t>
            </w:r>
            <w:r>
              <w:rPr>
                <w:sz w:val="20"/>
              </w:rPr>
              <w:t>6</w:t>
            </w:r>
          </w:p>
        </w:tc>
        <w:tc>
          <w:tcPr>
            <w:tcW w:w="1420" w:type="dxa"/>
            <w:vAlign w:val="center"/>
          </w:tcPr>
          <w:p w:rsidR="00774765" w:rsidRPr="000D70FA" w:rsidRDefault="00774765" w:rsidP="00893C50">
            <w:pPr>
              <w:jc w:val="center"/>
              <w:rPr>
                <w:sz w:val="20"/>
                <w:lang w:eastAsia="ru-RU"/>
              </w:rPr>
            </w:pPr>
            <w:r>
              <w:rPr>
                <w:sz w:val="20"/>
                <w:lang w:eastAsia="ru-RU"/>
              </w:rPr>
              <w:t>Информация отсутствует</w:t>
            </w:r>
          </w:p>
          <w:p w:rsidR="00774765" w:rsidRPr="007A495C" w:rsidRDefault="00774765" w:rsidP="00790550">
            <w:pPr>
              <w:pStyle w:val="a5"/>
              <w:jc w:val="center"/>
              <w:rPr>
                <w:sz w:val="20"/>
                <w:lang w:eastAsia="ru-RU"/>
              </w:rPr>
            </w:pPr>
          </w:p>
        </w:tc>
        <w:tc>
          <w:tcPr>
            <w:tcW w:w="1843" w:type="dxa"/>
          </w:tcPr>
          <w:p w:rsidR="00774765" w:rsidRPr="007A495C" w:rsidRDefault="00774765" w:rsidP="007B047B">
            <w:pPr>
              <w:jc w:val="center"/>
              <w:rPr>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A545D0" w:rsidRDefault="00774765" w:rsidP="00CB475D">
            <w:pPr>
              <w:jc w:val="center"/>
              <w:rPr>
                <w:sz w:val="20"/>
              </w:rPr>
            </w:pPr>
            <w:r w:rsidRPr="00A545D0">
              <w:rPr>
                <w:sz w:val="20"/>
              </w:rPr>
              <w:t>1.10.1.3.</w:t>
            </w:r>
          </w:p>
        </w:tc>
        <w:tc>
          <w:tcPr>
            <w:tcW w:w="2820" w:type="dxa"/>
            <w:gridSpan w:val="2"/>
          </w:tcPr>
          <w:p w:rsidR="00774765" w:rsidRPr="00A545D0" w:rsidRDefault="00774765" w:rsidP="00CB475D">
            <w:pPr>
              <w:rPr>
                <w:sz w:val="20"/>
                <w:lang w:eastAsia="ru-RU"/>
              </w:rPr>
            </w:pPr>
            <w:r w:rsidRPr="00A545D0">
              <w:rPr>
                <w:sz w:val="20"/>
                <w:lang w:eastAsia="ru-RU"/>
              </w:rPr>
              <w:t xml:space="preserve">Оказание консультационной и организационной поддержки </w:t>
            </w:r>
            <w:r w:rsidRPr="00A545D0">
              <w:rPr>
                <w:sz w:val="20"/>
                <w:lang w:eastAsia="ru-RU"/>
              </w:rPr>
              <w:lastRenderedPageBreak/>
              <w:t>операторам мобильной связи в размещении оборудования базовых станций на объектах муниципальной собственности на территории Нижегородской области.</w:t>
            </w:r>
          </w:p>
          <w:p w:rsidR="00774765" w:rsidRPr="00A545D0" w:rsidRDefault="00774765" w:rsidP="00CB475D">
            <w:pPr>
              <w:rPr>
                <w:sz w:val="20"/>
              </w:rPr>
            </w:pPr>
          </w:p>
        </w:tc>
        <w:tc>
          <w:tcPr>
            <w:tcW w:w="3853" w:type="dxa"/>
            <w:gridSpan w:val="3"/>
          </w:tcPr>
          <w:p w:rsidR="00774765" w:rsidRDefault="00774765" w:rsidP="00893C50">
            <w:pPr>
              <w:rPr>
                <w:sz w:val="20"/>
                <w:lang w:eastAsia="ru-RU"/>
              </w:rPr>
            </w:pPr>
            <w:r w:rsidRPr="00A545D0">
              <w:rPr>
                <w:sz w:val="20"/>
                <w:lang w:eastAsia="ru-RU"/>
              </w:rPr>
              <w:lastRenderedPageBreak/>
              <w:t>Оказание консультационной и организационной поддержки</w:t>
            </w:r>
            <w:r>
              <w:rPr>
                <w:sz w:val="20"/>
                <w:lang w:eastAsia="ru-RU"/>
              </w:rPr>
              <w:t xml:space="preserve"> </w:t>
            </w:r>
            <w:r w:rsidRPr="00A545D0">
              <w:rPr>
                <w:sz w:val="20"/>
                <w:lang w:eastAsia="ru-RU"/>
              </w:rPr>
              <w:t xml:space="preserve"> компани</w:t>
            </w:r>
            <w:r>
              <w:rPr>
                <w:sz w:val="20"/>
                <w:lang w:eastAsia="ru-RU"/>
              </w:rPr>
              <w:t xml:space="preserve">ям- </w:t>
            </w:r>
            <w:r w:rsidRPr="00A545D0">
              <w:rPr>
                <w:sz w:val="20"/>
                <w:lang w:eastAsia="ru-RU"/>
              </w:rPr>
              <w:lastRenderedPageBreak/>
              <w:t>оператор</w:t>
            </w:r>
            <w:r>
              <w:rPr>
                <w:sz w:val="20"/>
                <w:lang w:eastAsia="ru-RU"/>
              </w:rPr>
              <w:t>ам</w:t>
            </w:r>
            <w:r w:rsidRPr="00A545D0">
              <w:rPr>
                <w:sz w:val="20"/>
                <w:lang w:eastAsia="ru-RU"/>
              </w:rPr>
              <w:t xml:space="preserve"> связи, предоставляющи</w:t>
            </w:r>
            <w:r>
              <w:rPr>
                <w:sz w:val="20"/>
                <w:lang w:eastAsia="ru-RU"/>
              </w:rPr>
              <w:t xml:space="preserve">м </w:t>
            </w:r>
            <w:r w:rsidRPr="00A545D0">
              <w:rPr>
                <w:sz w:val="20"/>
                <w:lang w:eastAsia="ru-RU"/>
              </w:rPr>
              <w:t xml:space="preserve"> свои услуги на территории </w:t>
            </w:r>
            <w:r>
              <w:rPr>
                <w:sz w:val="20"/>
                <w:lang w:eastAsia="ru-RU"/>
              </w:rPr>
              <w:t xml:space="preserve">Шарангского </w:t>
            </w:r>
            <w:r w:rsidRPr="00A545D0">
              <w:rPr>
                <w:sz w:val="20"/>
                <w:lang w:eastAsia="ru-RU"/>
              </w:rPr>
              <w:t xml:space="preserve"> района, с собственниками зданий, заинтересованных в размещении оборудования связи, проводится по мере поступления запросов.</w:t>
            </w:r>
          </w:p>
          <w:p w:rsidR="00774765" w:rsidRDefault="00774765" w:rsidP="00893C50">
            <w:pPr>
              <w:rPr>
                <w:sz w:val="20"/>
                <w:lang w:eastAsia="ru-RU"/>
              </w:rPr>
            </w:pPr>
          </w:p>
          <w:p w:rsidR="00774765" w:rsidRPr="00A545D0" w:rsidRDefault="00774765" w:rsidP="00893C50">
            <w:pPr>
              <w:rPr>
                <w:sz w:val="20"/>
              </w:rPr>
            </w:pPr>
          </w:p>
        </w:tc>
        <w:tc>
          <w:tcPr>
            <w:tcW w:w="1777" w:type="dxa"/>
          </w:tcPr>
          <w:p w:rsidR="00774765" w:rsidRPr="00840C6D" w:rsidRDefault="00774765" w:rsidP="00CB475D">
            <w:pPr>
              <w:pStyle w:val="a5"/>
              <w:rPr>
                <w:sz w:val="20"/>
                <w:lang w:eastAsia="ru-RU"/>
              </w:rPr>
            </w:pPr>
            <w:r w:rsidRPr="00840C6D">
              <w:rPr>
                <w:sz w:val="20"/>
                <w:lang w:eastAsia="ru-RU"/>
              </w:rPr>
              <w:lastRenderedPageBreak/>
              <w:t xml:space="preserve">Доля населения, имеющего </w:t>
            </w:r>
            <w:r w:rsidRPr="00840C6D">
              <w:rPr>
                <w:sz w:val="20"/>
                <w:lang w:eastAsia="ru-RU"/>
              </w:rPr>
              <w:lastRenderedPageBreak/>
              <w:t>возможность пользоваться услугами мобильного широкополосного доступа, предоставляемыми не менее чем 2 операторами, %</w:t>
            </w:r>
          </w:p>
          <w:p w:rsidR="00774765" w:rsidRPr="00840C6D" w:rsidRDefault="00774765" w:rsidP="00CB475D">
            <w:pPr>
              <w:rPr>
                <w:sz w:val="20"/>
              </w:rPr>
            </w:pPr>
          </w:p>
        </w:tc>
        <w:tc>
          <w:tcPr>
            <w:tcW w:w="1438" w:type="dxa"/>
            <w:gridSpan w:val="3"/>
          </w:tcPr>
          <w:p w:rsidR="005E33FD" w:rsidRPr="000D70FA" w:rsidRDefault="005E33FD" w:rsidP="005E33FD">
            <w:pPr>
              <w:jc w:val="center"/>
              <w:rPr>
                <w:sz w:val="20"/>
                <w:lang w:eastAsia="ru-RU"/>
              </w:rPr>
            </w:pPr>
            <w:r>
              <w:rPr>
                <w:sz w:val="20"/>
                <w:lang w:eastAsia="ru-RU"/>
              </w:rPr>
              <w:lastRenderedPageBreak/>
              <w:t>Информация отсутствует</w:t>
            </w:r>
          </w:p>
          <w:p w:rsidR="00774765" w:rsidRPr="00DB4312" w:rsidRDefault="00774765" w:rsidP="00930ADC">
            <w:pPr>
              <w:jc w:val="center"/>
              <w:rPr>
                <w:sz w:val="20"/>
              </w:rPr>
            </w:pPr>
          </w:p>
        </w:tc>
        <w:tc>
          <w:tcPr>
            <w:tcW w:w="1479" w:type="dxa"/>
            <w:gridSpan w:val="6"/>
            <w:vAlign w:val="center"/>
          </w:tcPr>
          <w:p w:rsidR="00774765" w:rsidRPr="00DB4312" w:rsidRDefault="00774765" w:rsidP="00930ADC">
            <w:pPr>
              <w:jc w:val="center"/>
              <w:rPr>
                <w:sz w:val="20"/>
              </w:rPr>
            </w:pPr>
            <w:r w:rsidRPr="00DB4312">
              <w:rPr>
                <w:sz w:val="20"/>
              </w:rPr>
              <w:lastRenderedPageBreak/>
              <w:t>8</w:t>
            </w:r>
            <w:r>
              <w:rPr>
                <w:sz w:val="20"/>
              </w:rPr>
              <w:t>6</w:t>
            </w:r>
          </w:p>
        </w:tc>
        <w:tc>
          <w:tcPr>
            <w:tcW w:w="1420" w:type="dxa"/>
            <w:vAlign w:val="center"/>
          </w:tcPr>
          <w:p w:rsidR="00774765" w:rsidRPr="000D70FA" w:rsidRDefault="00774765" w:rsidP="00893C50">
            <w:pPr>
              <w:jc w:val="center"/>
              <w:rPr>
                <w:sz w:val="20"/>
                <w:lang w:eastAsia="ru-RU"/>
              </w:rPr>
            </w:pPr>
            <w:r>
              <w:rPr>
                <w:sz w:val="20"/>
                <w:lang w:eastAsia="ru-RU"/>
              </w:rPr>
              <w:t>Информация отсутствует</w:t>
            </w:r>
          </w:p>
          <w:p w:rsidR="00774765" w:rsidRPr="00DB4312" w:rsidRDefault="00774765" w:rsidP="00CB475D">
            <w:pPr>
              <w:pStyle w:val="a5"/>
              <w:jc w:val="center"/>
              <w:rPr>
                <w:sz w:val="20"/>
                <w:lang w:eastAsia="ru-RU"/>
              </w:rPr>
            </w:pPr>
          </w:p>
        </w:tc>
        <w:tc>
          <w:tcPr>
            <w:tcW w:w="1843" w:type="dxa"/>
          </w:tcPr>
          <w:p w:rsidR="00774765" w:rsidRPr="00840C6D" w:rsidRDefault="00774765" w:rsidP="007B047B">
            <w:pPr>
              <w:jc w:val="center"/>
              <w:rPr>
                <w:sz w:val="20"/>
              </w:rPr>
            </w:pPr>
            <w:r>
              <w:rPr>
                <w:color w:val="000000"/>
                <w:sz w:val="20"/>
              </w:rPr>
              <w:lastRenderedPageBreak/>
              <w:t xml:space="preserve">Отчет отдела экономики и </w:t>
            </w:r>
            <w:r>
              <w:rPr>
                <w:color w:val="000000"/>
                <w:sz w:val="20"/>
              </w:rPr>
              <w:lastRenderedPageBreak/>
              <w:t>имущественных отношений</w:t>
            </w:r>
          </w:p>
        </w:tc>
      </w:tr>
      <w:tr w:rsidR="005E33FD" w:rsidTr="00CD7ABC">
        <w:tc>
          <w:tcPr>
            <w:tcW w:w="963" w:type="dxa"/>
          </w:tcPr>
          <w:p w:rsidR="005E33FD" w:rsidRPr="00781AA1" w:rsidRDefault="005E33FD" w:rsidP="00CB475D">
            <w:pPr>
              <w:pStyle w:val="a5"/>
              <w:jc w:val="center"/>
              <w:rPr>
                <w:b/>
                <w:sz w:val="24"/>
                <w:szCs w:val="24"/>
              </w:rPr>
            </w:pPr>
            <w:r w:rsidRPr="00781AA1">
              <w:rPr>
                <w:b/>
                <w:sz w:val="24"/>
                <w:szCs w:val="24"/>
              </w:rPr>
              <w:lastRenderedPageBreak/>
              <w:t>1.11.</w:t>
            </w:r>
          </w:p>
        </w:tc>
        <w:tc>
          <w:tcPr>
            <w:tcW w:w="14630" w:type="dxa"/>
            <w:gridSpan w:val="17"/>
          </w:tcPr>
          <w:p w:rsidR="005E33FD" w:rsidRPr="00781AA1" w:rsidRDefault="005E33FD" w:rsidP="00CB475D">
            <w:pPr>
              <w:pStyle w:val="a5"/>
              <w:jc w:val="center"/>
              <w:rPr>
                <w:b/>
                <w:sz w:val="24"/>
                <w:szCs w:val="24"/>
              </w:rPr>
            </w:pPr>
            <w:r w:rsidRPr="00781AA1">
              <w:rPr>
                <w:b/>
                <w:i/>
                <w:sz w:val="24"/>
                <w:szCs w:val="24"/>
              </w:rPr>
              <w:t>Рынок услуг социального обслуживания населения</w:t>
            </w:r>
          </w:p>
        </w:tc>
      </w:tr>
      <w:tr w:rsidR="005E33FD" w:rsidTr="00CD7ABC">
        <w:tc>
          <w:tcPr>
            <w:tcW w:w="963" w:type="dxa"/>
          </w:tcPr>
          <w:p w:rsidR="005E33FD" w:rsidRPr="00781AA1" w:rsidRDefault="005E33FD" w:rsidP="00CB475D">
            <w:pPr>
              <w:pStyle w:val="a5"/>
              <w:jc w:val="center"/>
              <w:rPr>
                <w:sz w:val="22"/>
                <w:szCs w:val="22"/>
              </w:rPr>
            </w:pPr>
            <w:r w:rsidRPr="00781AA1">
              <w:rPr>
                <w:sz w:val="22"/>
                <w:szCs w:val="22"/>
              </w:rPr>
              <w:t>1.11.1.</w:t>
            </w:r>
          </w:p>
        </w:tc>
        <w:tc>
          <w:tcPr>
            <w:tcW w:w="14630" w:type="dxa"/>
            <w:gridSpan w:val="17"/>
          </w:tcPr>
          <w:p w:rsidR="005E33FD" w:rsidRPr="00781AA1" w:rsidRDefault="005E33FD" w:rsidP="005E33FD">
            <w:pPr>
              <w:pStyle w:val="a5"/>
              <w:jc w:val="center"/>
              <w:rPr>
                <w:b/>
                <w:sz w:val="22"/>
                <w:szCs w:val="22"/>
              </w:rPr>
            </w:pPr>
            <w:r w:rsidRPr="00781AA1">
              <w:rPr>
                <w:i/>
                <w:sz w:val="22"/>
                <w:szCs w:val="22"/>
              </w:rPr>
              <w:t>Мероприятия, направленные на снижение административных барьеров</w:t>
            </w:r>
          </w:p>
        </w:tc>
      </w:tr>
      <w:tr w:rsidR="000B4AE8" w:rsidTr="00CD7ABC">
        <w:tc>
          <w:tcPr>
            <w:tcW w:w="963" w:type="dxa"/>
            <w:vAlign w:val="center"/>
          </w:tcPr>
          <w:p w:rsidR="00774765" w:rsidRPr="00781AA1" w:rsidRDefault="00774765" w:rsidP="00CB475D">
            <w:pPr>
              <w:jc w:val="center"/>
              <w:rPr>
                <w:sz w:val="20"/>
              </w:rPr>
            </w:pPr>
            <w:r w:rsidRPr="00781AA1">
              <w:rPr>
                <w:sz w:val="20"/>
              </w:rPr>
              <w:t>1.11.1.1.</w:t>
            </w:r>
          </w:p>
        </w:tc>
        <w:tc>
          <w:tcPr>
            <w:tcW w:w="2820" w:type="dxa"/>
            <w:gridSpan w:val="2"/>
          </w:tcPr>
          <w:p w:rsidR="00774765" w:rsidRPr="00781AA1" w:rsidRDefault="00774765" w:rsidP="00CB475D">
            <w:pPr>
              <w:rPr>
                <w:sz w:val="20"/>
              </w:rPr>
            </w:pPr>
            <w:r w:rsidRPr="00781AA1">
              <w:rPr>
                <w:sz w:val="20"/>
              </w:rPr>
              <w:t>Рассмотрение вопросов развития рынка услуг  социального обслуживания, в том числе результатов опросов,</w:t>
            </w:r>
          </w:p>
          <w:p w:rsidR="00774765" w:rsidRPr="00781AA1" w:rsidRDefault="00774765" w:rsidP="00CB475D">
            <w:pPr>
              <w:pStyle w:val="ConsPlusNormal"/>
              <w:rPr>
                <w:rFonts w:ascii="Times New Roman" w:hAnsi="Times New Roman" w:cs="Times New Roman"/>
              </w:rPr>
            </w:pPr>
            <w:r w:rsidRPr="00781AA1">
              <w:rPr>
                <w:rFonts w:ascii="Times New Roman" w:hAnsi="Times New Roman" w:cs="Times New Roman"/>
              </w:rPr>
              <w:t>на заседаниях общественного совета при министерстве социальной политики Нижегородской области, в том числе выработка рекомендаций.</w:t>
            </w:r>
          </w:p>
        </w:tc>
        <w:tc>
          <w:tcPr>
            <w:tcW w:w="3853" w:type="dxa"/>
            <w:gridSpan w:val="3"/>
          </w:tcPr>
          <w:p w:rsidR="00774765" w:rsidRPr="00781AA1" w:rsidRDefault="00774765" w:rsidP="002567AA">
            <w:pPr>
              <w:pStyle w:val="af6"/>
              <w:rPr>
                <w:sz w:val="20"/>
              </w:rPr>
            </w:pPr>
            <w:r w:rsidRPr="00C66B5F">
              <w:rPr>
                <w:rFonts w:ascii="Times New Roman" w:eastAsia="Times New Roman" w:hAnsi="Times New Roman" w:cs="Times New Roman"/>
                <w:color w:val="auto"/>
                <w:spacing w:val="0"/>
                <w:kern w:val="0"/>
                <w:sz w:val="20"/>
                <w:szCs w:val="20"/>
                <w:lang w:eastAsia="ru-RU"/>
              </w:rPr>
              <w:t xml:space="preserve">Во всех учреждениях системы социальной защиты населения (УСЗН Шарангского района, ГБУ «ЦСОГПВИИ», ГКУ «Шарангский дом – интернат», ГКУ «СРЦН») </w:t>
            </w:r>
            <w:r>
              <w:rPr>
                <w:rFonts w:ascii="Times New Roman" w:eastAsia="Times New Roman" w:hAnsi="Times New Roman" w:cs="Times New Roman"/>
                <w:color w:val="auto"/>
                <w:spacing w:val="0"/>
                <w:kern w:val="0"/>
                <w:sz w:val="20"/>
                <w:szCs w:val="20"/>
                <w:lang w:eastAsia="ru-RU"/>
              </w:rPr>
              <w:t>ежеквартально проводятся</w:t>
            </w:r>
            <w:r w:rsidRPr="00C66B5F">
              <w:rPr>
                <w:rFonts w:ascii="Times New Roman" w:eastAsia="Times New Roman" w:hAnsi="Times New Roman" w:cs="Times New Roman"/>
                <w:color w:val="auto"/>
                <w:spacing w:val="0"/>
                <w:kern w:val="0"/>
                <w:sz w:val="20"/>
                <w:szCs w:val="20"/>
                <w:lang w:eastAsia="ru-RU"/>
              </w:rPr>
              <w:t xml:space="preserve"> Заседания Общественных советов для проведения независимой оценки качества услуг посредством проведения опроса (анкетирования граждан)</w:t>
            </w:r>
            <w:r>
              <w:rPr>
                <w:rFonts w:ascii="Times New Roman" w:eastAsia="Times New Roman" w:hAnsi="Times New Roman" w:cs="Times New Roman"/>
                <w:color w:val="auto"/>
                <w:spacing w:val="0"/>
                <w:kern w:val="0"/>
                <w:sz w:val="20"/>
                <w:szCs w:val="20"/>
                <w:lang w:eastAsia="ru-RU"/>
              </w:rPr>
              <w:t>. В  2018 году проведено  по  4  заседания во всех подразделениях.</w:t>
            </w:r>
          </w:p>
        </w:tc>
        <w:tc>
          <w:tcPr>
            <w:tcW w:w="1777" w:type="dxa"/>
          </w:tcPr>
          <w:p w:rsidR="00774765" w:rsidRPr="00781AA1" w:rsidRDefault="00774765" w:rsidP="00CB475D">
            <w:pPr>
              <w:rPr>
                <w:sz w:val="20"/>
              </w:rPr>
            </w:pPr>
            <w:r w:rsidRPr="00781AA1">
              <w:rPr>
                <w:sz w:val="20"/>
              </w:rPr>
              <w:t>Количество рекомендаций, подготовленных по итогам заседания общественного совета при министерстве социальной политики Нижегородской области, по вопросам развития конкуренции на рынке социального обслуживания, ед.</w:t>
            </w:r>
          </w:p>
        </w:tc>
        <w:tc>
          <w:tcPr>
            <w:tcW w:w="1448" w:type="dxa"/>
            <w:gridSpan w:val="4"/>
          </w:tcPr>
          <w:p w:rsidR="005E33FD" w:rsidRDefault="005E33FD" w:rsidP="00CB475D">
            <w:pPr>
              <w:jc w:val="cente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Pr="005E33FD" w:rsidRDefault="005E33FD" w:rsidP="005E33FD">
            <w:pPr>
              <w:rPr>
                <w:sz w:val="20"/>
              </w:rPr>
            </w:pPr>
          </w:p>
          <w:p w:rsidR="005E33FD" w:rsidRDefault="005E33FD" w:rsidP="005E33FD">
            <w:pPr>
              <w:rPr>
                <w:sz w:val="20"/>
              </w:rPr>
            </w:pPr>
          </w:p>
          <w:p w:rsidR="005E33FD" w:rsidRDefault="005E33FD" w:rsidP="005E33FD">
            <w:pPr>
              <w:rPr>
                <w:sz w:val="20"/>
              </w:rPr>
            </w:pPr>
          </w:p>
          <w:p w:rsidR="00774765" w:rsidRPr="005E33FD" w:rsidRDefault="005E33FD" w:rsidP="005E33FD">
            <w:pPr>
              <w:jc w:val="center"/>
              <w:rPr>
                <w:sz w:val="20"/>
              </w:rPr>
            </w:pPr>
            <w:r>
              <w:rPr>
                <w:sz w:val="20"/>
              </w:rPr>
              <w:t>-</w:t>
            </w:r>
          </w:p>
        </w:tc>
        <w:tc>
          <w:tcPr>
            <w:tcW w:w="1469" w:type="dxa"/>
            <w:gridSpan w:val="5"/>
            <w:vAlign w:val="center"/>
          </w:tcPr>
          <w:p w:rsidR="00774765" w:rsidRPr="00781AA1" w:rsidRDefault="00774765" w:rsidP="00CB475D">
            <w:pPr>
              <w:jc w:val="center"/>
              <w:rPr>
                <w:sz w:val="20"/>
              </w:rPr>
            </w:pPr>
            <w:r w:rsidRPr="00781AA1">
              <w:rPr>
                <w:sz w:val="20"/>
              </w:rPr>
              <w:t>1</w:t>
            </w:r>
          </w:p>
        </w:tc>
        <w:tc>
          <w:tcPr>
            <w:tcW w:w="1420" w:type="dxa"/>
            <w:vAlign w:val="center"/>
          </w:tcPr>
          <w:p w:rsidR="00774765" w:rsidRPr="00781AA1" w:rsidRDefault="005E33FD" w:rsidP="004E590F">
            <w:pPr>
              <w:jc w:val="center"/>
              <w:rPr>
                <w:sz w:val="20"/>
              </w:rPr>
            </w:pPr>
            <w:r>
              <w:rPr>
                <w:sz w:val="20"/>
              </w:rPr>
              <w:t>-</w:t>
            </w:r>
          </w:p>
        </w:tc>
        <w:tc>
          <w:tcPr>
            <w:tcW w:w="1843" w:type="dxa"/>
          </w:tcPr>
          <w:p w:rsidR="00774765" w:rsidRPr="00492298" w:rsidRDefault="00774765" w:rsidP="00D20CAA">
            <w:pPr>
              <w:ind w:right="-30"/>
              <w:jc w:val="center"/>
              <w:rPr>
                <w:sz w:val="20"/>
              </w:rPr>
            </w:pPr>
            <w:r>
              <w:rPr>
                <w:sz w:val="20"/>
              </w:rPr>
              <w:t>Отчет  управления</w:t>
            </w:r>
            <w:r w:rsidRPr="00492298">
              <w:rPr>
                <w:sz w:val="20"/>
              </w:rPr>
              <w:t xml:space="preserve"> социальной защиты населения</w:t>
            </w:r>
          </w:p>
          <w:p w:rsidR="00774765" w:rsidRPr="00767BF8" w:rsidRDefault="00774765" w:rsidP="00D20CAA">
            <w:pPr>
              <w:ind w:right="-30"/>
              <w:jc w:val="center"/>
              <w:rPr>
                <w:color w:val="FF0000"/>
                <w:sz w:val="20"/>
              </w:rPr>
            </w:pPr>
          </w:p>
        </w:tc>
      </w:tr>
      <w:tr w:rsidR="005E33FD" w:rsidTr="00CD7ABC">
        <w:tc>
          <w:tcPr>
            <w:tcW w:w="963" w:type="dxa"/>
          </w:tcPr>
          <w:p w:rsidR="005E33FD" w:rsidRPr="00781AA1" w:rsidRDefault="005E33FD" w:rsidP="00CB475D">
            <w:pPr>
              <w:pStyle w:val="a5"/>
              <w:jc w:val="center"/>
              <w:rPr>
                <w:sz w:val="20"/>
              </w:rPr>
            </w:pPr>
            <w:r w:rsidRPr="00781AA1">
              <w:rPr>
                <w:sz w:val="20"/>
              </w:rPr>
              <w:t>1.11.2.</w:t>
            </w:r>
          </w:p>
        </w:tc>
        <w:tc>
          <w:tcPr>
            <w:tcW w:w="14630" w:type="dxa"/>
            <w:gridSpan w:val="17"/>
          </w:tcPr>
          <w:p w:rsidR="005E33FD" w:rsidRPr="00781AA1" w:rsidRDefault="005E33FD" w:rsidP="005E33FD">
            <w:pPr>
              <w:pStyle w:val="a5"/>
              <w:jc w:val="center"/>
              <w:rPr>
                <w:b/>
                <w:sz w:val="20"/>
              </w:rPr>
            </w:pPr>
            <w:r w:rsidRPr="00781AA1">
              <w:rPr>
                <w:i/>
                <w:sz w:val="20"/>
                <w:lang w:eastAsia="ru-RU"/>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0B4AE8" w:rsidTr="00CD7ABC">
        <w:tc>
          <w:tcPr>
            <w:tcW w:w="963" w:type="dxa"/>
            <w:vAlign w:val="center"/>
          </w:tcPr>
          <w:p w:rsidR="00774765" w:rsidRPr="00781AA1" w:rsidRDefault="00774765" w:rsidP="00CB475D">
            <w:pPr>
              <w:jc w:val="center"/>
              <w:rPr>
                <w:sz w:val="20"/>
              </w:rPr>
            </w:pPr>
            <w:r w:rsidRPr="00781AA1">
              <w:rPr>
                <w:sz w:val="20"/>
              </w:rPr>
              <w:t>1.11.2.1.</w:t>
            </w:r>
          </w:p>
        </w:tc>
        <w:tc>
          <w:tcPr>
            <w:tcW w:w="2820" w:type="dxa"/>
            <w:gridSpan w:val="2"/>
          </w:tcPr>
          <w:p w:rsidR="00774765" w:rsidRPr="00781AA1" w:rsidRDefault="00774765" w:rsidP="00CB475D">
            <w:pPr>
              <w:pStyle w:val="ConsPlusNormal"/>
              <w:rPr>
                <w:rFonts w:ascii="Times New Roman" w:hAnsi="Times New Roman" w:cs="Times New Roman"/>
              </w:rPr>
            </w:pPr>
            <w:r w:rsidRPr="00781AA1">
              <w:rPr>
                <w:rFonts w:ascii="Times New Roman" w:hAnsi="Times New Roman" w:cs="Times New Roman"/>
              </w:rPr>
              <w:t xml:space="preserve">Размещение в средствах массовой информации и в сети "Интернет" информации о деятельности организаций </w:t>
            </w:r>
            <w:r w:rsidRPr="00781AA1">
              <w:rPr>
                <w:rFonts w:ascii="Times New Roman" w:hAnsi="Times New Roman" w:cs="Times New Roman"/>
              </w:rPr>
              <w:lastRenderedPageBreak/>
              <w:t>социального обслуживания.</w:t>
            </w:r>
          </w:p>
        </w:tc>
        <w:tc>
          <w:tcPr>
            <w:tcW w:w="3853" w:type="dxa"/>
            <w:gridSpan w:val="3"/>
          </w:tcPr>
          <w:p w:rsidR="00774765" w:rsidRPr="00781AA1" w:rsidRDefault="00774765" w:rsidP="00516830">
            <w:pPr>
              <w:ind w:firstLine="369"/>
              <w:jc w:val="both"/>
              <w:rPr>
                <w:sz w:val="20"/>
              </w:rPr>
            </w:pPr>
            <w:r w:rsidRPr="00781AA1">
              <w:rPr>
                <w:sz w:val="20"/>
              </w:rPr>
              <w:lastRenderedPageBreak/>
              <w:t xml:space="preserve">Все учреждения социального обслуживания населения </w:t>
            </w:r>
            <w:r>
              <w:rPr>
                <w:sz w:val="20"/>
              </w:rPr>
              <w:t xml:space="preserve">Шарангского </w:t>
            </w:r>
            <w:r w:rsidRPr="00781AA1">
              <w:rPr>
                <w:sz w:val="20"/>
              </w:rPr>
              <w:t xml:space="preserve"> района внесены в Реестр поставщиков социальных услуг Нижегородской </w:t>
            </w:r>
            <w:r w:rsidRPr="00781AA1">
              <w:rPr>
                <w:sz w:val="20"/>
              </w:rPr>
              <w:lastRenderedPageBreak/>
              <w:t>области, имеют актуальные сайты в информационно-коммуникационной сети «Интернет».</w:t>
            </w:r>
          </w:p>
        </w:tc>
        <w:tc>
          <w:tcPr>
            <w:tcW w:w="1777" w:type="dxa"/>
          </w:tcPr>
          <w:p w:rsidR="00774765" w:rsidRDefault="00774765" w:rsidP="00CB475D">
            <w:pPr>
              <w:rPr>
                <w:sz w:val="20"/>
              </w:rPr>
            </w:pPr>
            <w:r w:rsidRPr="00840C6D">
              <w:rPr>
                <w:sz w:val="20"/>
              </w:rPr>
              <w:lastRenderedPageBreak/>
              <w:t xml:space="preserve">Удельный вес организаций социального обслуживания, </w:t>
            </w:r>
            <w:r w:rsidRPr="00840C6D">
              <w:rPr>
                <w:sz w:val="20"/>
              </w:rPr>
              <w:lastRenderedPageBreak/>
              <w:t>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 , %</w:t>
            </w:r>
          </w:p>
          <w:p w:rsidR="00774765" w:rsidRPr="00840C6D" w:rsidRDefault="00774765" w:rsidP="00CB475D">
            <w:pPr>
              <w:rPr>
                <w:sz w:val="20"/>
              </w:rPr>
            </w:pPr>
          </w:p>
        </w:tc>
        <w:tc>
          <w:tcPr>
            <w:tcW w:w="1448" w:type="dxa"/>
            <w:gridSpan w:val="4"/>
          </w:tcPr>
          <w:p w:rsidR="00774765" w:rsidRDefault="00774765" w:rsidP="00CB475D">
            <w:pPr>
              <w:jc w:val="center"/>
              <w:rPr>
                <w:sz w:val="20"/>
              </w:rPr>
            </w:pPr>
          </w:p>
          <w:p w:rsidR="00313C94" w:rsidRDefault="00313C94" w:rsidP="00CB475D">
            <w:pPr>
              <w:jc w:val="center"/>
              <w:rPr>
                <w:sz w:val="20"/>
              </w:rPr>
            </w:pPr>
          </w:p>
          <w:p w:rsidR="00313C94" w:rsidRPr="00DB4312" w:rsidRDefault="00313C94" w:rsidP="00CB475D">
            <w:pPr>
              <w:jc w:val="center"/>
              <w:rPr>
                <w:sz w:val="20"/>
              </w:rPr>
            </w:pPr>
            <w:r>
              <w:rPr>
                <w:sz w:val="20"/>
              </w:rPr>
              <w:t>100</w:t>
            </w:r>
          </w:p>
        </w:tc>
        <w:tc>
          <w:tcPr>
            <w:tcW w:w="1469" w:type="dxa"/>
            <w:gridSpan w:val="5"/>
            <w:vAlign w:val="center"/>
          </w:tcPr>
          <w:p w:rsidR="00774765" w:rsidRPr="00DB4312" w:rsidRDefault="00774765" w:rsidP="00CB475D">
            <w:pPr>
              <w:jc w:val="center"/>
              <w:rPr>
                <w:sz w:val="20"/>
              </w:rPr>
            </w:pPr>
            <w:r w:rsidRPr="00DB4312">
              <w:rPr>
                <w:sz w:val="20"/>
              </w:rPr>
              <w:t>100</w:t>
            </w:r>
          </w:p>
        </w:tc>
        <w:tc>
          <w:tcPr>
            <w:tcW w:w="1420" w:type="dxa"/>
            <w:vAlign w:val="center"/>
          </w:tcPr>
          <w:p w:rsidR="00774765" w:rsidRPr="00DB4312" w:rsidRDefault="00774765" w:rsidP="00CB475D">
            <w:pPr>
              <w:jc w:val="center"/>
              <w:rPr>
                <w:sz w:val="20"/>
              </w:rPr>
            </w:pPr>
            <w:r>
              <w:rPr>
                <w:sz w:val="20"/>
              </w:rPr>
              <w:t>100</w:t>
            </w:r>
          </w:p>
        </w:tc>
        <w:tc>
          <w:tcPr>
            <w:tcW w:w="1843" w:type="dxa"/>
          </w:tcPr>
          <w:p w:rsidR="00774765" w:rsidRPr="00492298" w:rsidRDefault="00774765" w:rsidP="00516830">
            <w:pPr>
              <w:ind w:right="-30"/>
              <w:jc w:val="center"/>
              <w:rPr>
                <w:sz w:val="20"/>
              </w:rPr>
            </w:pPr>
            <w:r>
              <w:rPr>
                <w:sz w:val="20"/>
              </w:rPr>
              <w:t>Отчет  управления</w:t>
            </w:r>
            <w:r w:rsidRPr="00492298">
              <w:rPr>
                <w:sz w:val="20"/>
              </w:rPr>
              <w:t xml:space="preserve"> социальной защиты населения</w:t>
            </w:r>
          </w:p>
          <w:p w:rsidR="00774765" w:rsidRPr="00767BF8" w:rsidRDefault="00774765" w:rsidP="00D20CAA">
            <w:pPr>
              <w:ind w:right="-30"/>
              <w:jc w:val="center"/>
              <w:rPr>
                <w:color w:val="FF0000"/>
                <w:sz w:val="20"/>
              </w:rPr>
            </w:pPr>
          </w:p>
        </w:tc>
      </w:tr>
      <w:tr w:rsidR="00313C94" w:rsidTr="00CD7ABC">
        <w:tc>
          <w:tcPr>
            <w:tcW w:w="963" w:type="dxa"/>
          </w:tcPr>
          <w:p w:rsidR="00313C94" w:rsidRPr="00DC0C82" w:rsidRDefault="00313C94" w:rsidP="009D00AF">
            <w:pPr>
              <w:pStyle w:val="a5"/>
              <w:jc w:val="center"/>
              <w:rPr>
                <w:b/>
              </w:rPr>
            </w:pPr>
            <w:r w:rsidRPr="00DC0C82">
              <w:rPr>
                <w:b/>
                <w:lang w:val="en-US"/>
              </w:rPr>
              <w:lastRenderedPageBreak/>
              <w:t>II</w:t>
            </w:r>
            <w:r w:rsidRPr="00DC0C82">
              <w:rPr>
                <w:b/>
              </w:rPr>
              <w:t>.</w:t>
            </w:r>
          </w:p>
        </w:tc>
        <w:tc>
          <w:tcPr>
            <w:tcW w:w="14630" w:type="dxa"/>
            <w:gridSpan w:val="17"/>
          </w:tcPr>
          <w:p w:rsidR="00313C94" w:rsidRPr="00DC0C82" w:rsidRDefault="00313C94" w:rsidP="009D00AF">
            <w:pPr>
              <w:pStyle w:val="a5"/>
              <w:jc w:val="center"/>
              <w:rPr>
                <w:b/>
              </w:rPr>
            </w:pPr>
            <w:r w:rsidRPr="00DC0C82">
              <w:rPr>
                <w:b/>
              </w:rPr>
              <w:t>Системные мероприятия, направленные на развитие конкурентной среды*</w:t>
            </w:r>
          </w:p>
        </w:tc>
      </w:tr>
      <w:tr w:rsidR="00313C94" w:rsidTr="00CD7ABC">
        <w:tc>
          <w:tcPr>
            <w:tcW w:w="963" w:type="dxa"/>
          </w:tcPr>
          <w:p w:rsidR="00313C94" w:rsidRPr="00DC0C82" w:rsidRDefault="00313C94" w:rsidP="001A718B">
            <w:pPr>
              <w:pStyle w:val="a5"/>
              <w:jc w:val="center"/>
              <w:rPr>
                <w:sz w:val="22"/>
                <w:szCs w:val="22"/>
              </w:rPr>
            </w:pPr>
            <w:r w:rsidRPr="00DC0C82">
              <w:rPr>
                <w:sz w:val="22"/>
                <w:szCs w:val="22"/>
                <w:lang w:val="en-US"/>
              </w:rPr>
              <w:t>2.</w:t>
            </w:r>
            <w:r w:rsidRPr="00DC0C82">
              <w:rPr>
                <w:sz w:val="22"/>
                <w:szCs w:val="22"/>
              </w:rPr>
              <w:t>1.</w:t>
            </w:r>
          </w:p>
        </w:tc>
        <w:tc>
          <w:tcPr>
            <w:tcW w:w="14630" w:type="dxa"/>
            <w:gridSpan w:val="17"/>
          </w:tcPr>
          <w:p w:rsidR="00313C94" w:rsidRPr="00DC0C82" w:rsidRDefault="00313C94" w:rsidP="00313C94">
            <w:pPr>
              <w:pStyle w:val="a5"/>
              <w:jc w:val="center"/>
              <w:rPr>
                <w:i/>
                <w:sz w:val="22"/>
                <w:szCs w:val="22"/>
              </w:rPr>
            </w:pPr>
            <w:r w:rsidRPr="00DC0C82">
              <w:rPr>
                <w:i/>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A16D3B" w:rsidTr="00CD7ABC">
        <w:tc>
          <w:tcPr>
            <w:tcW w:w="963" w:type="dxa"/>
            <w:vAlign w:val="center"/>
          </w:tcPr>
          <w:p w:rsidR="00774765" w:rsidRPr="00DC0C82" w:rsidRDefault="00774765" w:rsidP="009D00AF">
            <w:pPr>
              <w:jc w:val="center"/>
              <w:rPr>
                <w:sz w:val="20"/>
              </w:rPr>
            </w:pPr>
            <w:r w:rsidRPr="00DC0C82">
              <w:rPr>
                <w:sz w:val="20"/>
              </w:rPr>
              <w:t>2.1.1.</w:t>
            </w:r>
          </w:p>
        </w:tc>
        <w:tc>
          <w:tcPr>
            <w:tcW w:w="2820" w:type="dxa"/>
            <w:gridSpan w:val="2"/>
          </w:tcPr>
          <w:p w:rsidR="00774765" w:rsidRPr="00DC0C82" w:rsidRDefault="00774765" w:rsidP="009D00AF">
            <w:pPr>
              <w:autoSpaceDE w:val="0"/>
              <w:autoSpaceDN w:val="0"/>
              <w:adjustRightInd w:val="0"/>
              <w:rPr>
                <w:sz w:val="20"/>
                <w:lang w:eastAsia="ru-RU"/>
              </w:rPr>
            </w:pPr>
            <w:r w:rsidRPr="00DC0C82">
              <w:rPr>
                <w:sz w:val="20"/>
                <w:lang w:eastAsia="ru-RU"/>
              </w:rPr>
              <w:t xml:space="preserve">Увеличение доли конкурентных процедур путем размещения извещений об осуществлении </w:t>
            </w:r>
            <w:r w:rsidRPr="00DC0C82">
              <w:rPr>
                <w:rFonts w:eastAsia="Calibri"/>
                <w:sz w:val="20"/>
              </w:rPr>
              <w:t>конкурентных процедур, в том числе совместных торгов,</w:t>
            </w:r>
            <w:r w:rsidRPr="00DC0C82">
              <w:rPr>
                <w:sz w:val="20"/>
                <w:lang w:eastAsia="ru-RU"/>
              </w:rPr>
              <w:t xml:space="preserve"> в единой информационной системе (www.zakupki.gov.ru), в сроки и порядке, установленном действующим законодательством.</w:t>
            </w:r>
          </w:p>
        </w:tc>
        <w:tc>
          <w:tcPr>
            <w:tcW w:w="3853" w:type="dxa"/>
            <w:gridSpan w:val="3"/>
          </w:tcPr>
          <w:p w:rsidR="00774765" w:rsidRPr="00DC0C82" w:rsidRDefault="00774765" w:rsidP="002567AA">
            <w:pPr>
              <w:ind w:firstLine="369"/>
              <w:jc w:val="both"/>
              <w:rPr>
                <w:sz w:val="20"/>
              </w:rPr>
            </w:pPr>
            <w:r w:rsidRPr="00DC0C82">
              <w:rPr>
                <w:sz w:val="20"/>
              </w:rPr>
              <w:t xml:space="preserve">Закупки в </w:t>
            </w:r>
            <w:r>
              <w:rPr>
                <w:sz w:val="20"/>
              </w:rPr>
              <w:t xml:space="preserve">Шарангском муниципальном </w:t>
            </w:r>
            <w:r w:rsidRPr="00DC0C82">
              <w:rPr>
                <w:sz w:val="20"/>
              </w:rPr>
              <w:t>районе проводятся в виде электронны</w:t>
            </w:r>
            <w:r>
              <w:rPr>
                <w:sz w:val="20"/>
              </w:rPr>
              <w:t>х</w:t>
            </w:r>
            <w:r w:rsidRPr="00DC0C82">
              <w:rPr>
                <w:sz w:val="20"/>
              </w:rPr>
              <w:t xml:space="preserve"> аукцион</w:t>
            </w:r>
            <w:r>
              <w:rPr>
                <w:sz w:val="20"/>
              </w:rPr>
              <w:t>ов</w:t>
            </w:r>
            <w:r w:rsidRPr="00DC0C82">
              <w:rPr>
                <w:sz w:val="20"/>
              </w:rPr>
              <w:t xml:space="preserve"> и запрос</w:t>
            </w:r>
            <w:r>
              <w:rPr>
                <w:sz w:val="20"/>
              </w:rPr>
              <w:t>а</w:t>
            </w:r>
            <w:r w:rsidRPr="00DC0C82">
              <w:rPr>
                <w:sz w:val="20"/>
              </w:rPr>
              <w:t xml:space="preserve"> котировок.</w:t>
            </w:r>
            <w:r>
              <w:rPr>
                <w:sz w:val="20"/>
                <w:lang w:eastAsia="ru-RU"/>
              </w:rPr>
              <w:t xml:space="preserve"> В 2018 году  </w:t>
            </w:r>
            <w:r w:rsidRPr="002567AA">
              <w:rPr>
                <w:sz w:val="20"/>
                <w:lang w:eastAsia="ru-RU"/>
              </w:rPr>
              <w:t>завершен</w:t>
            </w:r>
            <w:r>
              <w:rPr>
                <w:sz w:val="20"/>
                <w:lang w:eastAsia="ru-RU"/>
              </w:rPr>
              <w:t>о</w:t>
            </w:r>
            <w:r w:rsidRPr="002567AA">
              <w:rPr>
                <w:sz w:val="20"/>
                <w:lang w:eastAsia="ru-RU"/>
              </w:rPr>
              <w:t xml:space="preserve"> </w:t>
            </w:r>
            <w:r>
              <w:rPr>
                <w:sz w:val="20"/>
                <w:lang w:eastAsia="ru-RU"/>
              </w:rPr>
              <w:t>94</w:t>
            </w:r>
            <w:r w:rsidRPr="002567AA">
              <w:rPr>
                <w:sz w:val="20"/>
                <w:lang w:eastAsia="ru-RU"/>
              </w:rPr>
              <w:t xml:space="preserve">  закуп</w:t>
            </w:r>
            <w:r>
              <w:rPr>
                <w:sz w:val="20"/>
                <w:lang w:eastAsia="ru-RU"/>
              </w:rPr>
              <w:t>ки</w:t>
            </w:r>
            <w:r w:rsidRPr="002567AA">
              <w:rPr>
                <w:sz w:val="20"/>
                <w:lang w:eastAsia="ru-RU"/>
              </w:rPr>
              <w:t>, в которых приняли участие</w:t>
            </w:r>
            <w:r w:rsidR="00313C94">
              <w:rPr>
                <w:sz w:val="20"/>
                <w:lang w:eastAsia="ru-RU"/>
              </w:rPr>
              <w:t xml:space="preserve"> </w:t>
            </w:r>
            <w:r>
              <w:rPr>
                <w:sz w:val="20"/>
                <w:lang w:eastAsia="ru-RU"/>
              </w:rPr>
              <w:t>116</w:t>
            </w:r>
            <w:r w:rsidRPr="002567AA">
              <w:rPr>
                <w:sz w:val="20"/>
                <w:lang w:eastAsia="ru-RU"/>
              </w:rPr>
              <w:t xml:space="preserve"> участников.</w:t>
            </w:r>
          </w:p>
        </w:tc>
        <w:tc>
          <w:tcPr>
            <w:tcW w:w="1777" w:type="dxa"/>
          </w:tcPr>
          <w:p w:rsidR="00774765" w:rsidRPr="00DC0C82" w:rsidRDefault="00774765" w:rsidP="009D00AF">
            <w:pPr>
              <w:autoSpaceDE w:val="0"/>
              <w:autoSpaceDN w:val="0"/>
              <w:adjustRightInd w:val="0"/>
              <w:rPr>
                <w:rFonts w:eastAsia="Calibri"/>
                <w:sz w:val="20"/>
              </w:rPr>
            </w:pPr>
            <w:r w:rsidRPr="00DC0C82">
              <w:rPr>
                <w:rFonts w:eastAsia="Calibri"/>
                <w:sz w:val="20"/>
              </w:rPr>
              <w:t>Среднее количество участников конкурентных процедур определения поставщиков (</w:t>
            </w:r>
            <w:r w:rsidRPr="00DC0C82">
              <w:rPr>
                <w:sz w:val="20"/>
              </w:rPr>
              <w:t xml:space="preserve">подрядчиков, исполнителей) </w:t>
            </w:r>
            <w:r w:rsidRPr="00DC0C82">
              <w:rPr>
                <w:rFonts w:eastAsia="Calibri"/>
                <w:sz w:val="20"/>
              </w:rPr>
              <w:t>на одну процедуру состоявшихся торгов, ед.</w:t>
            </w:r>
          </w:p>
          <w:p w:rsidR="00774765" w:rsidRPr="00DC0C82" w:rsidRDefault="00774765" w:rsidP="009D00AF">
            <w:pPr>
              <w:rPr>
                <w:sz w:val="20"/>
              </w:rPr>
            </w:pPr>
          </w:p>
        </w:tc>
        <w:tc>
          <w:tcPr>
            <w:tcW w:w="1472" w:type="dxa"/>
            <w:gridSpan w:val="5"/>
          </w:tcPr>
          <w:p w:rsidR="00774765" w:rsidRPr="004F24E3" w:rsidRDefault="00774765" w:rsidP="009D00AF">
            <w:pPr>
              <w:jc w:val="center"/>
              <w:rPr>
                <w:sz w:val="20"/>
              </w:rPr>
            </w:pPr>
          </w:p>
        </w:tc>
        <w:tc>
          <w:tcPr>
            <w:tcW w:w="1445" w:type="dxa"/>
            <w:gridSpan w:val="4"/>
            <w:vAlign w:val="center"/>
          </w:tcPr>
          <w:p w:rsidR="00774765" w:rsidRPr="004F24E3" w:rsidRDefault="00774765" w:rsidP="009D00AF">
            <w:pPr>
              <w:jc w:val="center"/>
              <w:rPr>
                <w:sz w:val="20"/>
              </w:rPr>
            </w:pPr>
            <w:r w:rsidRPr="004F24E3">
              <w:rPr>
                <w:sz w:val="20"/>
              </w:rPr>
              <w:t>4,75</w:t>
            </w:r>
          </w:p>
        </w:tc>
        <w:tc>
          <w:tcPr>
            <w:tcW w:w="1420" w:type="dxa"/>
            <w:vAlign w:val="center"/>
          </w:tcPr>
          <w:p w:rsidR="00774765" w:rsidRPr="002567AA" w:rsidRDefault="00774765" w:rsidP="002567AA">
            <w:pPr>
              <w:pStyle w:val="aa"/>
              <w:jc w:val="center"/>
              <w:rPr>
                <w:sz w:val="20"/>
              </w:rPr>
            </w:pPr>
            <w:r w:rsidRPr="002567AA">
              <w:rPr>
                <w:sz w:val="20"/>
                <w:lang w:eastAsia="ru-RU"/>
              </w:rPr>
              <w:t>1,</w:t>
            </w:r>
            <w:r>
              <w:rPr>
                <w:sz w:val="20"/>
                <w:lang w:eastAsia="ru-RU"/>
              </w:rPr>
              <w:t>23</w:t>
            </w:r>
          </w:p>
        </w:tc>
        <w:tc>
          <w:tcPr>
            <w:tcW w:w="1843" w:type="dxa"/>
          </w:tcPr>
          <w:p w:rsidR="00774765" w:rsidRPr="00C7253A" w:rsidRDefault="00774765" w:rsidP="009D00AF">
            <w:pPr>
              <w:jc w:val="center"/>
              <w:rPr>
                <w:sz w:val="20"/>
              </w:rPr>
            </w:pPr>
            <w:r>
              <w:rPr>
                <w:color w:val="000000"/>
                <w:sz w:val="20"/>
              </w:rPr>
              <w:t>Отчет отдела экономики и имущественных отношений</w:t>
            </w:r>
            <w:r w:rsidRPr="00C7253A">
              <w:rPr>
                <w:sz w:val="20"/>
              </w:rPr>
              <w:t xml:space="preserve"> </w:t>
            </w:r>
          </w:p>
        </w:tc>
      </w:tr>
      <w:tr w:rsidR="00313C94" w:rsidTr="00CD7ABC">
        <w:tc>
          <w:tcPr>
            <w:tcW w:w="963" w:type="dxa"/>
          </w:tcPr>
          <w:p w:rsidR="00313C94" w:rsidRPr="00B91C4F" w:rsidRDefault="00313C94" w:rsidP="00F131F7">
            <w:pPr>
              <w:pStyle w:val="a5"/>
              <w:jc w:val="center"/>
            </w:pPr>
            <w:r w:rsidRPr="00B91C4F">
              <w:rPr>
                <w:sz w:val="22"/>
                <w:szCs w:val="22"/>
              </w:rPr>
              <w:t>2.2.</w:t>
            </w:r>
          </w:p>
        </w:tc>
        <w:tc>
          <w:tcPr>
            <w:tcW w:w="14630" w:type="dxa"/>
            <w:gridSpan w:val="17"/>
          </w:tcPr>
          <w:p w:rsidR="00313C94" w:rsidRPr="00B91C4F" w:rsidRDefault="00313C94" w:rsidP="00313C94">
            <w:pPr>
              <w:pStyle w:val="a5"/>
              <w:jc w:val="center"/>
              <w:rPr>
                <w:b/>
              </w:rPr>
            </w:pPr>
            <w:r w:rsidRPr="00B91C4F">
              <w:rPr>
                <w:i/>
                <w:sz w:val="22"/>
                <w:szCs w:val="22"/>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A16D3B" w:rsidTr="00CD7ABC">
        <w:tc>
          <w:tcPr>
            <w:tcW w:w="963" w:type="dxa"/>
            <w:vAlign w:val="center"/>
          </w:tcPr>
          <w:p w:rsidR="00774765" w:rsidRPr="00B91C4F" w:rsidRDefault="00774765" w:rsidP="00F131F7">
            <w:pPr>
              <w:jc w:val="center"/>
              <w:rPr>
                <w:sz w:val="20"/>
              </w:rPr>
            </w:pPr>
            <w:r w:rsidRPr="00B91C4F">
              <w:rPr>
                <w:sz w:val="20"/>
              </w:rPr>
              <w:t>2.2.1.</w:t>
            </w:r>
          </w:p>
        </w:tc>
        <w:tc>
          <w:tcPr>
            <w:tcW w:w="2820" w:type="dxa"/>
            <w:gridSpan w:val="2"/>
          </w:tcPr>
          <w:p w:rsidR="00774765" w:rsidRPr="00B91C4F" w:rsidRDefault="00774765" w:rsidP="00F131F7">
            <w:pPr>
              <w:pStyle w:val="ac"/>
              <w:spacing w:line="240" w:lineRule="auto"/>
              <w:ind w:left="0"/>
              <w:rPr>
                <w:rFonts w:ascii="Times New Roman" w:eastAsia="Lucida Sans Unicode" w:hAnsi="Times New Roman"/>
                <w:kern w:val="1"/>
                <w:sz w:val="20"/>
                <w:szCs w:val="20"/>
                <w:lang w:eastAsia="zh-CN" w:bidi="hi-IN"/>
              </w:rPr>
            </w:pPr>
            <w:r w:rsidRPr="00B91C4F">
              <w:rPr>
                <w:rFonts w:ascii="Times New Roman" w:eastAsia="Lucida Sans Unicode" w:hAnsi="Times New Roman"/>
                <w:kern w:val="1"/>
                <w:sz w:val="20"/>
                <w:szCs w:val="20"/>
                <w:lang w:eastAsia="zh-CN" w:bidi="hi-IN"/>
              </w:rPr>
              <w:t xml:space="preserve">Проведение анализа практики реализации государственных услуг, относящихся к полномочиям субъекта </w:t>
            </w:r>
            <w:r w:rsidRPr="00B91C4F">
              <w:rPr>
                <w:rFonts w:ascii="Times New Roman" w:eastAsia="Lucida Sans Unicode" w:hAnsi="Times New Roman"/>
                <w:kern w:val="1"/>
                <w:sz w:val="20"/>
                <w:szCs w:val="20"/>
                <w:lang w:eastAsia="zh-CN" w:bidi="hi-IN"/>
              </w:rPr>
              <w:lastRenderedPageBreak/>
              <w:t>Российской Федерации, а также муниципальных услуг на предмет соответствия такой практики статьям 15 и 16 Федерального закона</w:t>
            </w:r>
            <w:r w:rsidRPr="00B91C4F">
              <w:rPr>
                <w:rFonts w:ascii="Times New Roman" w:hAnsi="Times New Roman"/>
                <w:sz w:val="20"/>
                <w:szCs w:val="20"/>
              </w:rPr>
              <w:t xml:space="preserve"> от 26 июля 2006 года № 135-ФЗ</w:t>
            </w:r>
            <w:r w:rsidRPr="00B91C4F">
              <w:rPr>
                <w:rFonts w:ascii="Times New Roman" w:eastAsia="Lucida Sans Unicode" w:hAnsi="Times New Roman"/>
                <w:kern w:val="1"/>
                <w:sz w:val="20"/>
                <w:szCs w:val="20"/>
                <w:lang w:eastAsia="zh-CN" w:bidi="hi-IN"/>
              </w:rPr>
              <w:t xml:space="preserve"> «О защите конкуренции».</w:t>
            </w:r>
          </w:p>
          <w:p w:rsidR="00774765" w:rsidRPr="00B91C4F" w:rsidRDefault="00774765" w:rsidP="00F131F7">
            <w:pPr>
              <w:rPr>
                <w:sz w:val="20"/>
              </w:rPr>
            </w:pPr>
          </w:p>
        </w:tc>
        <w:tc>
          <w:tcPr>
            <w:tcW w:w="3853" w:type="dxa"/>
            <w:gridSpan w:val="3"/>
          </w:tcPr>
          <w:p w:rsidR="00774765" w:rsidRPr="00B91C4F" w:rsidRDefault="00774765" w:rsidP="00620415">
            <w:pPr>
              <w:ind w:firstLine="369"/>
              <w:jc w:val="both"/>
              <w:rPr>
                <w:sz w:val="20"/>
              </w:rPr>
            </w:pPr>
            <w:r>
              <w:rPr>
                <w:sz w:val="20"/>
              </w:rPr>
              <w:lastRenderedPageBreak/>
              <w:t xml:space="preserve">ОМСУ, администрация  Шарангского муниципального района  </w:t>
            </w:r>
            <w:r w:rsidRPr="00B91C4F">
              <w:rPr>
                <w:sz w:val="20"/>
              </w:rPr>
              <w:t xml:space="preserve">предложений по оптимизации предоставления оказываемых муниципальных услуг не </w:t>
            </w:r>
            <w:r w:rsidRPr="00B91C4F">
              <w:rPr>
                <w:sz w:val="20"/>
              </w:rPr>
              <w:lastRenderedPageBreak/>
              <w:t>имеют.</w:t>
            </w:r>
          </w:p>
        </w:tc>
        <w:tc>
          <w:tcPr>
            <w:tcW w:w="1777" w:type="dxa"/>
          </w:tcPr>
          <w:p w:rsidR="00774765" w:rsidRPr="00357B2E" w:rsidRDefault="00774765" w:rsidP="00F131F7">
            <w:pPr>
              <w:autoSpaceDE w:val="0"/>
              <w:autoSpaceDN w:val="0"/>
              <w:adjustRightInd w:val="0"/>
              <w:rPr>
                <w:sz w:val="20"/>
                <w:lang w:eastAsia="ru-RU"/>
              </w:rPr>
            </w:pPr>
            <w:r w:rsidRPr="00357B2E">
              <w:rPr>
                <w:sz w:val="20"/>
                <w:lang w:eastAsia="ru-RU"/>
              </w:rPr>
              <w:lastRenderedPageBreak/>
              <w:t xml:space="preserve">Подготовка органами исполнительной власти </w:t>
            </w:r>
            <w:r w:rsidRPr="00357B2E">
              <w:rPr>
                <w:sz w:val="20"/>
                <w:lang w:eastAsia="ru-RU"/>
              </w:rPr>
              <w:lastRenderedPageBreak/>
              <w:t>Нижегородской области совместно с</w:t>
            </w:r>
          </w:p>
          <w:p w:rsidR="00774765" w:rsidRPr="00357B2E" w:rsidRDefault="00774765" w:rsidP="00F131F7">
            <w:pPr>
              <w:autoSpaceDE w:val="0"/>
              <w:autoSpaceDN w:val="0"/>
              <w:adjustRightInd w:val="0"/>
              <w:rPr>
                <w:sz w:val="20"/>
                <w:lang w:eastAsia="ru-RU"/>
              </w:rPr>
            </w:pPr>
            <w:r w:rsidRPr="00357B2E">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774765" w:rsidRPr="00357B2E" w:rsidRDefault="00774765" w:rsidP="00F131F7">
            <w:pPr>
              <w:rPr>
                <w:sz w:val="20"/>
              </w:rPr>
            </w:pPr>
          </w:p>
        </w:tc>
        <w:tc>
          <w:tcPr>
            <w:tcW w:w="1472" w:type="dxa"/>
            <w:gridSpan w:val="5"/>
          </w:tcPr>
          <w:p w:rsidR="00313C94" w:rsidRDefault="00313C94" w:rsidP="00F131F7">
            <w:pPr>
              <w:jc w:val="center"/>
              <w:rPr>
                <w:sz w:val="20"/>
              </w:rPr>
            </w:pPr>
          </w:p>
          <w:p w:rsidR="00313C94" w:rsidRDefault="00313C94" w:rsidP="00313C94">
            <w:pPr>
              <w:rPr>
                <w:sz w:val="20"/>
              </w:rPr>
            </w:pPr>
          </w:p>
          <w:p w:rsidR="00774765" w:rsidRPr="00313C94" w:rsidRDefault="00313C94" w:rsidP="00313C94">
            <w:pPr>
              <w:jc w:val="center"/>
              <w:rPr>
                <w:sz w:val="20"/>
              </w:rPr>
            </w:pPr>
            <w:r>
              <w:rPr>
                <w:rFonts w:eastAsia="Lucida Sans Unicode"/>
                <w:kern w:val="1"/>
                <w:sz w:val="20"/>
                <w:lang w:bidi="hi-IN"/>
              </w:rPr>
              <w:t>ежегодно</w:t>
            </w:r>
          </w:p>
        </w:tc>
        <w:tc>
          <w:tcPr>
            <w:tcW w:w="1445" w:type="dxa"/>
            <w:gridSpan w:val="4"/>
            <w:vAlign w:val="center"/>
          </w:tcPr>
          <w:p w:rsidR="00774765" w:rsidRPr="00DB4312" w:rsidRDefault="00774765" w:rsidP="00F131F7">
            <w:pPr>
              <w:jc w:val="center"/>
              <w:rPr>
                <w:sz w:val="20"/>
              </w:rPr>
            </w:pPr>
            <w:r w:rsidRPr="00DB4312">
              <w:rPr>
                <w:sz w:val="20"/>
              </w:rPr>
              <w:t>ежегодно</w:t>
            </w:r>
          </w:p>
        </w:tc>
        <w:tc>
          <w:tcPr>
            <w:tcW w:w="1420" w:type="dxa"/>
            <w:vAlign w:val="center"/>
          </w:tcPr>
          <w:p w:rsidR="00774765" w:rsidRPr="00DB4312" w:rsidRDefault="00774765" w:rsidP="00F131F7">
            <w:pPr>
              <w:pStyle w:val="ac"/>
              <w:spacing w:after="0" w:line="240" w:lineRule="auto"/>
              <w:ind w:left="0"/>
              <w:jc w:val="center"/>
              <w:rPr>
                <w:rFonts w:ascii="Times New Roman" w:eastAsia="Lucida Sans Unicode" w:hAnsi="Times New Roman"/>
                <w:kern w:val="1"/>
                <w:sz w:val="20"/>
                <w:szCs w:val="20"/>
                <w:lang w:eastAsia="zh-CN" w:bidi="hi-IN"/>
              </w:rPr>
            </w:pPr>
            <w:r>
              <w:rPr>
                <w:rFonts w:ascii="Times New Roman" w:eastAsia="Lucida Sans Unicode" w:hAnsi="Times New Roman"/>
                <w:kern w:val="1"/>
                <w:sz w:val="20"/>
                <w:szCs w:val="20"/>
                <w:lang w:eastAsia="zh-CN" w:bidi="hi-IN"/>
              </w:rPr>
              <w:t>ежегодно</w:t>
            </w:r>
          </w:p>
        </w:tc>
        <w:tc>
          <w:tcPr>
            <w:tcW w:w="1843" w:type="dxa"/>
          </w:tcPr>
          <w:p w:rsidR="00774765" w:rsidRPr="00357B2E" w:rsidRDefault="00774765" w:rsidP="009D584A">
            <w:pPr>
              <w:jc w:val="center"/>
              <w:rPr>
                <w:sz w:val="20"/>
              </w:rPr>
            </w:pPr>
            <w:r>
              <w:rPr>
                <w:color w:val="000000"/>
                <w:sz w:val="20"/>
              </w:rPr>
              <w:t>Отчет отдела экономики и имущественных отношений</w:t>
            </w:r>
          </w:p>
        </w:tc>
      </w:tr>
      <w:tr w:rsidR="00A16D3B" w:rsidTr="00CD7ABC">
        <w:tc>
          <w:tcPr>
            <w:tcW w:w="963" w:type="dxa"/>
            <w:vAlign w:val="center"/>
          </w:tcPr>
          <w:p w:rsidR="00774765" w:rsidRPr="00B91C4F" w:rsidRDefault="00774765" w:rsidP="00FA5E6C">
            <w:pPr>
              <w:jc w:val="center"/>
              <w:rPr>
                <w:sz w:val="20"/>
              </w:rPr>
            </w:pPr>
            <w:r w:rsidRPr="00B91C4F">
              <w:rPr>
                <w:sz w:val="20"/>
              </w:rPr>
              <w:lastRenderedPageBreak/>
              <w:t>2.2.2.</w:t>
            </w:r>
          </w:p>
        </w:tc>
        <w:tc>
          <w:tcPr>
            <w:tcW w:w="2820" w:type="dxa"/>
            <w:gridSpan w:val="2"/>
          </w:tcPr>
          <w:p w:rsidR="00774765" w:rsidRPr="00B91C4F" w:rsidRDefault="00774765" w:rsidP="00FA5E6C">
            <w:pPr>
              <w:rPr>
                <w:sz w:val="20"/>
              </w:rPr>
            </w:pPr>
            <w:r w:rsidRPr="00B91C4F">
              <w:rPr>
                <w:sz w:val="20"/>
              </w:rPr>
              <w:t xml:space="preserve">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w:t>
            </w:r>
            <w:r w:rsidRPr="00B91C4F">
              <w:rPr>
                <w:sz w:val="20"/>
              </w:rPr>
              <w:lastRenderedPageBreak/>
              <w:t>самоуправления в сети «Интернет» о возможности предоставления государственных и муниципальных услуг, оказываемых  на территории Нижегородской области, в МФЦ.</w:t>
            </w:r>
          </w:p>
          <w:p w:rsidR="00774765" w:rsidRPr="00B91C4F" w:rsidRDefault="00774765" w:rsidP="00FA5E6C">
            <w:pPr>
              <w:rPr>
                <w:sz w:val="20"/>
              </w:rPr>
            </w:pPr>
          </w:p>
        </w:tc>
        <w:tc>
          <w:tcPr>
            <w:tcW w:w="3853" w:type="dxa"/>
            <w:gridSpan w:val="3"/>
          </w:tcPr>
          <w:p w:rsidR="00774765" w:rsidRPr="00B91C4F" w:rsidRDefault="00774765" w:rsidP="00077742">
            <w:pPr>
              <w:ind w:firstLine="369"/>
              <w:jc w:val="both"/>
              <w:rPr>
                <w:sz w:val="20"/>
              </w:rPr>
            </w:pPr>
            <w:r>
              <w:rPr>
                <w:sz w:val="20"/>
              </w:rPr>
              <w:lastRenderedPageBreak/>
              <w:t>А</w:t>
            </w:r>
            <w:r w:rsidRPr="00B91C4F">
              <w:rPr>
                <w:sz w:val="20"/>
              </w:rPr>
              <w:t>дминистраци</w:t>
            </w:r>
            <w:r>
              <w:rPr>
                <w:sz w:val="20"/>
              </w:rPr>
              <w:t>я</w:t>
            </w:r>
            <w:r w:rsidRPr="00B91C4F">
              <w:rPr>
                <w:sz w:val="20"/>
              </w:rPr>
              <w:t xml:space="preserve"> </w:t>
            </w:r>
            <w:r>
              <w:rPr>
                <w:sz w:val="20"/>
              </w:rPr>
              <w:t xml:space="preserve">Шарангского </w:t>
            </w:r>
            <w:r w:rsidRPr="00B91C4F">
              <w:rPr>
                <w:sz w:val="20"/>
              </w:rPr>
              <w:t xml:space="preserve">муниципального района </w:t>
            </w:r>
            <w:r>
              <w:rPr>
                <w:sz w:val="20"/>
              </w:rPr>
              <w:t xml:space="preserve">доводит информацию до </w:t>
            </w:r>
            <w:r w:rsidRPr="00B91C4F">
              <w:rPr>
                <w:sz w:val="20"/>
              </w:rPr>
              <w:t xml:space="preserve"> субъектов предпринимательской деятельности о  мерах государственной поддержки, а также</w:t>
            </w:r>
            <w:r>
              <w:rPr>
                <w:sz w:val="20"/>
              </w:rPr>
              <w:t xml:space="preserve"> </w:t>
            </w:r>
            <w:r w:rsidRPr="00B91C4F">
              <w:rPr>
                <w:sz w:val="20"/>
              </w:rPr>
              <w:t>предоставлении государственных и муниципальных услуг, оказываемых  на территории района в МФЦ</w:t>
            </w:r>
            <w:r>
              <w:rPr>
                <w:sz w:val="20"/>
              </w:rPr>
              <w:t xml:space="preserve"> </w:t>
            </w:r>
            <w:r w:rsidRPr="00B91C4F">
              <w:rPr>
                <w:sz w:val="20"/>
              </w:rPr>
              <w:t xml:space="preserve"> </w:t>
            </w:r>
            <w:r>
              <w:rPr>
                <w:sz w:val="20"/>
              </w:rPr>
              <w:t xml:space="preserve">через </w:t>
            </w:r>
          </w:p>
          <w:p w:rsidR="00774765" w:rsidRDefault="00774765" w:rsidP="00B93379">
            <w:pPr>
              <w:jc w:val="both"/>
              <w:rPr>
                <w:sz w:val="20"/>
              </w:rPr>
            </w:pPr>
            <w:r w:rsidRPr="00B91C4F">
              <w:rPr>
                <w:sz w:val="20"/>
              </w:rPr>
              <w:t>официальный сайт администрации района</w:t>
            </w:r>
            <w:r>
              <w:rPr>
                <w:sz w:val="20"/>
              </w:rPr>
              <w:t xml:space="preserve"> </w:t>
            </w:r>
            <w:r w:rsidRPr="00B91C4F">
              <w:rPr>
                <w:sz w:val="20"/>
              </w:rPr>
              <w:lastRenderedPageBreak/>
              <w:t>в разделе «Экономика», а также через раздел Новости</w:t>
            </w:r>
            <w:r>
              <w:rPr>
                <w:sz w:val="20"/>
              </w:rPr>
              <w:t>; через районную газету «Знамя победы», местное телевидение «Истоки» и местное радио.</w:t>
            </w:r>
          </w:p>
          <w:p w:rsidR="00774765" w:rsidRPr="00B91C4F" w:rsidRDefault="00774765" w:rsidP="00B93379">
            <w:pPr>
              <w:jc w:val="both"/>
              <w:rPr>
                <w:sz w:val="20"/>
              </w:rPr>
            </w:pPr>
            <w:r>
              <w:rPr>
                <w:sz w:val="20"/>
              </w:rPr>
              <w:t xml:space="preserve">В 2018 год </w:t>
            </w:r>
            <w:r>
              <w:rPr>
                <w:color w:val="000000" w:themeColor="text1"/>
                <w:sz w:val="20"/>
              </w:rPr>
              <w:t>96</w:t>
            </w:r>
            <w:r>
              <w:rPr>
                <w:sz w:val="20"/>
              </w:rPr>
              <w:t xml:space="preserve"> предпринимателей и юридических лиц  </w:t>
            </w:r>
            <w:r w:rsidRPr="00712A07">
              <w:rPr>
                <w:sz w:val="20"/>
              </w:rPr>
              <w:t>воспользова</w:t>
            </w:r>
            <w:r>
              <w:rPr>
                <w:sz w:val="20"/>
              </w:rPr>
              <w:t>лись</w:t>
            </w:r>
            <w:r w:rsidRPr="00712A07">
              <w:rPr>
                <w:sz w:val="20"/>
              </w:rPr>
              <w:t xml:space="preserve"> услугами АО "Корпорация МСП" через МБУ "МФЦ Шарангского района Нижегородской области"</w:t>
            </w:r>
            <w:r w:rsidR="00A16D3B">
              <w:rPr>
                <w:sz w:val="20"/>
              </w:rPr>
              <w:t>. Получено 272 услуги.</w:t>
            </w:r>
          </w:p>
          <w:p w:rsidR="00774765" w:rsidRPr="00B91C4F" w:rsidRDefault="00774765" w:rsidP="00CE19EE">
            <w:pPr>
              <w:ind w:firstLine="369"/>
              <w:jc w:val="both"/>
              <w:rPr>
                <w:sz w:val="20"/>
              </w:rPr>
            </w:pPr>
          </w:p>
        </w:tc>
        <w:tc>
          <w:tcPr>
            <w:tcW w:w="1777" w:type="dxa"/>
          </w:tcPr>
          <w:p w:rsidR="00774765" w:rsidRPr="00357B2E" w:rsidRDefault="00774765" w:rsidP="00FA5E6C">
            <w:pPr>
              <w:rPr>
                <w:b/>
                <w:sz w:val="20"/>
              </w:rPr>
            </w:pPr>
            <w:r w:rsidRPr="00357B2E">
              <w:rPr>
                <w:sz w:val="20"/>
              </w:rPr>
              <w:lastRenderedPageBreak/>
              <w:t xml:space="preserve">Доля индивидуальных предпринимателей и юридических лиц, воспользовавшихся возможностью предоставления государственных </w:t>
            </w:r>
            <w:r w:rsidRPr="00357B2E">
              <w:rPr>
                <w:sz w:val="20"/>
              </w:rPr>
              <w:lastRenderedPageBreak/>
              <w:t>и муниципальных услуг через МФЦ, %</w:t>
            </w:r>
          </w:p>
        </w:tc>
        <w:tc>
          <w:tcPr>
            <w:tcW w:w="1472" w:type="dxa"/>
            <w:gridSpan w:val="5"/>
          </w:tcPr>
          <w:p w:rsidR="00313C94" w:rsidRDefault="00313C94" w:rsidP="00FA5E6C">
            <w:pPr>
              <w:jc w:val="center"/>
              <w:rPr>
                <w:sz w:val="20"/>
              </w:rPr>
            </w:pPr>
          </w:p>
          <w:p w:rsidR="00313C94" w:rsidRPr="00313C94" w:rsidRDefault="00313C94" w:rsidP="00313C94">
            <w:pPr>
              <w:rPr>
                <w:sz w:val="20"/>
              </w:rPr>
            </w:pPr>
          </w:p>
          <w:p w:rsidR="00313C94" w:rsidRPr="00313C94" w:rsidRDefault="00313C94" w:rsidP="00313C94">
            <w:pPr>
              <w:rPr>
                <w:sz w:val="20"/>
              </w:rPr>
            </w:pPr>
          </w:p>
          <w:p w:rsidR="00313C94" w:rsidRDefault="00313C94" w:rsidP="00313C94">
            <w:pPr>
              <w:rPr>
                <w:sz w:val="20"/>
              </w:rPr>
            </w:pPr>
          </w:p>
          <w:p w:rsidR="00774765" w:rsidRPr="00313C94" w:rsidRDefault="00313C94" w:rsidP="00313C94">
            <w:pPr>
              <w:jc w:val="center"/>
              <w:rPr>
                <w:sz w:val="20"/>
              </w:rPr>
            </w:pPr>
            <w:r>
              <w:rPr>
                <w:sz w:val="20"/>
              </w:rPr>
              <w:t>36,8</w:t>
            </w:r>
          </w:p>
        </w:tc>
        <w:tc>
          <w:tcPr>
            <w:tcW w:w="1445" w:type="dxa"/>
            <w:gridSpan w:val="4"/>
            <w:vAlign w:val="center"/>
          </w:tcPr>
          <w:p w:rsidR="00774765" w:rsidRPr="00DB4312" w:rsidRDefault="00774765" w:rsidP="00FA5E6C">
            <w:pPr>
              <w:jc w:val="center"/>
              <w:rPr>
                <w:sz w:val="20"/>
              </w:rPr>
            </w:pPr>
            <w:r>
              <w:rPr>
                <w:sz w:val="20"/>
              </w:rPr>
              <w:t>60</w:t>
            </w:r>
          </w:p>
        </w:tc>
        <w:tc>
          <w:tcPr>
            <w:tcW w:w="1420" w:type="dxa"/>
            <w:vAlign w:val="center"/>
          </w:tcPr>
          <w:p w:rsidR="00774765" w:rsidRDefault="00774765" w:rsidP="00FA5E6C">
            <w:pPr>
              <w:autoSpaceDE w:val="0"/>
              <w:autoSpaceDN w:val="0"/>
              <w:adjustRightInd w:val="0"/>
              <w:jc w:val="center"/>
              <w:rPr>
                <w:sz w:val="20"/>
              </w:rPr>
            </w:pPr>
          </w:p>
          <w:p w:rsidR="00774765" w:rsidRDefault="00774765" w:rsidP="00FA5E6C">
            <w:pPr>
              <w:autoSpaceDE w:val="0"/>
              <w:autoSpaceDN w:val="0"/>
              <w:adjustRightInd w:val="0"/>
              <w:jc w:val="center"/>
              <w:rPr>
                <w:sz w:val="20"/>
              </w:rPr>
            </w:pPr>
          </w:p>
          <w:p w:rsidR="00774765" w:rsidRPr="00E92DFD" w:rsidRDefault="00774765" w:rsidP="00FA5E6C">
            <w:pPr>
              <w:autoSpaceDE w:val="0"/>
              <w:autoSpaceDN w:val="0"/>
              <w:adjustRightInd w:val="0"/>
              <w:jc w:val="center"/>
              <w:rPr>
                <w:color w:val="000000" w:themeColor="text1"/>
                <w:sz w:val="20"/>
              </w:rPr>
            </w:pPr>
            <w:r>
              <w:rPr>
                <w:color w:val="000000" w:themeColor="text1"/>
                <w:sz w:val="20"/>
              </w:rPr>
              <w:t>38,7</w:t>
            </w:r>
          </w:p>
          <w:p w:rsidR="00774765" w:rsidRPr="00DB4312" w:rsidRDefault="00774765" w:rsidP="00FA5E6C">
            <w:pPr>
              <w:autoSpaceDE w:val="0"/>
              <w:autoSpaceDN w:val="0"/>
              <w:adjustRightInd w:val="0"/>
              <w:jc w:val="center"/>
              <w:rPr>
                <w:sz w:val="20"/>
              </w:rPr>
            </w:pPr>
          </w:p>
        </w:tc>
        <w:tc>
          <w:tcPr>
            <w:tcW w:w="1843" w:type="dxa"/>
          </w:tcPr>
          <w:p w:rsidR="00774765" w:rsidRPr="00357B2E" w:rsidRDefault="00774765" w:rsidP="00FA5E6C">
            <w:pPr>
              <w:jc w:val="center"/>
              <w:rPr>
                <w:sz w:val="20"/>
              </w:rPr>
            </w:pPr>
            <w:r>
              <w:rPr>
                <w:color w:val="000000"/>
                <w:sz w:val="20"/>
              </w:rPr>
              <w:t>Отчет отдела экономики и имущественных отношений</w:t>
            </w:r>
            <w:r w:rsidRPr="00357B2E">
              <w:rPr>
                <w:sz w:val="20"/>
              </w:rPr>
              <w:t xml:space="preserve"> </w:t>
            </w:r>
          </w:p>
        </w:tc>
      </w:tr>
      <w:tr w:rsidR="00A16D3B" w:rsidTr="00CD7ABC">
        <w:tc>
          <w:tcPr>
            <w:tcW w:w="963" w:type="dxa"/>
            <w:vAlign w:val="center"/>
          </w:tcPr>
          <w:p w:rsidR="00774765" w:rsidRPr="00B91C4F" w:rsidRDefault="00774765" w:rsidP="00FA5E6C">
            <w:pPr>
              <w:jc w:val="center"/>
              <w:rPr>
                <w:sz w:val="20"/>
              </w:rPr>
            </w:pPr>
            <w:r w:rsidRPr="00B91C4F">
              <w:rPr>
                <w:sz w:val="20"/>
              </w:rPr>
              <w:lastRenderedPageBreak/>
              <w:t>2.2.3.</w:t>
            </w:r>
          </w:p>
        </w:tc>
        <w:tc>
          <w:tcPr>
            <w:tcW w:w="2820" w:type="dxa"/>
            <w:gridSpan w:val="2"/>
          </w:tcPr>
          <w:p w:rsidR="00774765" w:rsidRPr="00B91C4F" w:rsidRDefault="00774765" w:rsidP="00FA5E6C">
            <w:pPr>
              <w:pStyle w:val="a5"/>
              <w:rPr>
                <w:b/>
                <w:sz w:val="20"/>
              </w:rPr>
            </w:pPr>
            <w:r w:rsidRPr="00B91C4F">
              <w:rPr>
                <w:sz w:val="20"/>
              </w:rPr>
              <w:t>Внедрение и проведение процедур оценки регулирующего воздействия (далее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53" w:type="dxa"/>
            <w:gridSpan w:val="3"/>
          </w:tcPr>
          <w:p w:rsidR="00774765" w:rsidRPr="00B91C4F" w:rsidRDefault="00774765" w:rsidP="004118B7">
            <w:pPr>
              <w:ind w:firstLine="369"/>
              <w:jc w:val="both"/>
              <w:rPr>
                <w:sz w:val="20"/>
              </w:rPr>
            </w:pPr>
            <w:r>
              <w:rPr>
                <w:sz w:val="20"/>
              </w:rPr>
              <w:t>В 2018 году</w:t>
            </w:r>
            <w:r w:rsidRPr="00B91C4F">
              <w:rPr>
                <w:sz w:val="20"/>
              </w:rPr>
              <w:t xml:space="preserve"> </w:t>
            </w:r>
            <w:r>
              <w:rPr>
                <w:sz w:val="20"/>
              </w:rPr>
              <w:t>проводилась оценка</w:t>
            </w:r>
            <w:r w:rsidRPr="00B91C4F">
              <w:rPr>
                <w:sz w:val="20"/>
              </w:rPr>
              <w:t xml:space="preserve"> регулиру</w:t>
            </w:r>
            <w:r>
              <w:rPr>
                <w:sz w:val="20"/>
              </w:rPr>
              <w:t xml:space="preserve">ющего воздействия (далее – ОРВ)  2 </w:t>
            </w:r>
            <w:r w:rsidRPr="00B91C4F">
              <w:rPr>
                <w:sz w:val="20"/>
              </w:rPr>
              <w:t>нормативн</w:t>
            </w:r>
            <w:r>
              <w:rPr>
                <w:sz w:val="20"/>
              </w:rPr>
              <w:t xml:space="preserve">о- </w:t>
            </w:r>
            <w:r w:rsidRPr="00B91C4F">
              <w:rPr>
                <w:sz w:val="20"/>
              </w:rPr>
              <w:t xml:space="preserve"> правов</w:t>
            </w:r>
            <w:r>
              <w:rPr>
                <w:sz w:val="20"/>
              </w:rPr>
              <w:t>ых</w:t>
            </w:r>
            <w:r w:rsidRPr="00B91C4F">
              <w:rPr>
                <w:sz w:val="20"/>
              </w:rPr>
              <w:t xml:space="preserve"> акт</w:t>
            </w:r>
            <w:r>
              <w:rPr>
                <w:sz w:val="20"/>
              </w:rPr>
              <w:t>ов</w:t>
            </w:r>
            <w:r w:rsidRPr="00B91C4F">
              <w:rPr>
                <w:sz w:val="20"/>
              </w:rPr>
              <w:t xml:space="preserve"> </w:t>
            </w:r>
            <w:r>
              <w:rPr>
                <w:sz w:val="20"/>
              </w:rPr>
              <w:t>Шарангского</w:t>
            </w:r>
            <w:r w:rsidRPr="00B91C4F">
              <w:rPr>
                <w:sz w:val="20"/>
              </w:rPr>
              <w:t xml:space="preserve"> муниципального района</w:t>
            </w:r>
            <w:r>
              <w:rPr>
                <w:sz w:val="20"/>
              </w:rPr>
              <w:t xml:space="preserve"> </w:t>
            </w:r>
          </w:p>
        </w:tc>
        <w:tc>
          <w:tcPr>
            <w:tcW w:w="1777" w:type="dxa"/>
          </w:tcPr>
          <w:p w:rsidR="00774765" w:rsidRPr="00B91C4F" w:rsidRDefault="00774765" w:rsidP="00FA5E6C">
            <w:pPr>
              <w:autoSpaceDE w:val="0"/>
              <w:autoSpaceDN w:val="0"/>
              <w:adjustRightInd w:val="0"/>
              <w:rPr>
                <w:sz w:val="20"/>
              </w:rPr>
            </w:pPr>
            <w:r w:rsidRPr="00B91C4F">
              <w:rPr>
                <w:sz w:val="20"/>
              </w:rPr>
              <w:t>Доля проектов нормативных актов, по которым проведена ОРВ, от общего количества принятых нормативных актов (для актов, подлежащих ОРВ), %</w:t>
            </w:r>
          </w:p>
          <w:p w:rsidR="00774765" w:rsidRPr="00B91C4F" w:rsidRDefault="00774765" w:rsidP="00FA5E6C">
            <w:pPr>
              <w:rPr>
                <w:sz w:val="20"/>
              </w:rPr>
            </w:pPr>
          </w:p>
        </w:tc>
        <w:tc>
          <w:tcPr>
            <w:tcW w:w="1472" w:type="dxa"/>
            <w:gridSpan w:val="5"/>
          </w:tcPr>
          <w:p w:rsidR="00313C94" w:rsidRDefault="00313C94" w:rsidP="00FA5E6C">
            <w:pPr>
              <w:jc w:val="center"/>
              <w:rPr>
                <w:sz w:val="20"/>
              </w:rPr>
            </w:pPr>
          </w:p>
          <w:p w:rsidR="00313C94" w:rsidRPr="00313C94" w:rsidRDefault="00313C94" w:rsidP="00313C94">
            <w:pPr>
              <w:rPr>
                <w:sz w:val="20"/>
              </w:rPr>
            </w:pPr>
          </w:p>
          <w:p w:rsidR="00313C94" w:rsidRPr="00313C94" w:rsidRDefault="00313C94" w:rsidP="00313C94">
            <w:pPr>
              <w:rPr>
                <w:sz w:val="20"/>
              </w:rPr>
            </w:pPr>
          </w:p>
          <w:p w:rsidR="00313C94" w:rsidRPr="00313C94" w:rsidRDefault="00313C94" w:rsidP="00313C94">
            <w:pPr>
              <w:rPr>
                <w:sz w:val="20"/>
              </w:rPr>
            </w:pPr>
          </w:p>
          <w:p w:rsidR="00313C94" w:rsidRPr="00313C94" w:rsidRDefault="00313C94" w:rsidP="00313C94">
            <w:pPr>
              <w:rPr>
                <w:sz w:val="20"/>
              </w:rPr>
            </w:pPr>
          </w:p>
          <w:p w:rsidR="00313C94" w:rsidRDefault="00313C94" w:rsidP="00313C94">
            <w:pPr>
              <w:rPr>
                <w:sz w:val="20"/>
              </w:rPr>
            </w:pPr>
          </w:p>
          <w:p w:rsidR="00774765" w:rsidRPr="00313C94" w:rsidRDefault="00313C94" w:rsidP="00313C94">
            <w:pPr>
              <w:jc w:val="center"/>
              <w:rPr>
                <w:sz w:val="20"/>
              </w:rPr>
            </w:pPr>
            <w:r>
              <w:rPr>
                <w:sz w:val="20"/>
              </w:rPr>
              <w:t>100</w:t>
            </w:r>
          </w:p>
        </w:tc>
        <w:tc>
          <w:tcPr>
            <w:tcW w:w="1445" w:type="dxa"/>
            <w:gridSpan w:val="4"/>
            <w:vAlign w:val="center"/>
          </w:tcPr>
          <w:p w:rsidR="00774765" w:rsidRPr="00DB4312" w:rsidRDefault="00774765" w:rsidP="00FA5E6C">
            <w:pPr>
              <w:jc w:val="center"/>
              <w:rPr>
                <w:sz w:val="20"/>
              </w:rPr>
            </w:pPr>
            <w:r w:rsidRPr="00DB4312">
              <w:rPr>
                <w:sz w:val="20"/>
              </w:rPr>
              <w:t>100</w:t>
            </w:r>
          </w:p>
        </w:tc>
        <w:tc>
          <w:tcPr>
            <w:tcW w:w="1420" w:type="dxa"/>
            <w:vAlign w:val="center"/>
          </w:tcPr>
          <w:p w:rsidR="00774765" w:rsidRPr="00DB4312" w:rsidRDefault="00774765" w:rsidP="00FA5E6C">
            <w:pPr>
              <w:autoSpaceDE w:val="0"/>
              <w:autoSpaceDN w:val="0"/>
              <w:adjustRightInd w:val="0"/>
              <w:jc w:val="center"/>
              <w:rPr>
                <w:sz w:val="20"/>
              </w:rPr>
            </w:pPr>
            <w:r>
              <w:rPr>
                <w:sz w:val="20"/>
              </w:rPr>
              <w:t>100</w:t>
            </w:r>
          </w:p>
        </w:tc>
        <w:tc>
          <w:tcPr>
            <w:tcW w:w="1843" w:type="dxa"/>
          </w:tcPr>
          <w:p w:rsidR="00774765" w:rsidRPr="00865C1C" w:rsidRDefault="00774765" w:rsidP="00865C1C">
            <w:pPr>
              <w:jc w:val="center"/>
              <w:rPr>
                <w:color w:val="000000"/>
                <w:sz w:val="20"/>
              </w:rPr>
            </w:pPr>
            <w:r>
              <w:rPr>
                <w:color w:val="000000"/>
                <w:sz w:val="20"/>
              </w:rPr>
              <w:t>Отчет отдела экономики и имущественных отношений</w:t>
            </w:r>
            <w:r w:rsidRPr="00865C1C">
              <w:rPr>
                <w:color w:val="000000"/>
                <w:sz w:val="20"/>
              </w:rPr>
              <w:t xml:space="preserve"> </w:t>
            </w:r>
          </w:p>
        </w:tc>
      </w:tr>
      <w:tr w:rsidR="00313C94" w:rsidTr="00CD7ABC">
        <w:tc>
          <w:tcPr>
            <w:tcW w:w="963" w:type="dxa"/>
          </w:tcPr>
          <w:p w:rsidR="00313C94" w:rsidRPr="00B91C4F" w:rsidRDefault="00313C94" w:rsidP="00FA5E6C">
            <w:pPr>
              <w:pStyle w:val="a5"/>
              <w:jc w:val="center"/>
            </w:pPr>
            <w:r w:rsidRPr="00B91C4F">
              <w:rPr>
                <w:sz w:val="22"/>
                <w:szCs w:val="22"/>
              </w:rPr>
              <w:t>2.3.</w:t>
            </w:r>
          </w:p>
        </w:tc>
        <w:tc>
          <w:tcPr>
            <w:tcW w:w="14630" w:type="dxa"/>
            <w:gridSpan w:val="17"/>
          </w:tcPr>
          <w:p w:rsidR="00313C94" w:rsidRPr="00B91C4F" w:rsidRDefault="00313C94" w:rsidP="00313C94">
            <w:pPr>
              <w:pStyle w:val="a5"/>
              <w:jc w:val="center"/>
              <w:rPr>
                <w:b/>
              </w:rPr>
            </w:pPr>
            <w:r w:rsidRPr="00B91C4F">
              <w:rPr>
                <w:i/>
                <w:sz w:val="22"/>
                <w:szCs w:val="22"/>
              </w:rPr>
              <w:t>Мероприятия, направленные на совершенствование процессов управления объектами государственной собственности Нижегородской области,муниципальной собственности,  а также ограничение влияния государственных и муниципальных  предприятий на конкуренцию</w:t>
            </w:r>
          </w:p>
        </w:tc>
      </w:tr>
      <w:tr w:rsidR="000B4AE8" w:rsidTr="00CD7ABC">
        <w:tc>
          <w:tcPr>
            <w:tcW w:w="963" w:type="dxa"/>
            <w:vAlign w:val="center"/>
          </w:tcPr>
          <w:p w:rsidR="00774765" w:rsidRPr="00A545D0" w:rsidRDefault="00774765" w:rsidP="00FA5E6C">
            <w:pPr>
              <w:jc w:val="center"/>
              <w:rPr>
                <w:sz w:val="20"/>
              </w:rPr>
            </w:pPr>
            <w:r w:rsidRPr="00A545D0">
              <w:rPr>
                <w:sz w:val="20"/>
              </w:rPr>
              <w:t>2.3.2.</w:t>
            </w:r>
          </w:p>
        </w:tc>
        <w:tc>
          <w:tcPr>
            <w:tcW w:w="2820" w:type="dxa"/>
            <w:gridSpan w:val="2"/>
          </w:tcPr>
          <w:p w:rsidR="00774765" w:rsidRPr="00A545D0" w:rsidRDefault="00774765" w:rsidP="00FA5E6C">
            <w:pPr>
              <w:pStyle w:val="ConsPlusNormal"/>
              <w:keepNext/>
              <w:rPr>
                <w:rFonts w:ascii="Times New Roman" w:hAnsi="Times New Roman" w:cs="Times New Roman"/>
              </w:rPr>
            </w:pPr>
            <w:r w:rsidRPr="00A545D0">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774765" w:rsidRPr="00A545D0" w:rsidRDefault="00774765" w:rsidP="00FA5E6C">
            <w:pPr>
              <w:pStyle w:val="ConsPlusNormal"/>
              <w:keepNext/>
              <w:rPr>
                <w:rFonts w:ascii="Times New Roman" w:hAnsi="Times New Roman" w:cs="Times New Roman"/>
              </w:rPr>
            </w:pPr>
            <w:r w:rsidRPr="00A545D0">
              <w:rPr>
                <w:rFonts w:ascii="Times New Roman" w:hAnsi="Times New Roman" w:cs="Times New Roman"/>
              </w:rPr>
              <w:t>- ликвидация убыточных предприятий;</w:t>
            </w:r>
          </w:p>
          <w:p w:rsidR="00774765" w:rsidRPr="00A545D0" w:rsidRDefault="00774765" w:rsidP="00FA5E6C">
            <w:pPr>
              <w:rPr>
                <w:sz w:val="20"/>
              </w:rPr>
            </w:pPr>
            <w:r w:rsidRPr="00A545D0">
              <w:rPr>
                <w:sz w:val="20"/>
              </w:rPr>
              <w:t xml:space="preserve">- повышение качества работы действующих предприятий </w:t>
            </w:r>
            <w:r w:rsidRPr="00A545D0">
              <w:rPr>
                <w:sz w:val="20"/>
              </w:rPr>
              <w:lastRenderedPageBreak/>
              <w:t>(сокращение расходов, оптимизация численности персонала).</w:t>
            </w:r>
          </w:p>
        </w:tc>
        <w:tc>
          <w:tcPr>
            <w:tcW w:w="3853" w:type="dxa"/>
            <w:gridSpan w:val="3"/>
          </w:tcPr>
          <w:p w:rsidR="00774765" w:rsidRPr="00A545D0" w:rsidRDefault="00774765" w:rsidP="009E17C4">
            <w:pPr>
              <w:ind w:firstLine="369"/>
              <w:jc w:val="both"/>
              <w:rPr>
                <w:sz w:val="20"/>
              </w:rPr>
            </w:pPr>
            <w:r>
              <w:rPr>
                <w:sz w:val="20"/>
              </w:rPr>
              <w:lastRenderedPageBreak/>
              <w:t xml:space="preserve">В Шарангском районе имеется </w:t>
            </w:r>
            <w:r w:rsidR="008F7C8A">
              <w:rPr>
                <w:sz w:val="20"/>
              </w:rPr>
              <w:t>5</w:t>
            </w:r>
            <w:r>
              <w:rPr>
                <w:sz w:val="20"/>
              </w:rPr>
              <w:t xml:space="preserve"> муниципальных унитарных предприятий. В 2018  году </w:t>
            </w:r>
            <w:r w:rsidR="009E17C4">
              <w:rPr>
                <w:sz w:val="20"/>
              </w:rPr>
              <w:t>одно</w:t>
            </w:r>
            <w:r>
              <w:rPr>
                <w:sz w:val="20"/>
              </w:rPr>
              <w:t xml:space="preserve"> предприяти</w:t>
            </w:r>
            <w:r w:rsidR="009E17C4">
              <w:rPr>
                <w:sz w:val="20"/>
              </w:rPr>
              <w:t>е</w:t>
            </w:r>
            <w:r>
              <w:rPr>
                <w:sz w:val="20"/>
              </w:rPr>
              <w:t xml:space="preserve"> </w:t>
            </w:r>
            <w:r w:rsidR="009E17C4">
              <w:rPr>
                <w:sz w:val="20"/>
              </w:rPr>
              <w:t xml:space="preserve"> (МУП Шарангское ПАП</w:t>
            </w:r>
            <w:r w:rsidR="008F7C8A">
              <w:rPr>
                <w:sz w:val="20"/>
              </w:rPr>
              <w:t>) сработал</w:t>
            </w:r>
            <w:r w:rsidR="009E17C4">
              <w:rPr>
                <w:sz w:val="20"/>
              </w:rPr>
              <w:t>о</w:t>
            </w:r>
            <w:r w:rsidR="008F7C8A">
              <w:rPr>
                <w:sz w:val="20"/>
              </w:rPr>
              <w:t xml:space="preserve"> с убытком</w:t>
            </w:r>
            <w:r>
              <w:rPr>
                <w:sz w:val="20"/>
              </w:rPr>
              <w:t>.</w:t>
            </w:r>
          </w:p>
        </w:tc>
        <w:tc>
          <w:tcPr>
            <w:tcW w:w="1777" w:type="dxa"/>
          </w:tcPr>
          <w:p w:rsidR="00774765" w:rsidRPr="008033EB" w:rsidRDefault="00774765" w:rsidP="00FA5E6C">
            <w:pPr>
              <w:rPr>
                <w:sz w:val="20"/>
              </w:rPr>
            </w:pPr>
            <w:r w:rsidRPr="008033EB">
              <w:rPr>
                <w:sz w:val="20"/>
              </w:rPr>
              <w:t xml:space="preserve">Доля безубыточных предприятий, находящихся в муниципальной собственности, от общего количества предприятий, ведущих </w:t>
            </w:r>
            <w:r w:rsidRPr="008033EB">
              <w:rPr>
                <w:sz w:val="20"/>
              </w:rPr>
              <w:lastRenderedPageBreak/>
              <w:t xml:space="preserve">хозяйственную деятельность, находящихся в муниципальной собственности,%  </w:t>
            </w:r>
          </w:p>
        </w:tc>
        <w:tc>
          <w:tcPr>
            <w:tcW w:w="1472" w:type="dxa"/>
            <w:gridSpan w:val="5"/>
          </w:tcPr>
          <w:p w:rsidR="00313C94" w:rsidRDefault="00313C94" w:rsidP="006262A8">
            <w:pPr>
              <w:jc w:val="center"/>
              <w:rPr>
                <w:sz w:val="20"/>
              </w:rPr>
            </w:pPr>
          </w:p>
          <w:p w:rsidR="00313C94" w:rsidRPr="00313C94" w:rsidRDefault="00313C94" w:rsidP="00313C94">
            <w:pPr>
              <w:rPr>
                <w:sz w:val="20"/>
              </w:rPr>
            </w:pPr>
          </w:p>
          <w:p w:rsidR="00313C94" w:rsidRPr="00313C94" w:rsidRDefault="00313C94" w:rsidP="00313C94">
            <w:pPr>
              <w:rPr>
                <w:sz w:val="20"/>
              </w:rPr>
            </w:pPr>
          </w:p>
          <w:p w:rsidR="00313C94" w:rsidRPr="00313C94" w:rsidRDefault="00313C94" w:rsidP="00313C94">
            <w:pPr>
              <w:rPr>
                <w:sz w:val="20"/>
              </w:rPr>
            </w:pPr>
          </w:p>
          <w:p w:rsidR="00313C94" w:rsidRDefault="00313C94" w:rsidP="00313C94">
            <w:pPr>
              <w:rPr>
                <w:sz w:val="20"/>
              </w:rPr>
            </w:pPr>
          </w:p>
          <w:p w:rsidR="00774765" w:rsidRPr="00313C94" w:rsidRDefault="00313C94" w:rsidP="00313C94">
            <w:pPr>
              <w:jc w:val="center"/>
              <w:rPr>
                <w:sz w:val="20"/>
              </w:rPr>
            </w:pPr>
            <w:r>
              <w:rPr>
                <w:sz w:val="20"/>
              </w:rPr>
              <w:t>100</w:t>
            </w:r>
          </w:p>
        </w:tc>
        <w:tc>
          <w:tcPr>
            <w:tcW w:w="1445" w:type="dxa"/>
            <w:gridSpan w:val="4"/>
            <w:vAlign w:val="center"/>
          </w:tcPr>
          <w:p w:rsidR="00774765" w:rsidRPr="008033EB" w:rsidRDefault="00774765" w:rsidP="006262A8">
            <w:pPr>
              <w:jc w:val="center"/>
              <w:rPr>
                <w:sz w:val="20"/>
              </w:rPr>
            </w:pPr>
            <w:r w:rsidRPr="008033EB">
              <w:rPr>
                <w:sz w:val="20"/>
              </w:rPr>
              <w:t>7</w:t>
            </w:r>
            <w:r>
              <w:rPr>
                <w:sz w:val="20"/>
              </w:rPr>
              <w:t>8</w:t>
            </w:r>
          </w:p>
        </w:tc>
        <w:tc>
          <w:tcPr>
            <w:tcW w:w="1420" w:type="dxa"/>
            <w:vAlign w:val="center"/>
          </w:tcPr>
          <w:p w:rsidR="00774765" w:rsidRDefault="00774765" w:rsidP="00190CA6">
            <w:pPr>
              <w:autoSpaceDE w:val="0"/>
              <w:autoSpaceDN w:val="0"/>
              <w:adjustRightInd w:val="0"/>
              <w:jc w:val="center"/>
              <w:rPr>
                <w:sz w:val="20"/>
              </w:rPr>
            </w:pPr>
          </w:p>
          <w:p w:rsidR="00774765" w:rsidRPr="008033EB" w:rsidRDefault="009E17C4" w:rsidP="0054679B">
            <w:pPr>
              <w:autoSpaceDE w:val="0"/>
              <w:autoSpaceDN w:val="0"/>
              <w:adjustRightInd w:val="0"/>
              <w:jc w:val="center"/>
              <w:rPr>
                <w:color w:val="000000"/>
                <w:sz w:val="20"/>
              </w:rPr>
            </w:pPr>
            <w:r>
              <w:rPr>
                <w:sz w:val="20"/>
              </w:rPr>
              <w:t>8</w:t>
            </w:r>
            <w:r w:rsidR="008F7C8A">
              <w:rPr>
                <w:sz w:val="20"/>
              </w:rPr>
              <w:t>0</w:t>
            </w:r>
          </w:p>
        </w:tc>
        <w:tc>
          <w:tcPr>
            <w:tcW w:w="1843" w:type="dxa"/>
          </w:tcPr>
          <w:p w:rsidR="00774765" w:rsidRPr="0076377D" w:rsidRDefault="00774765" w:rsidP="00EF2742">
            <w:pPr>
              <w:autoSpaceDE w:val="0"/>
              <w:autoSpaceDN w:val="0"/>
              <w:adjustRightInd w:val="0"/>
              <w:jc w:val="center"/>
              <w:rPr>
                <w:color w:val="FF000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A545D0" w:rsidRDefault="00774765" w:rsidP="002C66FB">
            <w:pPr>
              <w:jc w:val="center"/>
              <w:rPr>
                <w:sz w:val="20"/>
              </w:rPr>
            </w:pPr>
            <w:r w:rsidRPr="00A545D0">
              <w:rPr>
                <w:sz w:val="20"/>
              </w:rPr>
              <w:lastRenderedPageBreak/>
              <w:t>2.3.6.</w:t>
            </w:r>
          </w:p>
        </w:tc>
        <w:tc>
          <w:tcPr>
            <w:tcW w:w="2820" w:type="dxa"/>
            <w:gridSpan w:val="2"/>
          </w:tcPr>
          <w:p w:rsidR="00774765" w:rsidRPr="00A545D0" w:rsidRDefault="00774765" w:rsidP="002C66FB">
            <w:pPr>
              <w:pStyle w:val="ConsPlusNormal"/>
              <w:keepNext/>
              <w:rPr>
                <w:rFonts w:ascii="Times New Roman" w:hAnsi="Times New Roman" w:cs="Times New Roman"/>
              </w:rPr>
            </w:pPr>
            <w:r w:rsidRPr="00A545D0">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предприятиями и учреждениями, </w:t>
            </w:r>
          </w:p>
          <w:p w:rsidR="00774765" w:rsidRPr="00A545D0" w:rsidRDefault="00774765" w:rsidP="002C66FB">
            <w:pPr>
              <w:pStyle w:val="ConsPlusNormal"/>
              <w:keepNext/>
              <w:rPr>
                <w:rFonts w:ascii="Times New Roman" w:hAnsi="Times New Roman" w:cs="Times New Roman"/>
              </w:rPr>
            </w:pPr>
            <w:r w:rsidRPr="00A545D0">
              <w:rPr>
                <w:rFonts w:ascii="Times New Roman" w:hAnsi="Times New Roman" w:cs="Times New Roman"/>
              </w:rPr>
              <w:t xml:space="preserve">муниципальными некоммерческими организациями, осуществляющими </w:t>
            </w:r>
          </w:p>
          <w:p w:rsidR="00774765" w:rsidRPr="00A545D0" w:rsidRDefault="00774765" w:rsidP="002C66FB">
            <w:pPr>
              <w:pStyle w:val="ConsPlusNormal"/>
              <w:keepNext/>
              <w:rPr>
                <w:rFonts w:ascii="Times New Roman" w:hAnsi="Times New Roman" w:cs="Times New Roman"/>
              </w:rPr>
            </w:pPr>
            <w:r w:rsidRPr="00A545D0">
              <w:rPr>
                <w:rFonts w:ascii="Times New Roman" w:hAnsi="Times New Roman" w:cs="Times New Roman"/>
              </w:rPr>
              <w:t xml:space="preserve">предпринимательскую деятельность, в котором содержатся в том числе </w:t>
            </w:r>
          </w:p>
          <w:p w:rsidR="00774765" w:rsidRPr="00A545D0" w:rsidRDefault="00774765" w:rsidP="002C66FB">
            <w:pPr>
              <w:pStyle w:val="ConsPlusNormal"/>
              <w:keepNext/>
              <w:rPr>
                <w:rFonts w:ascii="Times New Roman" w:hAnsi="Times New Roman" w:cs="Times New Roman"/>
              </w:rPr>
            </w:pPr>
            <w:r w:rsidRPr="00A545D0">
              <w:rPr>
                <w:rFonts w:ascii="Times New Roman" w:hAnsi="Times New Roman" w:cs="Times New Roman"/>
              </w:rPr>
              <w:t xml:space="preserve">ключевые показатели эффективности деятельности, целевые показатели </w:t>
            </w:r>
          </w:p>
          <w:p w:rsidR="00774765" w:rsidRPr="00A545D0" w:rsidRDefault="00774765" w:rsidP="002C66FB">
            <w:pPr>
              <w:pStyle w:val="ConsPlusNormal"/>
              <w:keepNext/>
              <w:rPr>
                <w:rFonts w:ascii="Times New Roman" w:hAnsi="Times New Roman" w:cs="Times New Roman"/>
              </w:rPr>
            </w:pPr>
            <w:r w:rsidRPr="00A545D0">
              <w:rPr>
                <w:rFonts w:ascii="Times New Roman" w:hAnsi="Times New Roman" w:cs="Times New Roman"/>
              </w:rPr>
              <w:t>доли муниципального участия (сектора) в  различных</w:t>
            </w:r>
          </w:p>
          <w:p w:rsidR="00774765" w:rsidRPr="00A545D0" w:rsidRDefault="00774765" w:rsidP="002C66FB">
            <w:pPr>
              <w:rPr>
                <w:sz w:val="20"/>
              </w:rPr>
            </w:pPr>
            <w:r w:rsidRPr="00A545D0">
              <w:rPr>
                <w:sz w:val="20"/>
              </w:rPr>
              <w:t>отраслях экономики</w:t>
            </w:r>
          </w:p>
        </w:tc>
        <w:tc>
          <w:tcPr>
            <w:tcW w:w="3853" w:type="dxa"/>
            <w:gridSpan w:val="3"/>
          </w:tcPr>
          <w:p w:rsidR="00774765" w:rsidRPr="00C8778E" w:rsidRDefault="00774765" w:rsidP="006832B5">
            <w:pPr>
              <w:ind w:firstLine="369"/>
              <w:jc w:val="both"/>
              <w:rPr>
                <w:sz w:val="20"/>
              </w:rPr>
            </w:pPr>
            <w:r>
              <w:rPr>
                <w:sz w:val="20"/>
              </w:rPr>
              <w:t xml:space="preserve">В 2018 году </w:t>
            </w:r>
            <w:r w:rsidRPr="00C8778E">
              <w:rPr>
                <w:sz w:val="20"/>
              </w:rPr>
              <w:t>комплексных планов (программ) по эффективному управлению муниципальными предприятиями и учреждениями</w:t>
            </w:r>
            <w:r>
              <w:rPr>
                <w:sz w:val="20"/>
              </w:rPr>
              <w:t xml:space="preserve"> не принималось</w:t>
            </w:r>
          </w:p>
          <w:p w:rsidR="00774765" w:rsidRPr="00C8778E" w:rsidRDefault="00774765" w:rsidP="006832B5">
            <w:pPr>
              <w:ind w:firstLine="369"/>
              <w:jc w:val="both"/>
              <w:rPr>
                <w:sz w:val="20"/>
              </w:rPr>
            </w:pPr>
          </w:p>
          <w:p w:rsidR="00774765" w:rsidRPr="00A545D0" w:rsidRDefault="00774765" w:rsidP="0093713A">
            <w:pPr>
              <w:ind w:firstLine="369"/>
              <w:jc w:val="both"/>
              <w:rPr>
                <w:sz w:val="20"/>
              </w:rPr>
            </w:pPr>
          </w:p>
        </w:tc>
        <w:tc>
          <w:tcPr>
            <w:tcW w:w="1777" w:type="dxa"/>
          </w:tcPr>
          <w:p w:rsidR="00774765" w:rsidRPr="00EC3A43" w:rsidRDefault="00774765" w:rsidP="002C66FB">
            <w:pPr>
              <w:pStyle w:val="ConsPlusNormal"/>
              <w:keepNext/>
              <w:rPr>
                <w:rFonts w:ascii="Times New Roman" w:hAnsi="Times New Roman" w:cs="Times New Roman"/>
              </w:rPr>
            </w:pPr>
            <w:r w:rsidRPr="00EC3A43">
              <w:rPr>
                <w:rFonts w:ascii="Times New Roman" w:hAnsi="Times New Roman" w:cs="Times New Roman"/>
              </w:rPr>
              <w:t>Правовой акт органов местного самоуправления, ед.</w:t>
            </w:r>
          </w:p>
          <w:p w:rsidR="00774765" w:rsidRPr="00EC3A43" w:rsidRDefault="00774765" w:rsidP="002C66FB">
            <w:pPr>
              <w:rPr>
                <w:sz w:val="20"/>
              </w:rPr>
            </w:pPr>
          </w:p>
          <w:p w:rsidR="00774765" w:rsidRPr="00EC3A43" w:rsidRDefault="00774765" w:rsidP="002C66FB">
            <w:pPr>
              <w:rPr>
                <w:sz w:val="20"/>
              </w:rPr>
            </w:pPr>
            <w:r w:rsidRPr="00EC3A43">
              <w:rPr>
                <w:sz w:val="20"/>
              </w:rPr>
              <w:t>Рекомендации от  органов 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472" w:type="dxa"/>
            <w:gridSpan w:val="5"/>
          </w:tcPr>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774765" w:rsidRPr="00DB4312" w:rsidRDefault="00313C94" w:rsidP="002C66FB">
            <w:pPr>
              <w:jc w:val="center"/>
              <w:rPr>
                <w:sz w:val="20"/>
              </w:rPr>
            </w:pPr>
            <w:r>
              <w:rPr>
                <w:sz w:val="20"/>
              </w:rPr>
              <w:t>-</w:t>
            </w:r>
          </w:p>
        </w:tc>
        <w:tc>
          <w:tcPr>
            <w:tcW w:w="1445" w:type="dxa"/>
            <w:gridSpan w:val="4"/>
          </w:tcPr>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313C94" w:rsidRDefault="00313C94" w:rsidP="002C66FB">
            <w:pPr>
              <w:jc w:val="center"/>
              <w:rPr>
                <w:sz w:val="20"/>
              </w:rPr>
            </w:pPr>
          </w:p>
          <w:p w:rsidR="00774765" w:rsidRPr="00DB4312" w:rsidRDefault="00313C94" w:rsidP="002C66FB">
            <w:pPr>
              <w:jc w:val="center"/>
              <w:rPr>
                <w:sz w:val="20"/>
              </w:rPr>
            </w:pPr>
            <w:r>
              <w:rPr>
                <w:sz w:val="20"/>
              </w:rPr>
              <w:t>-</w:t>
            </w:r>
          </w:p>
        </w:tc>
        <w:tc>
          <w:tcPr>
            <w:tcW w:w="1420" w:type="dxa"/>
          </w:tcPr>
          <w:p w:rsidR="00313C94" w:rsidRDefault="00313C94" w:rsidP="002C66FB">
            <w:pPr>
              <w:autoSpaceDE w:val="0"/>
              <w:autoSpaceDN w:val="0"/>
              <w:adjustRightInd w:val="0"/>
              <w:jc w:val="center"/>
              <w:rPr>
                <w:sz w:val="20"/>
              </w:rPr>
            </w:pPr>
          </w:p>
          <w:p w:rsidR="00313C94" w:rsidRDefault="00313C94" w:rsidP="002C66FB">
            <w:pPr>
              <w:autoSpaceDE w:val="0"/>
              <w:autoSpaceDN w:val="0"/>
              <w:adjustRightInd w:val="0"/>
              <w:jc w:val="center"/>
              <w:rPr>
                <w:sz w:val="20"/>
              </w:rPr>
            </w:pPr>
          </w:p>
          <w:p w:rsidR="00313C94" w:rsidRDefault="00313C94" w:rsidP="002C66FB">
            <w:pPr>
              <w:autoSpaceDE w:val="0"/>
              <w:autoSpaceDN w:val="0"/>
              <w:adjustRightInd w:val="0"/>
              <w:jc w:val="center"/>
              <w:rPr>
                <w:sz w:val="20"/>
              </w:rPr>
            </w:pPr>
          </w:p>
          <w:p w:rsidR="00313C94" w:rsidRDefault="00313C94" w:rsidP="002C66FB">
            <w:pPr>
              <w:autoSpaceDE w:val="0"/>
              <w:autoSpaceDN w:val="0"/>
              <w:adjustRightInd w:val="0"/>
              <w:jc w:val="center"/>
              <w:rPr>
                <w:sz w:val="20"/>
              </w:rPr>
            </w:pPr>
          </w:p>
          <w:p w:rsidR="00313C94" w:rsidRDefault="00313C94" w:rsidP="002C66FB">
            <w:pPr>
              <w:autoSpaceDE w:val="0"/>
              <w:autoSpaceDN w:val="0"/>
              <w:adjustRightInd w:val="0"/>
              <w:jc w:val="center"/>
              <w:rPr>
                <w:sz w:val="20"/>
              </w:rPr>
            </w:pPr>
          </w:p>
          <w:p w:rsidR="00774765" w:rsidRPr="00DB4312" w:rsidRDefault="00313C94" w:rsidP="002C66FB">
            <w:pPr>
              <w:autoSpaceDE w:val="0"/>
              <w:autoSpaceDN w:val="0"/>
              <w:adjustRightInd w:val="0"/>
              <w:jc w:val="center"/>
              <w:rPr>
                <w:sz w:val="20"/>
              </w:rPr>
            </w:pPr>
            <w:r>
              <w:rPr>
                <w:sz w:val="20"/>
              </w:rPr>
              <w:t>-</w:t>
            </w:r>
          </w:p>
        </w:tc>
        <w:tc>
          <w:tcPr>
            <w:tcW w:w="1843" w:type="dxa"/>
          </w:tcPr>
          <w:p w:rsidR="00774765" w:rsidRPr="000A1342" w:rsidRDefault="00774765" w:rsidP="0052578F">
            <w:pPr>
              <w:autoSpaceDE w:val="0"/>
              <w:autoSpaceDN w:val="0"/>
              <w:adjustRightInd w:val="0"/>
              <w:jc w:val="center"/>
              <w:rPr>
                <w:bCs/>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DD469B" w:rsidRDefault="00774765" w:rsidP="002C66FB">
            <w:pPr>
              <w:jc w:val="center"/>
              <w:rPr>
                <w:sz w:val="20"/>
              </w:rPr>
            </w:pPr>
            <w:r w:rsidRPr="00DD469B">
              <w:rPr>
                <w:sz w:val="20"/>
              </w:rPr>
              <w:t>2.3.8.</w:t>
            </w:r>
          </w:p>
        </w:tc>
        <w:tc>
          <w:tcPr>
            <w:tcW w:w="2820" w:type="dxa"/>
            <w:gridSpan w:val="2"/>
          </w:tcPr>
          <w:p w:rsidR="00774765" w:rsidRPr="00DD469B" w:rsidRDefault="00774765" w:rsidP="002C66FB">
            <w:pPr>
              <w:pStyle w:val="ConsPlusNormal"/>
              <w:keepNext/>
              <w:rPr>
                <w:rFonts w:ascii="Times New Roman" w:hAnsi="Times New Roman" w:cs="Times New Roman"/>
              </w:rPr>
            </w:pPr>
            <w:r w:rsidRPr="00DD469B">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53" w:type="dxa"/>
            <w:gridSpan w:val="3"/>
          </w:tcPr>
          <w:p w:rsidR="00774765" w:rsidRPr="00DD469B" w:rsidRDefault="00774765" w:rsidP="0070124F">
            <w:pPr>
              <w:ind w:firstLine="317"/>
              <w:jc w:val="both"/>
              <w:rPr>
                <w:sz w:val="20"/>
              </w:rPr>
            </w:pPr>
            <w:r w:rsidRPr="00DD469B">
              <w:rPr>
                <w:sz w:val="20"/>
              </w:rPr>
              <w:t xml:space="preserve">Решением Земского собрания </w:t>
            </w:r>
            <w:r>
              <w:rPr>
                <w:sz w:val="20"/>
              </w:rPr>
              <w:t xml:space="preserve">Шарангского </w:t>
            </w:r>
            <w:r w:rsidRPr="00DD469B">
              <w:rPr>
                <w:sz w:val="20"/>
              </w:rPr>
              <w:t xml:space="preserve">муниципального района от </w:t>
            </w:r>
            <w:r>
              <w:rPr>
                <w:sz w:val="20"/>
              </w:rPr>
              <w:t xml:space="preserve">29 ноября </w:t>
            </w:r>
            <w:r w:rsidRPr="00DD469B">
              <w:rPr>
                <w:sz w:val="20"/>
              </w:rPr>
              <w:t xml:space="preserve"> 201</w:t>
            </w:r>
            <w:r>
              <w:rPr>
                <w:sz w:val="20"/>
              </w:rPr>
              <w:t>8</w:t>
            </w:r>
            <w:r w:rsidRPr="00DD469B">
              <w:rPr>
                <w:sz w:val="20"/>
              </w:rPr>
              <w:t xml:space="preserve"> года №</w:t>
            </w:r>
            <w:r>
              <w:rPr>
                <w:sz w:val="20"/>
              </w:rPr>
              <w:t xml:space="preserve"> 28</w:t>
            </w:r>
            <w:r w:rsidRPr="00DD469B">
              <w:rPr>
                <w:sz w:val="20"/>
              </w:rPr>
              <w:t xml:space="preserve"> </w:t>
            </w:r>
            <w:r>
              <w:rPr>
                <w:sz w:val="20"/>
              </w:rPr>
              <w:t>утвержден</w:t>
            </w:r>
            <w:r w:rsidRPr="00DD469B">
              <w:rPr>
                <w:sz w:val="20"/>
              </w:rPr>
              <w:t xml:space="preserve"> прогнозный план приватизации на 201</w:t>
            </w:r>
            <w:r>
              <w:rPr>
                <w:sz w:val="20"/>
              </w:rPr>
              <w:t>9</w:t>
            </w:r>
            <w:r w:rsidRPr="00DD469B">
              <w:rPr>
                <w:sz w:val="20"/>
              </w:rPr>
              <w:t xml:space="preserve"> год.</w:t>
            </w:r>
          </w:p>
        </w:tc>
        <w:tc>
          <w:tcPr>
            <w:tcW w:w="1777" w:type="dxa"/>
          </w:tcPr>
          <w:p w:rsidR="00774765" w:rsidRPr="00F17DE1" w:rsidRDefault="00774765" w:rsidP="002C66FB">
            <w:pPr>
              <w:pStyle w:val="ConsPlusNormal"/>
              <w:keepNext/>
              <w:rPr>
                <w:rFonts w:ascii="Times New Roman" w:hAnsi="Times New Roman" w:cs="Times New Roman"/>
              </w:rPr>
            </w:pPr>
            <w:r w:rsidRPr="00F17DE1">
              <w:rPr>
                <w:rFonts w:ascii="Times New Roman" w:hAnsi="Times New Roman" w:cs="Times New Roman"/>
              </w:rPr>
              <w:t>Муниципальный правовой акт, ед.</w:t>
            </w:r>
          </w:p>
        </w:tc>
        <w:tc>
          <w:tcPr>
            <w:tcW w:w="1472" w:type="dxa"/>
            <w:gridSpan w:val="5"/>
          </w:tcPr>
          <w:p w:rsidR="00313C94" w:rsidRDefault="00313C94" w:rsidP="002C66FB">
            <w:pPr>
              <w:jc w:val="center"/>
              <w:rPr>
                <w:sz w:val="20"/>
              </w:rPr>
            </w:pPr>
          </w:p>
          <w:p w:rsidR="00313C94" w:rsidRDefault="00313C94" w:rsidP="00313C94">
            <w:pPr>
              <w:rPr>
                <w:sz w:val="20"/>
              </w:rPr>
            </w:pPr>
          </w:p>
          <w:p w:rsidR="00774765" w:rsidRPr="00313C94" w:rsidRDefault="00313C94" w:rsidP="00313C94">
            <w:pPr>
              <w:jc w:val="center"/>
              <w:rPr>
                <w:sz w:val="20"/>
              </w:rPr>
            </w:pPr>
            <w:r>
              <w:rPr>
                <w:sz w:val="20"/>
              </w:rPr>
              <w:t>1</w:t>
            </w:r>
          </w:p>
        </w:tc>
        <w:tc>
          <w:tcPr>
            <w:tcW w:w="1445" w:type="dxa"/>
            <w:gridSpan w:val="4"/>
            <w:vAlign w:val="center"/>
          </w:tcPr>
          <w:p w:rsidR="00774765" w:rsidRPr="00F17DE1" w:rsidRDefault="00774765" w:rsidP="002C66FB">
            <w:pPr>
              <w:jc w:val="center"/>
              <w:rPr>
                <w:sz w:val="20"/>
              </w:rPr>
            </w:pPr>
            <w:r w:rsidRPr="00F17DE1">
              <w:rPr>
                <w:sz w:val="20"/>
              </w:rPr>
              <w:t>52</w:t>
            </w:r>
          </w:p>
        </w:tc>
        <w:tc>
          <w:tcPr>
            <w:tcW w:w="1420" w:type="dxa"/>
            <w:vAlign w:val="center"/>
          </w:tcPr>
          <w:p w:rsidR="00774765" w:rsidRPr="00F17DE1" w:rsidRDefault="00774765" w:rsidP="00125661">
            <w:pPr>
              <w:autoSpaceDE w:val="0"/>
              <w:autoSpaceDN w:val="0"/>
              <w:adjustRightInd w:val="0"/>
              <w:jc w:val="center"/>
              <w:rPr>
                <w:color w:val="000000"/>
                <w:sz w:val="20"/>
              </w:rPr>
            </w:pPr>
            <w:r>
              <w:rPr>
                <w:sz w:val="20"/>
              </w:rPr>
              <w:t>1</w:t>
            </w:r>
          </w:p>
        </w:tc>
        <w:tc>
          <w:tcPr>
            <w:tcW w:w="1843" w:type="dxa"/>
          </w:tcPr>
          <w:p w:rsidR="00774765" w:rsidRPr="00CC4084" w:rsidRDefault="00774765" w:rsidP="002C66FB">
            <w:pPr>
              <w:jc w:val="center"/>
              <w:rPr>
                <w:color w:val="FF0000"/>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DD469B" w:rsidRDefault="00774765" w:rsidP="005610DF">
            <w:pPr>
              <w:jc w:val="center"/>
              <w:rPr>
                <w:sz w:val="20"/>
              </w:rPr>
            </w:pPr>
            <w:r w:rsidRPr="00DD469B">
              <w:rPr>
                <w:sz w:val="20"/>
              </w:rPr>
              <w:t>2.3.10.</w:t>
            </w:r>
          </w:p>
        </w:tc>
        <w:tc>
          <w:tcPr>
            <w:tcW w:w="2820" w:type="dxa"/>
            <w:gridSpan w:val="2"/>
          </w:tcPr>
          <w:p w:rsidR="00774765" w:rsidRPr="00DD469B" w:rsidRDefault="00774765" w:rsidP="005610DF">
            <w:pPr>
              <w:rPr>
                <w:sz w:val="20"/>
                <w:lang w:eastAsia="ru-RU"/>
              </w:rPr>
            </w:pPr>
            <w:r w:rsidRPr="00DD469B">
              <w:rPr>
                <w:sz w:val="20"/>
                <w:lang w:eastAsia="ru-RU"/>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w:t>
            </w:r>
            <w:r w:rsidRPr="00DD469B">
              <w:rPr>
                <w:sz w:val="20"/>
                <w:lang w:eastAsia="ru-RU"/>
              </w:rPr>
              <w:lastRenderedPageBreak/>
              <w:t xml:space="preserve">конкурентных процедур при реализации имущества. </w:t>
            </w:r>
          </w:p>
        </w:tc>
        <w:tc>
          <w:tcPr>
            <w:tcW w:w="3853" w:type="dxa"/>
            <w:gridSpan w:val="3"/>
          </w:tcPr>
          <w:p w:rsidR="00774765" w:rsidRPr="00DD469B" w:rsidRDefault="00774765" w:rsidP="006F05F1">
            <w:pPr>
              <w:ind w:firstLine="317"/>
              <w:jc w:val="both"/>
              <w:rPr>
                <w:sz w:val="20"/>
              </w:rPr>
            </w:pPr>
            <w:r w:rsidRPr="00DD469B">
              <w:rPr>
                <w:sz w:val="20"/>
              </w:rPr>
              <w:lastRenderedPageBreak/>
              <w:t xml:space="preserve">Хозяйствующие субъекты, доля участия муниципального образования в которых составляет 50 и более процентов, на территории </w:t>
            </w:r>
            <w:r>
              <w:rPr>
                <w:sz w:val="20"/>
              </w:rPr>
              <w:t xml:space="preserve">Шарангского </w:t>
            </w:r>
            <w:r w:rsidRPr="00DD469B">
              <w:rPr>
                <w:sz w:val="20"/>
              </w:rPr>
              <w:t xml:space="preserve">муниципального района </w:t>
            </w:r>
            <w:r w:rsidR="006F05F1">
              <w:rPr>
                <w:sz w:val="20"/>
              </w:rPr>
              <w:t>имущество не реализовали</w:t>
            </w:r>
            <w:r w:rsidRPr="00DD469B">
              <w:rPr>
                <w:sz w:val="20"/>
              </w:rPr>
              <w:t>.</w:t>
            </w:r>
          </w:p>
        </w:tc>
        <w:tc>
          <w:tcPr>
            <w:tcW w:w="1777" w:type="dxa"/>
          </w:tcPr>
          <w:p w:rsidR="00774765" w:rsidRPr="004A17FD" w:rsidRDefault="00774765" w:rsidP="005610DF">
            <w:pPr>
              <w:rPr>
                <w:sz w:val="20"/>
                <w:lang w:eastAsia="ru-RU"/>
              </w:rPr>
            </w:pPr>
            <w:r w:rsidRPr="004A17FD">
              <w:rPr>
                <w:sz w:val="20"/>
                <w:lang w:eastAsia="ru-RU"/>
              </w:rPr>
              <w:t xml:space="preserve">Реализация имущества хозяйствующими субъектами,  доля участия муниципальных </w:t>
            </w:r>
            <w:r w:rsidRPr="004A17FD">
              <w:rPr>
                <w:sz w:val="20"/>
                <w:lang w:eastAsia="ru-RU"/>
              </w:rPr>
              <w:lastRenderedPageBreak/>
              <w:t xml:space="preserve">образований в которых составляет 50 и более процентов, на основе публичных торгов или иных конкурентных процедур.  </w:t>
            </w:r>
          </w:p>
          <w:p w:rsidR="00774765" w:rsidRPr="004A17FD" w:rsidRDefault="00774765" w:rsidP="005610DF">
            <w:pPr>
              <w:rPr>
                <w:sz w:val="20"/>
              </w:rPr>
            </w:pPr>
          </w:p>
        </w:tc>
        <w:tc>
          <w:tcPr>
            <w:tcW w:w="1472" w:type="dxa"/>
            <w:gridSpan w:val="5"/>
          </w:tcPr>
          <w:p w:rsidR="00774765" w:rsidRDefault="00774765" w:rsidP="005610DF">
            <w:pPr>
              <w:jc w:val="center"/>
              <w:rPr>
                <w:sz w:val="20"/>
              </w:rPr>
            </w:pPr>
          </w:p>
          <w:p w:rsidR="00A16D3B" w:rsidRDefault="00A16D3B" w:rsidP="005610DF">
            <w:pPr>
              <w:jc w:val="center"/>
              <w:rPr>
                <w:sz w:val="20"/>
              </w:rPr>
            </w:pPr>
          </w:p>
          <w:p w:rsidR="00A16D3B" w:rsidRDefault="00A16D3B" w:rsidP="005610DF">
            <w:pPr>
              <w:jc w:val="center"/>
              <w:rPr>
                <w:sz w:val="20"/>
              </w:rPr>
            </w:pPr>
          </w:p>
          <w:p w:rsidR="00A16D3B" w:rsidRDefault="00A16D3B" w:rsidP="005610DF">
            <w:pPr>
              <w:jc w:val="center"/>
              <w:rPr>
                <w:sz w:val="20"/>
              </w:rPr>
            </w:pPr>
          </w:p>
          <w:p w:rsidR="00A16D3B" w:rsidRPr="00DB4312" w:rsidRDefault="00A16D3B" w:rsidP="005610DF">
            <w:pPr>
              <w:jc w:val="center"/>
              <w:rPr>
                <w:sz w:val="20"/>
              </w:rPr>
            </w:pPr>
            <w:r>
              <w:rPr>
                <w:sz w:val="20"/>
              </w:rPr>
              <w:t>0</w:t>
            </w:r>
          </w:p>
        </w:tc>
        <w:tc>
          <w:tcPr>
            <w:tcW w:w="1445" w:type="dxa"/>
            <w:gridSpan w:val="4"/>
            <w:vAlign w:val="center"/>
          </w:tcPr>
          <w:p w:rsidR="00774765" w:rsidRPr="00DB4312" w:rsidRDefault="00774765" w:rsidP="005610DF">
            <w:pPr>
              <w:jc w:val="center"/>
              <w:rPr>
                <w:sz w:val="20"/>
              </w:rPr>
            </w:pPr>
            <w:r w:rsidRPr="00DB4312">
              <w:rPr>
                <w:sz w:val="20"/>
              </w:rPr>
              <w:t>постоянно</w:t>
            </w:r>
          </w:p>
        </w:tc>
        <w:tc>
          <w:tcPr>
            <w:tcW w:w="1420" w:type="dxa"/>
            <w:vAlign w:val="center"/>
          </w:tcPr>
          <w:p w:rsidR="00774765" w:rsidRPr="00DB4312" w:rsidRDefault="00A16D3B" w:rsidP="005610DF">
            <w:pPr>
              <w:jc w:val="center"/>
              <w:rPr>
                <w:sz w:val="20"/>
                <w:lang w:eastAsia="ru-RU"/>
              </w:rPr>
            </w:pPr>
            <w:r>
              <w:rPr>
                <w:sz w:val="20"/>
                <w:lang w:eastAsia="ru-RU"/>
              </w:rPr>
              <w:t>0</w:t>
            </w:r>
          </w:p>
        </w:tc>
        <w:tc>
          <w:tcPr>
            <w:tcW w:w="1843" w:type="dxa"/>
          </w:tcPr>
          <w:p w:rsidR="00774765" w:rsidRPr="00CC4084" w:rsidRDefault="00774765" w:rsidP="005610DF">
            <w:pPr>
              <w:jc w:val="center"/>
              <w:rPr>
                <w:color w:val="FF0000"/>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DC0C82" w:rsidRDefault="00774765" w:rsidP="00BA6923">
            <w:pPr>
              <w:jc w:val="center"/>
              <w:rPr>
                <w:sz w:val="20"/>
              </w:rPr>
            </w:pPr>
            <w:r w:rsidRPr="00DC0C82">
              <w:rPr>
                <w:sz w:val="20"/>
              </w:rPr>
              <w:lastRenderedPageBreak/>
              <w:t>2.3.12.</w:t>
            </w:r>
          </w:p>
        </w:tc>
        <w:tc>
          <w:tcPr>
            <w:tcW w:w="2820" w:type="dxa"/>
            <w:gridSpan w:val="2"/>
          </w:tcPr>
          <w:p w:rsidR="00774765" w:rsidRPr="00DC0C82" w:rsidRDefault="00774765" w:rsidP="00BA6923">
            <w:pPr>
              <w:rPr>
                <w:sz w:val="20"/>
              </w:rPr>
            </w:pPr>
            <w:r w:rsidRPr="00DC0C82">
              <w:rPr>
                <w:sz w:val="20"/>
              </w:rPr>
              <w:t xml:space="preserve">Учет в конкурсной документации условий, по которым хозяйствующие </w:t>
            </w:r>
          </w:p>
          <w:p w:rsidR="00774765" w:rsidRPr="00DC0C82" w:rsidRDefault="00774765" w:rsidP="00BA6923">
            <w:pPr>
              <w:rPr>
                <w:sz w:val="20"/>
              </w:rPr>
            </w:pPr>
            <w:r w:rsidRPr="00DC0C82">
              <w:rPr>
                <w:sz w:val="20"/>
              </w:rPr>
              <w:t xml:space="preserve">субъекты при допуске к участию в закупках для обеспечения </w:t>
            </w:r>
          </w:p>
          <w:p w:rsidR="00774765" w:rsidRPr="00DC0C82" w:rsidRDefault="00774765" w:rsidP="00BA6923">
            <w:pPr>
              <w:rPr>
                <w:sz w:val="20"/>
              </w:rPr>
            </w:pPr>
            <w:r w:rsidRPr="00DC0C82">
              <w:rPr>
                <w:sz w:val="20"/>
              </w:rPr>
              <w:t xml:space="preserve">муниципальных нужд принимают участие в указанных </w:t>
            </w:r>
          </w:p>
          <w:p w:rsidR="00774765" w:rsidRPr="00DC0C82" w:rsidRDefault="00774765" w:rsidP="00BA6923">
            <w:pPr>
              <w:rPr>
                <w:sz w:val="20"/>
              </w:rPr>
            </w:pPr>
            <w:r w:rsidRPr="00DC0C82">
              <w:rPr>
                <w:sz w:val="20"/>
              </w:rPr>
              <w:t>закупках на равных условиях с иными хозяйствующими субъектами.</w:t>
            </w:r>
          </w:p>
          <w:p w:rsidR="00774765" w:rsidRPr="00DC0C82" w:rsidRDefault="00774765" w:rsidP="00BA6923">
            <w:pPr>
              <w:rPr>
                <w:sz w:val="20"/>
              </w:rPr>
            </w:pPr>
          </w:p>
        </w:tc>
        <w:tc>
          <w:tcPr>
            <w:tcW w:w="3853" w:type="dxa"/>
            <w:gridSpan w:val="3"/>
          </w:tcPr>
          <w:p w:rsidR="00774765" w:rsidRPr="00DC0C82" w:rsidRDefault="00774765" w:rsidP="00C8778E">
            <w:pPr>
              <w:rPr>
                <w:sz w:val="20"/>
              </w:rPr>
            </w:pPr>
            <w:r>
              <w:rPr>
                <w:sz w:val="20"/>
              </w:rPr>
              <w:t xml:space="preserve">В   2018 году   хозяйствующие субъекты  участия в закупках </w:t>
            </w:r>
            <w:r w:rsidRPr="00DC0C82">
              <w:rPr>
                <w:sz w:val="20"/>
              </w:rPr>
              <w:t xml:space="preserve">для обеспечения </w:t>
            </w:r>
          </w:p>
          <w:p w:rsidR="00774765" w:rsidRPr="00DC0C82" w:rsidRDefault="00774765" w:rsidP="00C8778E">
            <w:pPr>
              <w:ind w:firstLine="20"/>
              <w:jc w:val="both"/>
              <w:rPr>
                <w:sz w:val="20"/>
              </w:rPr>
            </w:pPr>
            <w:r w:rsidRPr="00DC0C82">
              <w:rPr>
                <w:sz w:val="20"/>
              </w:rPr>
              <w:t>муниципальных нужд</w:t>
            </w:r>
            <w:r>
              <w:rPr>
                <w:sz w:val="20"/>
              </w:rPr>
              <w:t xml:space="preserve"> не принимали.</w:t>
            </w:r>
          </w:p>
        </w:tc>
        <w:tc>
          <w:tcPr>
            <w:tcW w:w="1777" w:type="dxa"/>
          </w:tcPr>
          <w:p w:rsidR="00774765" w:rsidRPr="00DC0C82" w:rsidRDefault="00774765" w:rsidP="00BA6923">
            <w:pPr>
              <w:rPr>
                <w:sz w:val="20"/>
              </w:rPr>
            </w:pPr>
            <w:r w:rsidRPr="00DC0C82">
              <w:rPr>
                <w:sz w:val="20"/>
              </w:rPr>
              <w:t xml:space="preserve">Рекомендации по увеличению доли конкурентных процедур , согласно которым хозяйствующие субъекты, доля участия муниципального образования  </w:t>
            </w:r>
          </w:p>
          <w:p w:rsidR="00774765" w:rsidRPr="00DC0C82" w:rsidRDefault="00774765" w:rsidP="00BA6923">
            <w:pPr>
              <w:rPr>
                <w:sz w:val="20"/>
              </w:rPr>
            </w:pPr>
            <w:r w:rsidRPr="00DC0C82">
              <w:rPr>
                <w:sz w:val="20"/>
              </w:rPr>
              <w:t xml:space="preserve">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w:t>
            </w:r>
            <w:r w:rsidRPr="00DC0C82">
              <w:rPr>
                <w:sz w:val="20"/>
              </w:rPr>
              <w:lastRenderedPageBreak/>
              <w:t>иными хозяйствующими субъектами.</w:t>
            </w:r>
          </w:p>
        </w:tc>
        <w:tc>
          <w:tcPr>
            <w:tcW w:w="1472" w:type="dxa"/>
            <w:gridSpan w:val="5"/>
          </w:tcPr>
          <w:p w:rsidR="00A16D3B" w:rsidRDefault="00A16D3B" w:rsidP="00BA6923">
            <w:pPr>
              <w:jc w:val="cente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Default="00A16D3B" w:rsidP="00A16D3B">
            <w:pPr>
              <w:rPr>
                <w:sz w:val="20"/>
              </w:rPr>
            </w:pPr>
          </w:p>
          <w:p w:rsidR="00A16D3B" w:rsidRDefault="00A16D3B" w:rsidP="00A16D3B">
            <w:pPr>
              <w:rPr>
                <w:sz w:val="20"/>
              </w:rPr>
            </w:pPr>
          </w:p>
          <w:p w:rsidR="00774765" w:rsidRPr="00A16D3B" w:rsidRDefault="00A16D3B" w:rsidP="00A16D3B">
            <w:pPr>
              <w:jc w:val="center"/>
              <w:rPr>
                <w:sz w:val="20"/>
              </w:rPr>
            </w:pPr>
            <w:r>
              <w:rPr>
                <w:sz w:val="20"/>
              </w:rPr>
              <w:t>-</w:t>
            </w:r>
          </w:p>
        </w:tc>
        <w:tc>
          <w:tcPr>
            <w:tcW w:w="1445" w:type="dxa"/>
            <w:gridSpan w:val="4"/>
            <w:vAlign w:val="center"/>
          </w:tcPr>
          <w:p w:rsidR="00774765" w:rsidRPr="00DC0C82" w:rsidRDefault="00774765" w:rsidP="00BA6923">
            <w:pPr>
              <w:jc w:val="center"/>
              <w:rPr>
                <w:sz w:val="20"/>
              </w:rPr>
            </w:pPr>
            <w:r w:rsidRPr="00DC0C82">
              <w:rPr>
                <w:sz w:val="20"/>
              </w:rPr>
              <w:t>52</w:t>
            </w:r>
          </w:p>
        </w:tc>
        <w:tc>
          <w:tcPr>
            <w:tcW w:w="1420" w:type="dxa"/>
            <w:vAlign w:val="center"/>
          </w:tcPr>
          <w:p w:rsidR="00774765" w:rsidRPr="00DC0C82" w:rsidRDefault="00774765" w:rsidP="00BA6923">
            <w:pPr>
              <w:jc w:val="center"/>
              <w:rPr>
                <w:sz w:val="20"/>
              </w:rPr>
            </w:pPr>
            <w:r w:rsidRPr="00DC0C82">
              <w:rPr>
                <w:sz w:val="20"/>
              </w:rPr>
              <w:t>-</w:t>
            </w:r>
          </w:p>
          <w:p w:rsidR="00774765" w:rsidRPr="00DC0C82" w:rsidRDefault="00774765" w:rsidP="008514A3">
            <w:pPr>
              <w:jc w:val="center"/>
              <w:rPr>
                <w:sz w:val="20"/>
              </w:rPr>
            </w:pPr>
          </w:p>
        </w:tc>
        <w:tc>
          <w:tcPr>
            <w:tcW w:w="1843" w:type="dxa"/>
          </w:tcPr>
          <w:p w:rsidR="00774765" w:rsidRPr="004A17FD" w:rsidRDefault="00774765" w:rsidP="00BA6923">
            <w:pPr>
              <w:jc w:val="center"/>
              <w:rPr>
                <w:sz w:val="20"/>
              </w:rPr>
            </w:pPr>
            <w:r>
              <w:rPr>
                <w:color w:val="000000"/>
                <w:sz w:val="20"/>
              </w:rPr>
              <w:t>Отчет отдела экономики и имущественных отношений</w:t>
            </w:r>
            <w:r w:rsidRPr="004A17FD">
              <w:rPr>
                <w:sz w:val="20"/>
              </w:rPr>
              <w:t xml:space="preserve"> </w:t>
            </w:r>
          </w:p>
        </w:tc>
      </w:tr>
      <w:tr w:rsidR="00A16D3B" w:rsidTr="00CD7ABC">
        <w:trPr>
          <w:trHeight w:val="634"/>
        </w:trPr>
        <w:tc>
          <w:tcPr>
            <w:tcW w:w="963" w:type="dxa"/>
          </w:tcPr>
          <w:p w:rsidR="00A16D3B" w:rsidRPr="003A2888" w:rsidRDefault="00A16D3B" w:rsidP="00BA6923">
            <w:pPr>
              <w:pStyle w:val="a5"/>
              <w:jc w:val="center"/>
            </w:pPr>
            <w:r w:rsidRPr="003A2888">
              <w:rPr>
                <w:sz w:val="22"/>
                <w:szCs w:val="22"/>
              </w:rPr>
              <w:lastRenderedPageBreak/>
              <w:t>2.4.</w:t>
            </w:r>
          </w:p>
        </w:tc>
        <w:tc>
          <w:tcPr>
            <w:tcW w:w="14630" w:type="dxa"/>
            <w:gridSpan w:val="17"/>
          </w:tcPr>
          <w:p w:rsidR="00A16D3B" w:rsidRPr="003A2888" w:rsidRDefault="00A16D3B" w:rsidP="00A16D3B">
            <w:pPr>
              <w:pStyle w:val="a5"/>
              <w:jc w:val="center"/>
              <w:rPr>
                <w:b/>
              </w:rPr>
            </w:pPr>
            <w:r w:rsidRPr="003A2888">
              <w:rPr>
                <w:i/>
                <w:sz w:val="22"/>
                <w:szCs w:val="22"/>
              </w:rPr>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0B4AE8" w:rsidTr="00CD7ABC">
        <w:tc>
          <w:tcPr>
            <w:tcW w:w="963" w:type="dxa"/>
            <w:vAlign w:val="center"/>
          </w:tcPr>
          <w:p w:rsidR="00774765" w:rsidRPr="003A2888" w:rsidRDefault="00774765" w:rsidP="00BA6923">
            <w:pPr>
              <w:jc w:val="center"/>
              <w:rPr>
                <w:sz w:val="20"/>
              </w:rPr>
            </w:pPr>
            <w:r w:rsidRPr="003A2888">
              <w:rPr>
                <w:sz w:val="20"/>
              </w:rPr>
              <w:t>2.4.1.</w:t>
            </w:r>
          </w:p>
        </w:tc>
        <w:tc>
          <w:tcPr>
            <w:tcW w:w="2820" w:type="dxa"/>
            <w:gridSpan w:val="2"/>
          </w:tcPr>
          <w:p w:rsidR="00774765" w:rsidRPr="003A2888" w:rsidRDefault="00774765" w:rsidP="00BA6923">
            <w:pPr>
              <w:rPr>
                <w:sz w:val="20"/>
              </w:rPr>
            </w:pPr>
            <w:r w:rsidRPr="003A2888">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53" w:type="dxa"/>
            <w:gridSpan w:val="3"/>
          </w:tcPr>
          <w:p w:rsidR="00774765" w:rsidRPr="00605E5D" w:rsidRDefault="00774765" w:rsidP="003A2888">
            <w:pPr>
              <w:jc w:val="both"/>
              <w:rPr>
                <w:sz w:val="20"/>
              </w:rPr>
            </w:pPr>
            <w:r>
              <w:rPr>
                <w:sz w:val="20"/>
              </w:rPr>
              <w:t xml:space="preserve">В </w:t>
            </w:r>
            <w:r w:rsidRPr="00605E5D">
              <w:rPr>
                <w:sz w:val="20"/>
              </w:rPr>
              <w:t>201</w:t>
            </w:r>
            <w:r>
              <w:rPr>
                <w:sz w:val="20"/>
              </w:rPr>
              <w:t>8</w:t>
            </w:r>
            <w:r w:rsidRPr="00605E5D">
              <w:rPr>
                <w:sz w:val="20"/>
              </w:rPr>
              <w:t xml:space="preserve"> г. администрацией </w:t>
            </w:r>
            <w:r>
              <w:rPr>
                <w:sz w:val="20"/>
              </w:rPr>
              <w:t>Шарангского</w:t>
            </w:r>
            <w:r w:rsidRPr="00605E5D">
              <w:rPr>
                <w:sz w:val="20"/>
              </w:rPr>
              <w:t xml:space="preserve"> муниципального района Нижегородской области проведено:</w:t>
            </w:r>
          </w:p>
          <w:p w:rsidR="00774765" w:rsidRPr="00605E5D" w:rsidRDefault="00774765" w:rsidP="003A2888">
            <w:pPr>
              <w:jc w:val="both"/>
              <w:rPr>
                <w:sz w:val="20"/>
              </w:rPr>
            </w:pPr>
            <w:r w:rsidRPr="00605E5D">
              <w:rPr>
                <w:sz w:val="20"/>
              </w:rPr>
              <w:t>-</w:t>
            </w:r>
            <w:r>
              <w:rPr>
                <w:sz w:val="20"/>
              </w:rPr>
              <w:t>общественно -</w:t>
            </w:r>
            <w:r w:rsidRPr="00605E5D">
              <w:rPr>
                <w:sz w:val="20"/>
              </w:rPr>
              <w:t xml:space="preserve">координационный совет </w:t>
            </w:r>
            <w:r>
              <w:rPr>
                <w:sz w:val="20"/>
              </w:rPr>
              <w:t>5</w:t>
            </w:r>
            <w:r w:rsidRPr="00605E5D">
              <w:rPr>
                <w:sz w:val="20"/>
              </w:rPr>
              <w:t xml:space="preserve"> заседани</w:t>
            </w:r>
            <w:r>
              <w:rPr>
                <w:sz w:val="20"/>
              </w:rPr>
              <w:t>я</w:t>
            </w:r>
            <w:r w:rsidRPr="00605E5D">
              <w:rPr>
                <w:sz w:val="20"/>
              </w:rPr>
              <w:t>);</w:t>
            </w:r>
          </w:p>
          <w:p w:rsidR="00774765" w:rsidRDefault="00774765" w:rsidP="00553BD5">
            <w:pPr>
              <w:jc w:val="both"/>
              <w:rPr>
                <w:sz w:val="20"/>
              </w:rPr>
            </w:pPr>
            <w:r>
              <w:rPr>
                <w:sz w:val="20"/>
              </w:rPr>
              <w:t>- заседания рабочей группы по содействию развитию конкуренции – 7 заседания;</w:t>
            </w:r>
          </w:p>
          <w:p w:rsidR="00774765" w:rsidRDefault="00774765" w:rsidP="00553BD5">
            <w:pPr>
              <w:jc w:val="both"/>
              <w:rPr>
                <w:sz w:val="20"/>
              </w:rPr>
            </w:pPr>
            <w:r>
              <w:rPr>
                <w:sz w:val="20"/>
              </w:rPr>
              <w:t>- круглый стол с участием представителей УФНС, службы занятости населения   по вопросам организации молодыми предпринимателями собственного дела.</w:t>
            </w:r>
          </w:p>
          <w:p w:rsidR="00774765" w:rsidRDefault="00774765" w:rsidP="00553BD5">
            <w:pPr>
              <w:jc w:val="both"/>
              <w:rPr>
                <w:sz w:val="20"/>
              </w:rPr>
            </w:pPr>
            <w:r>
              <w:rPr>
                <w:sz w:val="20"/>
              </w:rPr>
              <w:t xml:space="preserve">Торжественное мероприятие к Дню Российского предпринимателя  -23  мая 2018. </w:t>
            </w:r>
          </w:p>
          <w:p w:rsidR="00774765" w:rsidRDefault="00774765" w:rsidP="00553BD5">
            <w:pPr>
              <w:jc w:val="both"/>
              <w:rPr>
                <w:sz w:val="20"/>
              </w:rPr>
            </w:pPr>
            <w:r>
              <w:rPr>
                <w:sz w:val="20"/>
              </w:rPr>
              <w:t xml:space="preserve">Тематическое  мероприятие к  дню работников леса и  лесоперерабатывающей  промышленности – 21  сентября 2018. </w:t>
            </w:r>
          </w:p>
          <w:p w:rsidR="00774765" w:rsidRPr="000B6C98" w:rsidRDefault="00774765" w:rsidP="009A746D">
            <w:pPr>
              <w:jc w:val="both"/>
              <w:rPr>
                <w:sz w:val="20"/>
              </w:rPr>
            </w:pPr>
            <w:r>
              <w:rPr>
                <w:sz w:val="20"/>
              </w:rPr>
              <w:t>4 заседания комиссии по незаконному обороту древесины и хищению  лесных ресурсов.</w:t>
            </w:r>
          </w:p>
        </w:tc>
        <w:tc>
          <w:tcPr>
            <w:tcW w:w="1777" w:type="dxa"/>
          </w:tcPr>
          <w:p w:rsidR="00774765" w:rsidRPr="004226AF" w:rsidRDefault="00774765" w:rsidP="00D677CD">
            <w:pPr>
              <w:rPr>
                <w:sz w:val="20"/>
              </w:rPr>
            </w:pPr>
            <w:r w:rsidRPr="004226AF">
              <w:rPr>
                <w:sz w:val="20"/>
              </w:rPr>
              <w:t>Количество совместных  проводимых мероприятий по вопросам развития предприним</w:t>
            </w:r>
            <w:r>
              <w:rPr>
                <w:sz w:val="20"/>
              </w:rPr>
              <w:t>а</w:t>
            </w:r>
            <w:r w:rsidRPr="004226AF">
              <w:rPr>
                <w:sz w:val="20"/>
              </w:rPr>
              <w:t>тельства, ед.</w:t>
            </w:r>
          </w:p>
        </w:tc>
        <w:tc>
          <w:tcPr>
            <w:tcW w:w="1472" w:type="dxa"/>
            <w:gridSpan w:val="5"/>
          </w:tcPr>
          <w:p w:rsidR="00A16D3B" w:rsidRDefault="00A16D3B" w:rsidP="00BA6923">
            <w:pPr>
              <w:jc w:val="cente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Pr="00A16D3B" w:rsidRDefault="00A16D3B" w:rsidP="00A16D3B">
            <w:pPr>
              <w:rPr>
                <w:sz w:val="20"/>
              </w:rPr>
            </w:pPr>
          </w:p>
          <w:p w:rsidR="00A16D3B" w:rsidRDefault="00A16D3B" w:rsidP="00A16D3B">
            <w:pPr>
              <w:rPr>
                <w:sz w:val="20"/>
              </w:rPr>
            </w:pPr>
          </w:p>
          <w:p w:rsidR="00A16D3B" w:rsidRDefault="00A16D3B" w:rsidP="00A16D3B">
            <w:pPr>
              <w:rPr>
                <w:sz w:val="20"/>
              </w:rPr>
            </w:pPr>
          </w:p>
          <w:p w:rsidR="00774765" w:rsidRPr="00A16D3B" w:rsidRDefault="00A16D3B" w:rsidP="00A16D3B">
            <w:pPr>
              <w:jc w:val="center"/>
              <w:rPr>
                <w:sz w:val="20"/>
              </w:rPr>
            </w:pPr>
            <w:r>
              <w:rPr>
                <w:sz w:val="20"/>
              </w:rPr>
              <w:t>18</w:t>
            </w:r>
          </w:p>
        </w:tc>
        <w:tc>
          <w:tcPr>
            <w:tcW w:w="1445" w:type="dxa"/>
            <w:gridSpan w:val="4"/>
            <w:vAlign w:val="center"/>
          </w:tcPr>
          <w:p w:rsidR="00774765" w:rsidRPr="004226AF" w:rsidRDefault="00774765" w:rsidP="00BA6923">
            <w:pPr>
              <w:jc w:val="center"/>
              <w:rPr>
                <w:sz w:val="20"/>
              </w:rPr>
            </w:pPr>
            <w:r w:rsidRPr="004226AF">
              <w:rPr>
                <w:sz w:val="20"/>
              </w:rPr>
              <w:t>18</w:t>
            </w:r>
          </w:p>
        </w:tc>
        <w:tc>
          <w:tcPr>
            <w:tcW w:w="1420" w:type="dxa"/>
            <w:vAlign w:val="center"/>
          </w:tcPr>
          <w:p w:rsidR="00774765" w:rsidRPr="004226AF" w:rsidRDefault="00774765" w:rsidP="009A746D">
            <w:pPr>
              <w:jc w:val="center"/>
              <w:rPr>
                <w:sz w:val="20"/>
              </w:rPr>
            </w:pPr>
            <w:r>
              <w:rPr>
                <w:sz w:val="20"/>
              </w:rPr>
              <w:t>18</w:t>
            </w:r>
          </w:p>
        </w:tc>
        <w:tc>
          <w:tcPr>
            <w:tcW w:w="1843" w:type="dxa"/>
          </w:tcPr>
          <w:p w:rsidR="00774765" w:rsidRPr="004226AF" w:rsidRDefault="00774765" w:rsidP="0052578F">
            <w:pPr>
              <w:autoSpaceDE w:val="0"/>
              <w:autoSpaceDN w:val="0"/>
              <w:adjustRightInd w:val="0"/>
              <w:jc w:val="center"/>
              <w:rPr>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3A2888" w:rsidRDefault="00774765" w:rsidP="00BA6923">
            <w:pPr>
              <w:jc w:val="center"/>
              <w:rPr>
                <w:sz w:val="20"/>
              </w:rPr>
            </w:pPr>
            <w:r w:rsidRPr="003A2888">
              <w:rPr>
                <w:sz w:val="20"/>
              </w:rPr>
              <w:t>2.4.2.</w:t>
            </w:r>
          </w:p>
        </w:tc>
        <w:tc>
          <w:tcPr>
            <w:tcW w:w="2820" w:type="dxa"/>
            <w:gridSpan w:val="2"/>
          </w:tcPr>
          <w:p w:rsidR="00774765" w:rsidRPr="003A2888" w:rsidRDefault="00774765" w:rsidP="00BA6923">
            <w:pPr>
              <w:rPr>
                <w:sz w:val="20"/>
              </w:rPr>
            </w:pPr>
            <w:r w:rsidRPr="003A2888">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774765" w:rsidRPr="003A2888" w:rsidRDefault="00774765" w:rsidP="00BA6923">
            <w:pPr>
              <w:rPr>
                <w:sz w:val="20"/>
              </w:rPr>
            </w:pPr>
          </w:p>
        </w:tc>
        <w:tc>
          <w:tcPr>
            <w:tcW w:w="3853" w:type="dxa"/>
            <w:gridSpan w:val="3"/>
          </w:tcPr>
          <w:p w:rsidR="00774765" w:rsidRPr="00605E5D" w:rsidRDefault="00774765" w:rsidP="001A49ED">
            <w:pPr>
              <w:snapToGrid w:val="0"/>
              <w:ind w:firstLine="369"/>
              <w:jc w:val="both"/>
              <w:rPr>
                <w:sz w:val="20"/>
              </w:rPr>
            </w:pPr>
            <w:r>
              <w:rPr>
                <w:sz w:val="20"/>
              </w:rPr>
              <w:lastRenderedPageBreak/>
              <w:t xml:space="preserve">В </w:t>
            </w:r>
            <w:r w:rsidRPr="00605E5D">
              <w:rPr>
                <w:sz w:val="20"/>
              </w:rPr>
              <w:t>201</w:t>
            </w:r>
            <w:r>
              <w:rPr>
                <w:sz w:val="20"/>
              </w:rPr>
              <w:t>8</w:t>
            </w:r>
            <w:r w:rsidRPr="00605E5D">
              <w:rPr>
                <w:sz w:val="20"/>
              </w:rPr>
              <w:t xml:space="preserve"> г</w:t>
            </w:r>
            <w:r>
              <w:rPr>
                <w:sz w:val="20"/>
              </w:rPr>
              <w:t>.</w:t>
            </w:r>
            <w:r w:rsidRPr="00605E5D">
              <w:rPr>
                <w:sz w:val="20"/>
              </w:rPr>
              <w:t xml:space="preserve"> сотрудниками отдела экономики</w:t>
            </w:r>
            <w:r>
              <w:rPr>
                <w:sz w:val="20"/>
              </w:rPr>
              <w:t xml:space="preserve"> и имущественных  отношений </w:t>
            </w:r>
            <w:r w:rsidRPr="00605E5D">
              <w:rPr>
                <w:sz w:val="20"/>
              </w:rPr>
              <w:t xml:space="preserve">администрации района </w:t>
            </w:r>
            <w:r>
              <w:rPr>
                <w:sz w:val="20"/>
              </w:rPr>
              <w:t xml:space="preserve">и центром развития  бизнеса, МФЦ Шарангского района </w:t>
            </w:r>
            <w:r w:rsidRPr="00605E5D">
              <w:rPr>
                <w:sz w:val="20"/>
              </w:rPr>
              <w:t>оказывались бесплатные устные (в том числе по телефону) и письменные консультации субъектам малого и среднего предпринимательства.</w:t>
            </w:r>
          </w:p>
          <w:p w:rsidR="00774765" w:rsidRPr="00D41B68" w:rsidRDefault="00774765" w:rsidP="005A69BB">
            <w:pPr>
              <w:snapToGrid w:val="0"/>
              <w:ind w:firstLine="369"/>
              <w:jc w:val="both"/>
              <w:rPr>
                <w:color w:val="FF0000"/>
                <w:sz w:val="20"/>
              </w:rPr>
            </w:pPr>
          </w:p>
        </w:tc>
        <w:tc>
          <w:tcPr>
            <w:tcW w:w="1777" w:type="dxa"/>
          </w:tcPr>
          <w:p w:rsidR="00774765" w:rsidRPr="00967CEC" w:rsidRDefault="00774765" w:rsidP="000B4AE8">
            <w:pPr>
              <w:rPr>
                <w:sz w:val="20"/>
              </w:rPr>
            </w:pPr>
            <w:r w:rsidRPr="00967CEC">
              <w:rPr>
                <w:sz w:val="20"/>
              </w:rPr>
              <w:lastRenderedPageBreak/>
              <w:t>Количество бесплатных предоставленных консультационных услуг  субъектам малого и среднего предприниматель</w:t>
            </w:r>
            <w:r w:rsidRPr="00967CEC">
              <w:rPr>
                <w:sz w:val="20"/>
              </w:rPr>
              <w:lastRenderedPageBreak/>
              <w:t>ства, ед.</w:t>
            </w:r>
          </w:p>
        </w:tc>
        <w:tc>
          <w:tcPr>
            <w:tcW w:w="1472" w:type="dxa"/>
            <w:gridSpan w:val="5"/>
          </w:tcPr>
          <w:p w:rsidR="00A16D3B" w:rsidRDefault="00A16D3B" w:rsidP="00BA6923">
            <w:pPr>
              <w:jc w:val="center"/>
              <w:rPr>
                <w:sz w:val="20"/>
              </w:rPr>
            </w:pPr>
          </w:p>
          <w:p w:rsidR="00A16D3B" w:rsidRPr="00A16D3B" w:rsidRDefault="00A16D3B" w:rsidP="00A16D3B">
            <w:pPr>
              <w:rPr>
                <w:sz w:val="20"/>
              </w:rPr>
            </w:pPr>
          </w:p>
          <w:p w:rsidR="00A16D3B" w:rsidRPr="00A16D3B" w:rsidRDefault="00A16D3B" w:rsidP="00A16D3B">
            <w:pPr>
              <w:rPr>
                <w:sz w:val="20"/>
              </w:rPr>
            </w:pPr>
          </w:p>
          <w:p w:rsidR="00A16D3B" w:rsidRDefault="00A16D3B" w:rsidP="00A16D3B">
            <w:pPr>
              <w:rPr>
                <w:sz w:val="20"/>
              </w:rPr>
            </w:pPr>
          </w:p>
          <w:p w:rsidR="00A16D3B" w:rsidRDefault="00A16D3B" w:rsidP="00A16D3B">
            <w:pPr>
              <w:rPr>
                <w:sz w:val="20"/>
              </w:rPr>
            </w:pPr>
          </w:p>
          <w:p w:rsidR="00774765" w:rsidRPr="00A16D3B" w:rsidRDefault="000B4AE8" w:rsidP="00A16D3B">
            <w:pPr>
              <w:jc w:val="center"/>
              <w:rPr>
                <w:sz w:val="20"/>
              </w:rPr>
            </w:pPr>
            <w:r>
              <w:rPr>
                <w:sz w:val="20"/>
              </w:rPr>
              <w:t>1002</w:t>
            </w:r>
          </w:p>
        </w:tc>
        <w:tc>
          <w:tcPr>
            <w:tcW w:w="1445" w:type="dxa"/>
            <w:gridSpan w:val="4"/>
            <w:vAlign w:val="center"/>
          </w:tcPr>
          <w:p w:rsidR="00774765" w:rsidRPr="00DB4312" w:rsidRDefault="00774765" w:rsidP="00BA6923">
            <w:pPr>
              <w:jc w:val="center"/>
              <w:rPr>
                <w:sz w:val="20"/>
              </w:rPr>
            </w:pPr>
            <w:r w:rsidRPr="00DB4312">
              <w:rPr>
                <w:sz w:val="20"/>
              </w:rPr>
              <w:t>1000</w:t>
            </w:r>
          </w:p>
        </w:tc>
        <w:tc>
          <w:tcPr>
            <w:tcW w:w="1420" w:type="dxa"/>
            <w:vAlign w:val="center"/>
          </w:tcPr>
          <w:p w:rsidR="00774765" w:rsidRPr="001F3CC9" w:rsidRDefault="000B4AE8" w:rsidP="008514A3">
            <w:pPr>
              <w:jc w:val="center"/>
              <w:rPr>
                <w:sz w:val="20"/>
              </w:rPr>
            </w:pPr>
            <w:r>
              <w:rPr>
                <w:sz w:val="20"/>
              </w:rPr>
              <w:t>1111</w:t>
            </w:r>
          </w:p>
        </w:tc>
        <w:tc>
          <w:tcPr>
            <w:tcW w:w="1843" w:type="dxa"/>
          </w:tcPr>
          <w:p w:rsidR="00774765" w:rsidRPr="00967CEC" w:rsidRDefault="00774765" w:rsidP="0052578F">
            <w:pPr>
              <w:autoSpaceDE w:val="0"/>
              <w:autoSpaceDN w:val="0"/>
              <w:adjustRightInd w:val="0"/>
              <w:jc w:val="center"/>
              <w:rPr>
                <w:sz w:val="20"/>
              </w:rPr>
            </w:pPr>
            <w:r>
              <w:rPr>
                <w:color w:val="000000"/>
                <w:sz w:val="20"/>
              </w:rPr>
              <w:t>Отчет отдела экономики и имущественных отношений</w:t>
            </w:r>
          </w:p>
        </w:tc>
      </w:tr>
      <w:tr w:rsidR="000B4AE8" w:rsidTr="00CD7ABC">
        <w:tc>
          <w:tcPr>
            <w:tcW w:w="963" w:type="dxa"/>
            <w:vAlign w:val="center"/>
          </w:tcPr>
          <w:p w:rsidR="00774765" w:rsidRPr="009311F6" w:rsidRDefault="00774765" w:rsidP="00792B4A">
            <w:pPr>
              <w:jc w:val="center"/>
              <w:rPr>
                <w:sz w:val="20"/>
              </w:rPr>
            </w:pPr>
            <w:r w:rsidRPr="009311F6">
              <w:rPr>
                <w:sz w:val="20"/>
              </w:rPr>
              <w:lastRenderedPageBreak/>
              <w:t>2.4.3.</w:t>
            </w:r>
          </w:p>
        </w:tc>
        <w:tc>
          <w:tcPr>
            <w:tcW w:w="2820" w:type="dxa"/>
            <w:gridSpan w:val="2"/>
          </w:tcPr>
          <w:p w:rsidR="00774765" w:rsidRPr="009311F6" w:rsidRDefault="00774765" w:rsidP="00792B4A">
            <w:pPr>
              <w:rPr>
                <w:sz w:val="20"/>
              </w:rPr>
            </w:pPr>
            <w:r w:rsidRPr="009311F6">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школьников, </w:t>
            </w:r>
          </w:p>
          <w:p w:rsidR="00774765" w:rsidRPr="009311F6" w:rsidRDefault="00774765" w:rsidP="00792B4A">
            <w:pPr>
              <w:rPr>
                <w:sz w:val="20"/>
              </w:rPr>
            </w:pPr>
          </w:p>
        </w:tc>
        <w:tc>
          <w:tcPr>
            <w:tcW w:w="3853" w:type="dxa"/>
            <w:gridSpan w:val="3"/>
          </w:tcPr>
          <w:p w:rsidR="00774765" w:rsidRPr="00B15975" w:rsidRDefault="00774765" w:rsidP="00B15975">
            <w:pPr>
              <w:rPr>
                <w:sz w:val="20"/>
              </w:rPr>
            </w:pPr>
            <w:r>
              <w:rPr>
                <w:sz w:val="20"/>
              </w:rPr>
              <w:t xml:space="preserve">В </w:t>
            </w:r>
            <w:r w:rsidRPr="00B15975">
              <w:rPr>
                <w:sz w:val="20"/>
              </w:rPr>
              <w:t xml:space="preserve"> 2018 год</w:t>
            </w:r>
            <w:r>
              <w:rPr>
                <w:sz w:val="20"/>
              </w:rPr>
              <w:t>у</w:t>
            </w:r>
            <w:r w:rsidRPr="00B15975">
              <w:rPr>
                <w:sz w:val="20"/>
              </w:rPr>
              <w:t xml:space="preserve"> в образовательных учреждениях Шарангского муниципального района, в Шарангском  филиале агропромышленного техникума прошли следующие мероприятия:</w:t>
            </w:r>
          </w:p>
          <w:p w:rsidR="00774765" w:rsidRPr="00B72911" w:rsidRDefault="00774765" w:rsidP="00B15975">
            <w:pPr>
              <w:rPr>
                <w:sz w:val="20"/>
              </w:rPr>
            </w:pPr>
            <w:r w:rsidRPr="00B15975">
              <w:rPr>
                <w:sz w:val="20"/>
              </w:rPr>
              <w:t>встречи с предпринимателями Шарангского муниципального района, экскурсии</w:t>
            </w:r>
            <w:r>
              <w:rPr>
                <w:sz w:val="20"/>
              </w:rPr>
              <w:t xml:space="preserve"> на  предприятия  лесопереработки -4</w:t>
            </w:r>
            <w:r w:rsidRPr="00B15975">
              <w:rPr>
                <w:sz w:val="20"/>
              </w:rPr>
              <w:t xml:space="preserve">, </w:t>
            </w:r>
            <w:r>
              <w:rPr>
                <w:sz w:val="20"/>
              </w:rPr>
              <w:t xml:space="preserve"> </w:t>
            </w:r>
            <w:r w:rsidRPr="00B15975">
              <w:rPr>
                <w:sz w:val="20"/>
              </w:rPr>
              <w:t>День открытых дверей  на предприятия</w:t>
            </w:r>
            <w:r>
              <w:rPr>
                <w:sz w:val="20"/>
              </w:rPr>
              <w:t>х</w:t>
            </w:r>
            <w:r w:rsidRPr="00B15975">
              <w:rPr>
                <w:sz w:val="20"/>
              </w:rPr>
              <w:t xml:space="preserve"> </w:t>
            </w:r>
            <w:r>
              <w:rPr>
                <w:sz w:val="20"/>
              </w:rPr>
              <w:t xml:space="preserve"> </w:t>
            </w:r>
            <w:r w:rsidRPr="00B15975">
              <w:rPr>
                <w:sz w:val="20"/>
              </w:rPr>
              <w:t>ИП</w:t>
            </w:r>
            <w:r>
              <w:rPr>
                <w:sz w:val="20"/>
              </w:rPr>
              <w:t xml:space="preserve"> -6</w:t>
            </w:r>
            <w:r w:rsidRPr="00B15975">
              <w:rPr>
                <w:sz w:val="20"/>
              </w:rPr>
              <w:t>, круглый стол «Успешный предприниматель»</w:t>
            </w:r>
            <w:r>
              <w:rPr>
                <w:sz w:val="20"/>
              </w:rPr>
              <w:t>, игра – стратегия «Построй свой  бизнес», игра – квест «Азбука предпринимательства». Тематические вечера –встречи с  предпринимателями в ЦБС: «Твой бизнес – твой выбор!», « Своё дело? Своё дело!». «Легко ли  решиться стать  предпринимателем?», «Мой успешный старт», «Молодо, не значит зелено» - 5; круглый стол  совместно с ЦЗН «Свой бизнес с нуля».</w:t>
            </w:r>
          </w:p>
        </w:tc>
        <w:tc>
          <w:tcPr>
            <w:tcW w:w="1777" w:type="dxa"/>
          </w:tcPr>
          <w:p w:rsidR="00774765" w:rsidRPr="00967CEC" w:rsidRDefault="00774765" w:rsidP="00792B4A">
            <w:pPr>
              <w:rPr>
                <w:sz w:val="20"/>
              </w:rPr>
            </w:pPr>
            <w:r w:rsidRPr="00967CEC">
              <w:rPr>
                <w:sz w:val="20"/>
              </w:rPr>
              <w:t>Количество участников мероприятий, направленных на вовлечение молодых людей в предпринимательскую деятельность, ед.</w:t>
            </w:r>
          </w:p>
        </w:tc>
        <w:tc>
          <w:tcPr>
            <w:tcW w:w="1472" w:type="dxa"/>
            <w:gridSpan w:val="5"/>
          </w:tcPr>
          <w:p w:rsidR="000B4AE8" w:rsidRDefault="000B4AE8" w:rsidP="000B4AE8">
            <w:pPr>
              <w:jc w:val="center"/>
              <w:rPr>
                <w:sz w:val="20"/>
              </w:rPr>
            </w:pPr>
          </w:p>
          <w:p w:rsidR="00774765" w:rsidRPr="00967CEC" w:rsidRDefault="000B4AE8" w:rsidP="000B4AE8">
            <w:pPr>
              <w:jc w:val="center"/>
              <w:rPr>
                <w:sz w:val="20"/>
              </w:rPr>
            </w:pPr>
            <w:r>
              <w:rPr>
                <w:sz w:val="20"/>
              </w:rPr>
              <w:t>1085</w:t>
            </w:r>
          </w:p>
        </w:tc>
        <w:tc>
          <w:tcPr>
            <w:tcW w:w="1445" w:type="dxa"/>
            <w:gridSpan w:val="4"/>
            <w:vAlign w:val="center"/>
          </w:tcPr>
          <w:p w:rsidR="00774765" w:rsidRPr="00967CEC" w:rsidRDefault="00774765" w:rsidP="00792B4A">
            <w:pPr>
              <w:jc w:val="center"/>
              <w:rPr>
                <w:sz w:val="20"/>
              </w:rPr>
            </w:pPr>
            <w:r w:rsidRPr="00967CEC">
              <w:rPr>
                <w:sz w:val="20"/>
              </w:rPr>
              <w:t>4600</w:t>
            </w:r>
          </w:p>
        </w:tc>
        <w:tc>
          <w:tcPr>
            <w:tcW w:w="1420" w:type="dxa"/>
            <w:vAlign w:val="center"/>
          </w:tcPr>
          <w:p w:rsidR="00774765" w:rsidRPr="00967CEC" w:rsidRDefault="00774765" w:rsidP="002567AA">
            <w:pPr>
              <w:jc w:val="center"/>
              <w:rPr>
                <w:sz w:val="20"/>
              </w:rPr>
            </w:pPr>
            <w:r>
              <w:rPr>
                <w:sz w:val="20"/>
              </w:rPr>
              <w:t>1350</w:t>
            </w:r>
          </w:p>
        </w:tc>
        <w:tc>
          <w:tcPr>
            <w:tcW w:w="1843" w:type="dxa"/>
          </w:tcPr>
          <w:p w:rsidR="00774765" w:rsidRPr="00003F1F" w:rsidRDefault="00774765" w:rsidP="00003F1F">
            <w:pPr>
              <w:autoSpaceDE w:val="0"/>
              <w:autoSpaceDN w:val="0"/>
              <w:adjustRightInd w:val="0"/>
              <w:jc w:val="center"/>
              <w:rPr>
                <w:color w:val="FF0000"/>
                <w:sz w:val="20"/>
              </w:rPr>
            </w:pPr>
            <w:r>
              <w:rPr>
                <w:color w:val="000000"/>
                <w:sz w:val="20"/>
              </w:rPr>
              <w:t>Отчет отдела экономики и имущественных отношений, отчет районного отдела образования</w:t>
            </w:r>
          </w:p>
        </w:tc>
      </w:tr>
      <w:tr w:rsidR="000B4AE8" w:rsidTr="00CD7ABC">
        <w:tc>
          <w:tcPr>
            <w:tcW w:w="963" w:type="dxa"/>
            <w:vAlign w:val="center"/>
          </w:tcPr>
          <w:p w:rsidR="00774765" w:rsidRPr="00F8288C" w:rsidRDefault="00774765" w:rsidP="00792B4A">
            <w:pPr>
              <w:jc w:val="center"/>
              <w:rPr>
                <w:sz w:val="20"/>
              </w:rPr>
            </w:pPr>
            <w:r w:rsidRPr="00F8288C">
              <w:rPr>
                <w:sz w:val="20"/>
              </w:rPr>
              <w:t>2.4.4.</w:t>
            </w:r>
          </w:p>
        </w:tc>
        <w:tc>
          <w:tcPr>
            <w:tcW w:w="2820" w:type="dxa"/>
            <w:gridSpan w:val="2"/>
          </w:tcPr>
          <w:p w:rsidR="00774765" w:rsidRPr="00F8288C" w:rsidRDefault="00774765" w:rsidP="00792B4A">
            <w:pPr>
              <w:rPr>
                <w:sz w:val="20"/>
              </w:rPr>
            </w:pPr>
            <w:r w:rsidRPr="00F8288C">
              <w:rPr>
                <w:sz w:val="20"/>
              </w:rPr>
              <w:t>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бизнес-инкубаторов Нижегородской области.</w:t>
            </w:r>
          </w:p>
          <w:p w:rsidR="00774765" w:rsidRPr="00F8288C" w:rsidRDefault="00774765" w:rsidP="00792B4A">
            <w:pPr>
              <w:rPr>
                <w:sz w:val="20"/>
              </w:rPr>
            </w:pPr>
          </w:p>
        </w:tc>
        <w:tc>
          <w:tcPr>
            <w:tcW w:w="3853" w:type="dxa"/>
            <w:gridSpan w:val="3"/>
          </w:tcPr>
          <w:p w:rsidR="00774765" w:rsidRPr="00F8288C" w:rsidRDefault="00774765" w:rsidP="00786D46">
            <w:pPr>
              <w:snapToGrid w:val="0"/>
              <w:jc w:val="both"/>
              <w:rPr>
                <w:sz w:val="20"/>
              </w:rPr>
            </w:pPr>
            <w:r>
              <w:rPr>
                <w:sz w:val="20"/>
              </w:rPr>
              <w:t>Н</w:t>
            </w:r>
            <w:r w:rsidRPr="00F8288C">
              <w:rPr>
                <w:sz w:val="20"/>
              </w:rPr>
              <w:t xml:space="preserve">а территории </w:t>
            </w:r>
            <w:r>
              <w:rPr>
                <w:sz w:val="20"/>
              </w:rPr>
              <w:t>Шарангского</w:t>
            </w:r>
            <w:r w:rsidRPr="00F8288C">
              <w:rPr>
                <w:sz w:val="20"/>
              </w:rPr>
              <w:t xml:space="preserve"> муниципального района </w:t>
            </w:r>
            <w:r>
              <w:rPr>
                <w:sz w:val="20"/>
              </w:rPr>
              <w:t>б</w:t>
            </w:r>
            <w:r w:rsidRPr="00F8288C">
              <w:rPr>
                <w:sz w:val="20"/>
              </w:rPr>
              <w:t xml:space="preserve">изнес-инкубатора нет. </w:t>
            </w:r>
          </w:p>
        </w:tc>
        <w:tc>
          <w:tcPr>
            <w:tcW w:w="1777" w:type="dxa"/>
          </w:tcPr>
          <w:p w:rsidR="00774765" w:rsidRPr="00967CEC" w:rsidRDefault="00774765" w:rsidP="00792B4A">
            <w:pPr>
              <w:rPr>
                <w:sz w:val="20"/>
              </w:rPr>
            </w:pPr>
            <w:r w:rsidRPr="00967CEC">
              <w:rPr>
                <w:sz w:val="20"/>
              </w:rPr>
              <w:t>Темпы роста числа создаваемых субъектов малого предпринимательства на базе бизнес-инкубаторов,  по сравнению с 2014 годом</w:t>
            </w:r>
          </w:p>
        </w:tc>
        <w:tc>
          <w:tcPr>
            <w:tcW w:w="1472" w:type="dxa"/>
            <w:gridSpan w:val="5"/>
          </w:tcPr>
          <w:p w:rsidR="00774765" w:rsidRPr="00967CEC" w:rsidRDefault="00774765" w:rsidP="005B0D2B">
            <w:pPr>
              <w:jc w:val="center"/>
              <w:rPr>
                <w:sz w:val="20"/>
              </w:rPr>
            </w:pPr>
          </w:p>
        </w:tc>
        <w:tc>
          <w:tcPr>
            <w:tcW w:w="1445" w:type="dxa"/>
            <w:gridSpan w:val="4"/>
            <w:vAlign w:val="center"/>
          </w:tcPr>
          <w:p w:rsidR="00774765" w:rsidRPr="00967CEC" w:rsidRDefault="00774765" w:rsidP="005B0D2B">
            <w:pPr>
              <w:jc w:val="center"/>
              <w:rPr>
                <w:sz w:val="20"/>
              </w:rPr>
            </w:pPr>
            <w:r w:rsidRPr="00967CEC">
              <w:rPr>
                <w:sz w:val="20"/>
              </w:rPr>
              <w:t>рост в 1,0</w:t>
            </w:r>
            <w:r>
              <w:rPr>
                <w:sz w:val="20"/>
              </w:rPr>
              <w:t>3</w:t>
            </w:r>
            <w:r w:rsidRPr="00967CEC">
              <w:rPr>
                <w:sz w:val="20"/>
              </w:rPr>
              <w:t xml:space="preserve"> раза</w:t>
            </w:r>
          </w:p>
        </w:tc>
        <w:tc>
          <w:tcPr>
            <w:tcW w:w="1420" w:type="dxa"/>
            <w:vAlign w:val="center"/>
          </w:tcPr>
          <w:p w:rsidR="00774765" w:rsidRPr="00967CEC" w:rsidRDefault="00774765" w:rsidP="00792B4A">
            <w:pPr>
              <w:jc w:val="center"/>
              <w:rPr>
                <w:sz w:val="20"/>
              </w:rPr>
            </w:pPr>
          </w:p>
        </w:tc>
        <w:tc>
          <w:tcPr>
            <w:tcW w:w="1843" w:type="dxa"/>
          </w:tcPr>
          <w:p w:rsidR="00774765" w:rsidRPr="007B7FB1" w:rsidRDefault="00774765" w:rsidP="00EF2742">
            <w:pPr>
              <w:autoSpaceDE w:val="0"/>
              <w:autoSpaceDN w:val="0"/>
              <w:adjustRightInd w:val="0"/>
              <w:jc w:val="center"/>
              <w:rPr>
                <w:color w:val="000000"/>
                <w:sz w:val="20"/>
              </w:rPr>
            </w:pPr>
            <w:r>
              <w:rPr>
                <w:color w:val="000000"/>
                <w:sz w:val="20"/>
              </w:rPr>
              <w:t>Отчет отдела экономики и имущественных отношений</w:t>
            </w:r>
          </w:p>
        </w:tc>
      </w:tr>
      <w:tr w:rsidR="000B4AE8" w:rsidTr="00CD7ABC">
        <w:tc>
          <w:tcPr>
            <w:tcW w:w="963" w:type="dxa"/>
          </w:tcPr>
          <w:p w:rsidR="000B4AE8" w:rsidRPr="00F8288C" w:rsidRDefault="000B4AE8" w:rsidP="00792B4A">
            <w:pPr>
              <w:pStyle w:val="a5"/>
              <w:jc w:val="center"/>
              <w:rPr>
                <w:sz w:val="24"/>
                <w:szCs w:val="24"/>
              </w:rPr>
            </w:pPr>
            <w:r w:rsidRPr="00F8288C">
              <w:rPr>
                <w:sz w:val="24"/>
                <w:szCs w:val="24"/>
              </w:rPr>
              <w:t>2.5.</w:t>
            </w:r>
          </w:p>
        </w:tc>
        <w:tc>
          <w:tcPr>
            <w:tcW w:w="14630" w:type="dxa"/>
            <w:gridSpan w:val="17"/>
          </w:tcPr>
          <w:p w:rsidR="000B4AE8" w:rsidRDefault="000B4AE8" w:rsidP="000B4AE8">
            <w:pPr>
              <w:pStyle w:val="a5"/>
              <w:jc w:val="center"/>
              <w:rPr>
                <w:i/>
                <w:sz w:val="22"/>
                <w:szCs w:val="22"/>
              </w:rPr>
            </w:pPr>
            <w:r w:rsidRPr="00F8288C">
              <w:rPr>
                <w:i/>
                <w:sz w:val="22"/>
                <w:szCs w:val="22"/>
              </w:rPr>
              <w:t xml:space="preserve">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w:t>
            </w:r>
            <w:r w:rsidRPr="00F8288C">
              <w:rPr>
                <w:i/>
                <w:sz w:val="22"/>
                <w:szCs w:val="22"/>
              </w:rPr>
              <w:lastRenderedPageBreak/>
              <w:t>Российской Федерации в сети «Интернет» для размещения информации о проведении торгов (</w:t>
            </w:r>
            <w:hyperlink r:id="rId8" w:history="1">
              <w:r w:rsidRPr="00F8288C">
                <w:rPr>
                  <w:rStyle w:val="ad"/>
                  <w:i/>
                  <w:color w:val="auto"/>
                  <w:sz w:val="22"/>
                  <w:szCs w:val="22"/>
                </w:rPr>
                <w:t>www.torgi.gov.ru</w:t>
              </w:r>
            </w:hyperlink>
            <w:r w:rsidRPr="00F8288C">
              <w:rPr>
                <w:i/>
                <w:sz w:val="22"/>
                <w:szCs w:val="22"/>
              </w:rPr>
              <w:t>) и на официальном сайте уполномоченного органа в сети «Интернет».</w:t>
            </w:r>
          </w:p>
          <w:p w:rsidR="000B4AE8" w:rsidRPr="00F8288C" w:rsidRDefault="000B4AE8" w:rsidP="000B4AE8">
            <w:pPr>
              <w:pStyle w:val="a5"/>
              <w:jc w:val="center"/>
              <w:rPr>
                <w:b/>
                <w:i/>
                <w:sz w:val="22"/>
                <w:szCs w:val="22"/>
              </w:rPr>
            </w:pPr>
          </w:p>
        </w:tc>
      </w:tr>
      <w:tr w:rsidR="000B4AE8" w:rsidTr="00CD7ABC">
        <w:tc>
          <w:tcPr>
            <w:tcW w:w="963" w:type="dxa"/>
            <w:vAlign w:val="center"/>
          </w:tcPr>
          <w:p w:rsidR="00774765" w:rsidRPr="00DD469B" w:rsidRDefault="00774765" w:rsidP="00792B4A">
            <w:pPr>
              <w:jc w:val="center"/>
              <w:rPr>
                <w:sz w:val="22"/>
                <w:szCs w:val="22"/>
              </w:rPr>
            </w:pPr>
            <w:r w:rsidRPr="00DD469B">
              <w:rPr>
                <w:sz w:val="22"/>
                <w:szCs w:val="22"/>
              </w:rPr>
              <w:lastRenderedPageBreak/>
              <w:t>2.5.1.</w:t>
            </w:r>
          </w:p>
        </w:tc>
        <w:tc>
          <w:tcPr>
            <w:tcW w:w="2820" w:type="dxa"/>
            <w:gridSpan w:val="2"/>
          </w:tcPr>
          <w:p w:rsidR="00774765" w:rsidRPr="00B15975" w:rsidRDefault="00774765" w:rsidP="00792B4A">
            <w:pPr>
              <w:pStyle w:val="ConsPlusNormal"/>
              <w:keepNext/>
              <w:rPr>
                <w:rFonts w:ascii="Times New Roman" w:hAnsi="Times New Roman" w:cs="Times New Roman"/>
                <w:lang w:eastAsia="zh-CN"/>
              </w:rPr>
            </w:pPr>
            <w:r w:rsidRPr="00B15975">
              <w:rPr>
                <w:rFonts w:ascii="Times New Roman" w:hAnsi="Times New Roman" w:cs="Times New Roman"/>
                <w:lang w:eastAsia="zh-CN"/>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p>
        </w:tc>
        <w:tc>
          <w:tcPr>
            <w:tcW w:w="3853" w:type="dxa"/>
            <w:gridSpan w:val="3"/>
          </w:tcPr>
          <w:p w:rsidR="00774765" w:rsidRPr="00B15975" w:rsidRDefault="00774765" w:rsidP="00786D46">
            <w:pPr>
              <w:pStyle w:val="ConsPlusNormal"/>
              <w:keepNext/>
              <w:rPr>
                <w:rFonts w:ascii="Times New Roman" w:hAnsi="Times New Roman" w:cs="Times New Roman"/>
                <w:lang w:eastAsia="zh-CN"/>
              </w:rPr>
            </w:pPr>
            <w:r w:rsidRPr="00B15975">
              <w:rPr>
                <w:rFonts w:ascii="Times New Roman" w:hAnsi="Times New Roman" w:cs="Times New Roman"/>
                <w:lang w:eastAsia="zh-CN"/>
              </w:rPr>
              <w:t xml:space="preserve">Информация о  проведении аукционов по реализации  муниципального имущества размещается на официальном сайте администрации Шарангского муниципального района </w:t>
            </w:r>
            <w:hyperlink r:id="rId9" w:history="1">
              <w:r w:rsidRPr="00B15975">
                <w:rPr>
                  <w:rFonts w:ascii="Times New Roman" w:hAnsi="Times New Roman" w:cs="Times New Roman"/>
                  <w:lang w:eastAsia="zh-CN"/>
                </w:rPr>
                <w:t>www.sharanga.nnov.ru</w:t>
              </w:r>
            </w:hyperlink>
            <w:r w:rsidRPr="00B15975">
              <w:rPr>
                <w:rFonts w:ascii="Times New Roman" w:hAnsi="Times New Roman" w:cs="Times New Roman"/>
                <w:lang w:eastAsia="zh-CN"/>
              </w:rPr>
              <w:t xml:space="preserve"> , сайте Правительства Нижегородской области </w:t>
            </w:r>
            <w:hyperlink r:id="rId10" w:history="1">
              <w:r w:rsidRPr="00B15975">
                <w:rPr>
                  <w:rFonts w:ascii="Times New Roman" w:hAnsi="Times New Roman" w:cs="Times New Roman"/>
                  <w:lang w:eastAsia="zh-CN"/>
                </w:rPr>
                <w:t>www.government-nnov.ru</w:t>
              </w:r>
            </w:hyperlink>
            <w:r w:rsidRPr="00B15975">
              <w:rPr>
                <w:rFonts w:ascii="Times New Roman" w:hAnsi="Times New Roman" w:cs="Times New Roman"/>
                <w:lang w:eastAsia="zh-CN"/>
              </w:rPr>
              <w:t xml:space="preserve">  и общероссийском сайте торгов </w:t>
            </w:r>
            <w:hyperlink r:id="rId11" w:history="1">
              <w:r w:rsidRPr="00B15975">
                <w:rPr>
                  <w:rFonts w:ascii="Times New Roman" w:hAnsi="Times New Roman" w:cs="Times New Roman"/>
                  <w:lang w:eastAsia="zh-CN"/>
                </w:rPr>
                <w:t>www.torgi.gov.ru</w:t>
              </w:r>
            </w:hyperlink>
            <w:r w:rsidRPr="00B15975">
              <w:rPr>
                <w:rFonts w:ascii="Times New Roman" w:hAnsi="Times New Roman" w:cs="Times New Roman"/>
                <w:lang w:eastAsia="zh-CN"/>
              </w:rPr>
              <w:t xml:space="preserve"> </w:t>
            </w:r>
          </w:p>
          <w:p w:rsidR="00774765" w:rsidRPr="00B15975" w:rsidRDefault="00774765" w:rsidP="009222D1">
            <w:pPr>
              <w:rPr>
                <w:sz w:val="20"/>
              </w:rPr>
            </w:pPr>
            <w:r>
              <w:rPr>
                <w:sz w:val="20"/>
              </w:rPr>
              <w:t xml:space="preserve">В  2018 году  </w:t>
            </w:r>
            <w:r w:rsidRPr="00B15975">
              <w:rPr>
                <w:sz w:val="20"/>
              </w:rPr>
              <w:t xml:space="preserve">  </w:t>
            </w:r>
            <w:r>
              <w:rPr>
                <w:sz w:val="20"/>
              </w:rPr>
              <w:t xml:space="preserve">реализован 1 объект недвижимости, включенный в план приватизации </w:t>
            </w:r>
            <w:r w:rsidRPr="00B15975">
              <w:rPr>
                <w:sz w:val="20"/>
              </w:rPr>
              <w:t xml:space="preserve">муниципального имущества </w:t>
            </w:r>
            <w:r>
              <w:rPr>
                <w:sz w:val="20"/>
              </w:rPr>
              <w:t>.</w:t>
            </w:r>
          </w:p>
        </w:tc>
        <w:tc>
          <w:tcPr>
            <w:tcW w:w="1777" w:type="dxa"/>
          </w:tcPr>
          <w:p w:rsidR="00774765" w:rsidRPr="00DD2C08" w:rsidRDefault="00774765" w:rsidP="00B15975">
            <w:pPr>
              <w:pStyle w:val="ConsPlusNormal"/>
              <w:keepNext/>
            </w:pPr>
            <w:r w:rsidRPr="00B15975">
              <w:rPr>
                <w:rFonts w:ascii="Times New Roman" w:hAnsi="Times New Roman" w:cs="Times New Roman"/>
                <w:lang w:eastAsia="zh-CN"/>
              </w:rPr>
              <w:t>Размещение информационных сообщений в средствах массовой информации по мере проведения аукционов по продаже или предоставлению имущества в аренду</w:t>
            </w:r>
            <w:r w:rsidRPr="00B74C2F">
              <w:rPr>
                <w:sz w:val="22"/>
                <w:szCs w:val="22"/>
              </w:rPr>
              <w:t xml:space="preserve"> </w:t>
            </w:r>
          </w:p>
        </w:tc>
        <w:tc>
          <w:tcPr>
            <w:tcW w:w="1481" w:type="dxa"/>
            <w:gridSpan w:val="6"/>
          </w:tcPr>
          <w:p w:rsidR="000B4AE8" w:rsidRDefault="000B4AE8" w:rsidP="00792B4A">
            <w:pPr>
              <w:jc w:val="cente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Default="000B4AE8" w:rsidP="000B4AE8">
            <w:pPr>
              <w:rPr>
                <w:sz w:val="20"/>
              </w:rPr>
            </w:pPr>
          </w:p>
          <w:p w:rsidR="000B4AE8" w:rsidRDefault="000B4AE8" w:rsidP="000B4AE8">
            <w:pPr>
              <w:rPr>
                <w:sz w:val="20"/>
              </w:rPr>
            </w:pPr>
          </w:p>
          <w:p w:rsidR="00774765" w:rsidRPr="000B4AE8" w:rsidRDefault="000B4AE8" w:rsidP="000B4AE8">
            <w:pPr>
              <w:jc w:val="center"/>
              <w:rPr>
                <w:sz w:val="20"/>
              </w:rPr>
            </w:pPr>
            <w:r w:rsidRPr="00DB4312">
              <w:rPr>
                <w:sz w:val="20"/>
              </w:rPr>
              <w:t>постоянно</w:t>
            </w:r>
          </w:p>
        </w:tc>
        <w:tc>
          <w:tcPr>
            <w:tcW w:w="1436" w:type="dxa"/>
            <w:gridSpan w:val="3"/>
            <w:vAlign w:val="center"/>
          </w:tcPr>
          <w:p w:rsidR="00774765" w:rsidRPr="00DB4312" w:rsidRDefault="00774765" w:rsidP="00792B4A">
            <w:pPr>
              <w:jc w:val="center"/>
              <w:rPr>
                <w:sz w:val="20"/>
              </w:rPr>
            </w:pPr>
            <w:r w:rsidRPr="00DB4312">
              <w:rPr>
                <w:sz w:val="20"/>
              </w:rPr>
              <w:t>постоянно</w:t>
            </w:r>
          </w:p>
        </w:tc>
        <w:tc>
          <w:tcPr>
            <w:tcW w:w="1420" w:type="dxa"/>
            <w:vAlign w:val="center"/>
          </w:tcPr>
          <w:p w:rsidR="00774765" w:rsidRPr="00DB4312" w:rsidRDefault="000B4AE8" w:rsidP="00B72911">
            <w:pPr>
              <w:jc w:val="center"/>
              <w:rPr>
                <w:sz w:val="20"/>
              </w:rPr>
            </w:pPr>
            <w:r w:rsidRPr="00DB4312">
              <w:rPr>
                <w:sz w:val="20"/>
              </w:rPr>
              <w:t>постоянно</w:t>
            </w:r>
          </w:p>
        </w:tc>
        <w:tc>
          <w:tcPr>
            <w:tcW w:w="1843" w:type="dxa"/>
          </w:tcPr>
          <w:p w:rsidR="00774765" w:rsidRPr="00741A4F" w:rsidRDefault="00774765" w:rsidP="009316EE">
            <w:pPr>
              <w:jc w:val="center"/>
              <w:rPr>
                <w:color w:val="FF0000"/>
                <w:sz w:val="20"/>
              </w:rPr>
            </w:pPr>
            <w:r>
              <w:rPr>
                <w:color w:val="000000"/>
                <w:sz w:val="20"/>
              </w:rPr>
              <w:t>Отчет отдела экономики и имущественных отношений</w:t>
            </w:r>
          </w:p>
        </w:tc>
      </w:tr>
      <w:tr w:rsidR="000B4AE8" w:rsidTr="00CD7ABC">
        <w:tc>
          <w:tcPr>
            <w:tcW w:w="963" w:type="dxa"/>
          </w:tcPr>
          <w:p w:rsidR="000B4AE8" w:rsidRPr="007007C4" w:rsidRDefault="000B4AE8" w:rsidP="00792B4A">
            <w:pPr>
              <w:pStyle w:val="a5"/>
              <w:jc w:val="center"/>
              <w:rPr>
                <w:b/>
              </w:rPr>
            </w:pPr>
            <w:r w:rsidRPr="007007C4">
              <w:rPr>
                <w:b/>
                <w:sz w:val="22"/>
                <w:szCs w:val="22"/>
              </w:rPr>
              <w:t>2.6.</w:t>
            </w:r>
          </w:p>
        </w:tc>
        <w:tc>
          <w:tcPr>
            <w:tcW w:w="14630" w:type="dxa"/>
            <w:gridSpan w:val="17"/>
          </w:tcPr>
          <w:p w:rsidR="000B4AE8" w:rsidRPr="007007C4" w:rsidRDefault="000B4AE8" w:rsidP="000B4AE8">
            <w:pPr>
              <w:pStyle w:val="a5"/>
              <w:jc w:val="center"/>
              <w:rPr>
                <w:b/>
              </w:rPr>
            </w:pPr>
            <w:r w:rsidRPr="007007C4">
              <w:rPr>
                <w:i/>
                <w:sz w:val="22"/>
                <w:szCs w:val="22"/>
              </w:rPr>
              <w:t>Мероприятия, направленные на повышение мобильности трудовых ресурсов, с целью повышения эффективности труда</w:t>
            </w:r>
          </w:p>
        </w:tc>
      </w:tr>
      <w:tr w:rsidR="000B4AE8" w:rsidTr="00CD7ABC">
        <w:tc>
          <w:tcPr>
            <w:tcW w:w="963" w:type="dxa"/>
          </w:tcPr>
          <w:p w:rsidR="000B4AE8" w:rsidRPr="007007C4" w:rsidRDefault="000B4AE8" w:rsidP="00792B4A">
            <w:pPr>
              <w:pStyle w:val="a5"/>
              <w:jc w:val="center"/>
              <w:rPr>
                <w:b/>
              </w:rPr>
            </w:pPr>
            <w:r w:rsidRPr="007007C4">
              <w:rPr>
                <w:b/>
                <w:sz w:val="22"/>
                <w:szCs w:val="22"/>
              </w:rPr>
              <w:t>2.7.</w:t>
            </w:r>
          </w:p>
        </w:tc>
        <w:tc>
          <w:tcPr>
            <w:tcW w:w="14630" w:type="dxa"/>
            <w:gridSpan w:val="17"/>
          </w:tcPr>
          <w:p w:rsidR="000B4AE8" w:rsidRPr="007007C4" w:rsidRDefault="000B4AE8" w:rsidP="000B4AE8">
            <w:pPr>
              <w:pStyle w:val="a5"/>
              <w:jc w:val="center"/>
              <w:rPr>
                <w:b/>
              </w:rPr>
            </w:pPr>
            <w:r w:rsidRPr="007007C4">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B4AE8" w:rsidTr="00CD7ABC">
        <w:tc>
          <w:tcPr>
            <w:tcW w:w="963" w:type="dxa"/>
          </w:tcPr>
          <w:p w:rsidR="000B4AE8" w:rsidRPr="007007C4" w:rsidRDefault="000B4AE8" w:rsidP="00792B4A">
            <w:pPr>
              <w:pStyle w:val="a5"/>
              <w:jc w:val="center"/>
              <w:rPr>
                <w:b/>
              </w:rPr>
            </w:pPr>
            <w:r w:rsidRPr="007007C4">
              <w:rPr>
                <w:b/>
                <w:sz w:val="22"/>
                <w:szCs w:val="22"/>
              </w:rPr>
              <w:t>2.8.</w:t>
            </w:r>
          </w:p>
        </w:tc>
        <w:tc>
          <w:tcPr>
            <w:tcW w:w="14630" w:type="dxa"/>
            <w:gridSpan w:val="17"/>
          </w:tcPr>
          <w:p w:rsidR="000B4AE8" w:rsidRPr="007007C4" w:rsidRDefault="000B4AE8" w:rsidP="000B4AE8">
            <w:pPr>
              <w:pStyle w:val="a5"/>
              <w:jc w:val="center"/>
              <w:rPr>
                <w:b/>
              </w:rPr>
            </w:pPr>
            <w:r w:rsidRPr="007007C4">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r w:rsidRPr="007007C4">
              <w:rPr>
                <w:i/>
                <w:sz w:val="22"/>
                <w:szCs w:val="22"/>
                <w:lang w:val="en-US"/>
              </w:rPr>
              <w:t>WorldSkills</w:t>
            </w:r>
            <w:r w:rsidRPr="007007C4">
              <w:rPr>
                <w:i/>
                <w:sz w:val="22"/>
                <w:szCs w:val="22"/>
              </w:rPr>
              <w:t>)</w:t>
            </w:r>
          </w:p>
        </w:tc>
      </w:tr>
      <w:tr w:rsidR="000B4AE8" w:rsidTr="00CD7ABC">
        <w:tc>
          <w:tcPr>
            <w:tcW w:w="963" w:type="dxa"/>
          </w:tcPr>
          <w:p w:rsidR="000B4AE8" w:rsidRPr="007007C4" w:rsidRDefault="000B4AE8" w:rsidP="00BF4D58">
            <w:pPr>
              <w:pStyle w:val="a5"/>
              <w:jc w:val="center"/>
              <w:rPr>
                <w:b/>
              </w:rPr>
            </w:pPr>
            <w:r w:rsidRPr="007007C4">
              <w:rPr>
                <w:b/>
                <w:sz w:val="22"/>
                <w:szCs w:val="22"/>
              </w:rPr>
              <w:t>2.9.</w:t>
            </w:r>
          </w:p>
        </w:tc>
        <w:tc>
          <w:tcPr>
            <w:tcW w:w="14630" w:type="dxa"/>
            <w:gridSpan w:val="17"/>
          </w:tcPr>
          <w:p w:rsidR="000B4AE8" w:rsidRPr="007007C4" w:rsidRDefault="000B4AE8" w:rsidP="000B4AE8">
            <w:pPr>
              <w:pStyle w:val="a5"/>
              <w:jc w:val="center"/>
              <w:rPr>
                <w:b/>
              </w:rPr>
            </w:pPr>
            <w:r w:rsidRPr="007007C4">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0B4AE8" w:rsidTr="00CD7ABC">
        <w:tc>
          <w:tcPr>
            <w:tcW w:w="963" w:type="dxa"/>
          </w:tcPr>
          <w:p w:rsidR="000B4AE8" w:rsidRPr="007007C4" w:rsidRDefault="000B4AE8" w:rsidP="00BF4D58">
            <w:pPr>
              <w:pStyle w:val="a5"/>
              <w:jc w:val="center"/>
              <w:rPr>
                <w:b/>
              </w:rPr>
            </w:pPr>
            <w:r w:rsidRPr="007007C4">
              <w:rPr>
                <w:b/>
                <w:sz w:val="22"/>
                <w:szCs w:val="22"/>
              </w:rPr>
              <w:t>2.10.</w:t>
            </w:r>
          </w:p>
        </w:tc>
        <w:tc>
          <w:tcPr>
            <w:tcW w:w="14630" w:type="dxa"/>
            <w:gridSpan w:val="17"/>
          </w:tcPr>
          <w:p w:rsidR="000B4AE8" w:rsidRPr="007007C4" w:rsidRDefault="000B4AE8" w:rsidP="000B4AE8">
            <w:pPr>
              <w:pStyle w:val="a5"/>
              <w:jc w:val="center"/>
              <w:rPr>
                <w:b/>
              </w:rPr>
            </w:pPr>
            <w:r w:rsidRPr="007007C4">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0B4AE8" w:rsidTr="00CD7ABC">
        <w:tc>
          <w:tcPr>
            <w:tcW w:w="963" w:type="dxa"/>
          </w:tcPr>
          <w:p w:rsidR="000B4AE8" w:rsidRPr="007007C4" w:rsidRDefault="000B4AE8" w:rsidP="00BF4D58">
            <w:pPr>
              <w:pStyle w:val="a5"/>
              <w:jc w:val="center"/>
              <w:rPr>
                <w:b/>
              </w:rPr>
            </w:pPr>
            <w:r w:rsidRPr="007007C4">
              <w:rPr>
                <w:b/>
                <w:sz w:val="22"/>
                <w:szCs w:val="22"/>
              </w:rPr>
              <w:t>2.11.</w:t>
            </w:r>
          </w:p>
        </w:tc>
        <w:tc>
          <w:tcPr>
            <w:tcW w:w="14630" w:type="dxa"/>
            <w:gridSpan w:val="17"/>
          </w:tcPr>
          <w:p w:rsidR="000B4AE8" w:rsidRPr="007007C4" w:rsidRDefault="000B4AE8" w:rsidP="000B4AE8">
            <w:pPr>
              <w:pStyle w:val="a5"/>
              <w:jc w:val="center"/>
              <w:rPr>
                <w:b/>
              </w:rPr>
            </w:pPr>
            <w:r w:rsidRPr="007007C4">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0B4AE8" w:rsidTr="00CD7ABC">
        <w:tc>
          <w:tcPr>
            <w:tcW w:w="963" w:type="dxa"/>
          </w:tcPr>
          <w:p w:rsidR="000B4AE8" w:rsidRPr="009A7F59" w:rsidRDefault="000B4AE8" w:rsidP="00BF4D58">
            <w:pPr>
              <w:pStyle w:val="a5"/>
              <w:jc w:val="center"/>
              <w:rPr>
                <w:b/>
              </w:rPr>
            </w:pPr>
            <w:r w:rsidRPr="009A7F59">
              <w:rPr>
                <w:b/>
                <w:sz w:val="22"/>
                <w:szCs w:val="22"/>
              </w:rPr>
              <w:t>2.12.</w:t>
            </w:r>
          </w:p>
        </w:tc>
        <w:tc>
          <w:tcPr>
            <w:tcW w:w="14630" w:type="dxa"/>
            <w:gridSpan w:val="17"/>
          </w:tcPr>
          <w:p w:rsidR="000B4AE8" w:rsidRPr="009A7F59" w:rsidRDefault="000B4AE8" w:rsidP="000B4AE8">
            <w:pPr>
              <w:keepNext/>
              <w:spacing w:line="240" w:lineRule="atLeast"/>
              <w:jc w:val="center"/>
              <w:rPr>
                <w:rFonts w:eastAsia="Calibri"/>
                <w:i/>
                <w:lang w:eastAsia="en-US"/>
              </w:rPr>
            </w:pPr>
            <w:r w:rsidRPr="009A7F59">
              <w:rPr>
                <w:rFonts w:eastAsia="Calibri"/>
                <w:i/>
                <w:sz w:val="22"/>
                <w:szCs w:val="22"/>
                <w:lang w:eastAsia="en-US"/>
              </w:rPr>
              <w:t>Мероприятия, направленные на создание условий для развития конкуренции на рынке строительства</w:t>
            </w:r>
          </w:p>
        </w:tc>
      </w:tr>
      <w:tr w:rsidR="000B4AE8" w:rsidTr="00CD7ABC">
        <w:tc>
          <w:tcPr>
            <w:tcW w:w="963" w:type="dxa"/>
            <w:vAlign w:val="center"/>
          </w:tcPr>
          <w:p w:rsidR="00774765" w:rsidRPr="009A7F59" w:rsidRDefault="00774765" w:rsidP="00BF4D58">
            <w:pPr>
              <w:jc w:val="center"/>
              <w:rPr>
                <w:sz w:val="20"/>
              </w:rPr>
            </w:pPr>
            <w:r w:rsidRPr="009A7F59">
              <w:rPr>
                <w:sz w:val="20"/>
              </w:rPr>
              <w:t>2.12.1.</w:t>
            </w:r>
          </w:p>
        </w:tc>
        <w:tc>
          <w:tcPr>
            <w:tcW w:w="2820" w:type="dxa"/>
            <w:gridSpan w:val="2"/>
          </w:tcPr>
          <w:p w:rsidR="00774765" w:rsidRPr="009A7F59" w:rsidRDefault="00774765" w:rsidP="00BF4D58">
            <w:pPr>
              <w:pStyle w:val="ConsPlusNormal"/>
              <w:keepNext/>
              <w:rPr>
                <w:rFonts w:ascii="Times New Roman" w:eastAsia="Calibri" w:hAnsi="Times New Roman" w:cs="Times New Roman"/>
                <w:lang w:eastAsia="en-US"/>
              </w:rPr>
            </w:pPr>
            <w:r w:rsidRPr="009A7F59">
              <w:rPr>
                <w:rFonts w:ascii="Times New Roman" w:eastAsia="Calibri" w:hAnsi="Times New Roman" w:cs="Times New Roman"/>
                <w:lang w:eastAsia="en-US"/>
              </w:rPr>
              <w:t xml:space="preserve">Разработка формы анкеты и порядка анкетирования для проведения мониторинга фактических  сроков </w:t>
            </w:r>
            <w:r w:rsidRPr="009A7F59">
              <w:rPr>
                <w:rFonts w:ascii="Times New Roman" w:eastAsia="Calibri" w:hAnsi="Times New Roman" w:cs="Times New Roman"/>
                <w:lang w:eastAsia="en-US"/>
              </w:rPr>
              <w:lastRenderedPageBreak/>
              <w:t>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53" w:type="dxa"/>
            <w:gridSpan w:val="3"/>
          </w:tcPr>
          <w:p w:rsidR="00774765" w:rsidRPr="009A7F59" w:rsidRDefault="00774765" w:rsidP="009316EE">
            <w:pPr>
              <w:ind w:firstLine="317"/>
              <w:jc w:val="both"/>
              <w:rPr>
                <w:sz w:val="20"/>
              </w:rPr>
            </w:pPr>
            <w:r w:rsidRPr="009A7F59">
              <w:rPr>
                <w:sz w:val="20"/>
              </w:rPr>
              <w:lastRenderedPageBreak/>
              <w:t xml:space="preserve">Для проведения мониторинга будет использоваться форма анкеты, разработанная </w:t>
            </w:r>
            <w:r w:rsidRPr="009A7F59">
              <w:rPr>
                <w:sz w:val="20"/>
                <w:lang w:eastAsia="en-US"/>
              </w:rPr>
              <w:t xml:space="preserve">департаментом градостроительного развития территорий </w:t>
            </w:r>
            <w:r w:rsidRPr="009A7F59">
              <w:rPr>
                <w:sz w:val="20"/>
                <w:lang w:eastAsia="en-US"/>
              </w:rPr>
              <w:lastRenderedPageBreak/>
              <w:t>Нижегородской области.</w:t>
            </w:r>
            <w:r>
              <w:rPr>
                <w:sz w:val="20"/>
                <w:lang w:eastAsia="en-US"/>
              </w:rPr>
              <w:t xml:space="preserve"> До настоящего времени анкета не  получена.</w:t>
            </w:r>
          </w:p>
        </w:tc>
        <w:tc>
          <w:tcPr>
            <w:tcW w:w="1777" w:type="dxa"/>
          </w:tcPr>
          <w:p w:rsidR="00774765" w:rsidRPr="00511CE4" w:rsidRDefault="00774765" w:rsidP="00BF4D58">
            <w:pPr>
              <w:pStyle w:val="a5"/>
              <w:rPr>
                <w:rFonts w:eastAsia="Calibri"/>
                <w:sz w:val="20"/>
                <w:lang w:eastAsia="en-US"/>
              </w:rPr>
            </w:pPr>
            <w:r w:rsidRPr="00511CE4">
              <w:rPr>
                <w:rFonts w:eastAsia="Calibri"/>
                <w:sz w:val="20"/>
                <w:lang w:eastAsia="en-US"/>
              </w:rPr>
              <w:lastRenderedPageBreak/>
              <w:t xml:space="preserve">Процент охвата заявителей, с целью выработки предложений по </w:t>
            </w:r>
            <w:r w:rsidRPr="00511CE4">
              <w:rPr>
                <w:rFonts w:eastAsia="Calibri"/>
                <w:sz w:val="20"/>
                <w:lang w:eastAsia="en-US"/>
              </w:rPr>
              <w:lastRenderedPageBreak/>
              <w:t>оптимизации,  %</w:t>
            </w:r>
          </w:p>
        </w:tc>
        <w:tc>
          <w:tcPr>
            <w:tcW w:w="1481" w:type="dxa"/>
            <w:gridSpan w:val="6"/>
          </w:tcPr>
          <w:p w:rsidR="000B4AE8" w:rsidRDefault="000B4AE8" w:rsidP="00BF4D58">
            <w:pPr>
              <w:jc w:val="center"/>
              <w:rPr>
                <w:sz w:val="20"/>
              </w:rPr>
            </w:pPr>
          </w:p>
          <w:p w:rsidR="000B4AE8" w:rsidRPr="000B4AE8" w:rsidRDefault="000B4AE8" w:rsidP="000B4AE8">
            <w:pPr>
              <w:rPr>
                <w:sz w:val="20"/>
              </w:rPr>
            </w:pPr>
          </w:p>
          <w:p w:rsidR="000B4AE8" w:rsidRDefault="000B4AE8" w:rsidP="000B4AE8">
            <w:pPr>
              <w:rPr>
                <w:sz w:val="20"/>
              </w:rPr>
            </w:pPr>
          </w:p>
          <w:p w:rsidR="00774765" w:rsidRPr="000B4AE8" w:rsidRDefault="000B4AE8" w:rsidP="000B4AE8">
            <w:pPr>
              <w:jc w:val="center"/>
              <w:rPr>
                <w:sz w:val="20"/>
              </w:rPr>
            </w:pPr>
            <w:r w:rsidRPr="00DB4312">
              <w:rPr>
                <w:rFonts w:eastAsia="Calibri"/>
                <w:sz w:val="20"/>
                <w:lang w:eastAsia="en-US"/>
              </w:rPr>
              <w:t>-</w:t>
            </w:r>
          </w:p>
        </w:tc>
        <w:tc>
          <w:tcPr>
            <w:tcW w:w="1436" w:type="dxa"/>
            <w:gridSpan w:val="3"/>
            <w:vAlign w:val="center"/>
          </w:tcPr>
          <w:p w:rsidR="00774765" w:rsidRPr="00DB4312" w:rsidRDefault="00774765" w:rsidP="00BF4D58">
            <w:pPr>
              <w:jc w:val="center"/>
              <w:rPr>
                <w:sz w:val="20"/>
              </w:rPr>
            </w:pPr>
            <w:r>
              <w:rPr>
                <w:sz w:val="20"/>
              </w:rPr>
              <w:t>100</w:t>
            </w:r>
          </w:p>
        </w:tc>
        <w:tc>
          <w:tcPr>
            <w:tcW w:w="1420" w:type="dxa"/>
            <w:vAlign w:val="center"/>
          </w:tcPr>
          <w:p w:rsidR="00774765" w:rsidRPr="00DB4312" w:rsidRDefault="00774765" w:rsidP="00BF4D58">
            <w:pPr>
              <w:jc w:val="center"/>
              <w:rPr>
                <w:sz w:val="20"/>
              </w:rPr>
            </w:pPr>
            <w:r w:rsidRPr="00DB4312">
              <w:rPr>
                <w:sz w:val="20"/>
              </w:rPr>
              <w:t>-</w:t>
            </w:r>
          </w:p>
          <w:p w:rsidR="00774765" w:rsidRPr="00DB4312" w:rsidRDefault="00774765" w:rsidP="00BF4D58">
            <w:pPr>
              <w:pStyle w:val="a5"/>
              <w:jc w:val="center"/>
              <w:rPr>
                <w:rFonts w:eastAsia="Calibri"/>
                <w:sz w:val="20"/>
                <w:lang w:eastAsia="en-US"/>
              </w:rPr>
            </w:pPr>
          </w:p>
        </w:tc>
        <w:tc>
          <w:tcPr>
            <w:tcW w:w="1843" w:type="dxa"/>
          </w:tcPr>
          <w:p w:rsidR="00774765" w:rsidRPr="00C649F5" w:rsidRDefault="00774765" w:rsidP="00BF4D58">
            <w:pPr>
              <w:jc w:val="center"/>
              <w:rPr>
                <w:color w:val="FF0000"/>
                <w:sz w:val="20"/>
              </w:rPr>
            </w:pPr>
            <w:r>
              <w:rPr>
                <w:sz w:val="20"/>
              </w:rPr>
              <w:t>М</w:t>
            </w:r>
            <w:r w:rsidRPr="00A3553C">
              <w:rPr>
                <w:sz w:val="20"/>
              </w:rPr>
              <w:t>етодика</w:t>
            </w:r>
            <w:r w:rsidRPr="00A3553C">
              <w:rPr>
                <w:sz w:val="20"/>
                <w:lang w:eastAsia="en-US"/>
              </w:rPr>
              <w:t xml:space="preserve"> департамента градостроительного развития </w:t>
            </w:r>
            <w:r w:rsidRPr="00A3553C">
              <w:rPr>
                <w:sz w:val="20"/>
                <w:lang w:eastAsia="en-US"/>
              </w:rPr>
              <w:lastRenderedPageBreak/>
              <w:t>территорий Нижегородской области</w:t>
            </w:r>
          </w:p>
        </w:tc>
      </w:tr>
      <w:tr w:rsidR="000B4AE8" w:rsidTr="00CD7ABC">
        <w:tc>
          <w:tcPr>
            <w:tcW w:w="963" w:type="dxa"/>
            <w:shd w:val="clear" w:color="auto" w:fill="auto"/>
            <w:vAlign w:val="center"/>
          </w:tcPr>
          <w:p w:rsidR="00774765" w:rsidRPr="009A7F59" w:rsidRDefault="00774765" w:rsidP="00BF4D58">
            <w:pPr>
              <w:jc w:val="center"/>
              <w:rPr>
                <w:sz w:val="20"/>
              </w:rPr>
            </w:pPr>
            <w:r w:rsidRPr="009A7F59">
              <w:rPr>
                <w:sz w:val="20"/>
              </w:rPr>
              <w:lastRenderedPageBreak/>
              <w:t>2.12.3.</w:t>
            </w:r>
          </w:p>
        </w:tc>
        <w:tc>
          <w:tcPr>
            <w:tcW w:w="2820" w:type="dxa"/>
            <w:gridSpan w:val="2"/>
            <w:shd w:val="clear" w:color="auto" w:fill="auto"/>
          </w:tcPr>
          <w:p w:rsidR="00774765" w:rsidRPr="009A7F59" w:rsidRDefault="00774765" w:rsidP="00BF4D58">
            <w:pPr>
              <w:pStyle w:val="a5"/>
              <w:rPr>
                <w:rFonts w:eastAsia="Calibri"/>
                <w:sz w:val="20"/>
                <w:lang w:eastAsia="en-US"/>
              </w:rPr>
            </w:pPr>
            <w:r w:rsidRPr="009A7F59">
              <w:rPr>
                <w:rFonts w:eastAsia="Calibri"/>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53" w:type="dxa"/>
            <w:gridSpan w:val="3"/>
            <w:shd w:val="clear" w:color="auto" w:fill="auto"/>
          </w:tcPr>
          <w:p w:rsidR="00774765" w:rsidRPr="009A7F59" w:rsidRDefault="00774765" w:rsidP="000B4AE8">
            <w:pPr>
              <w:ind w:firstLine="369"/>
              <w:jc w:val="both"/>
              <w:rPr>
                <w:sz w:val="20"/>
              </w:rPr>
            </w:pPr>
            <w:r>
              <w:rPr>
                <w:sz w:val="20"/>
                <w:lang w:eastAsia="ru-RU"/>
              </w:rPr>
              <w:t>Между а</w:t>
            </w:r>
            <w:r w:rsidRPr="009A7F59">
              <w:rPr>
                <w:sz w:val="20"/>
                <w:lang w:eastAsia="ru-RU"/>
              </w:rPr>
              <w:t>дминистраци</w:t>
            </w:r>
            <w:r>
              <w:rPr>
                <w:sz w:val="20"/>
                <w:lang w:eastAsia="ru-RU"/>
              </w:rPr>
              <w:t>ей</w:t>
            </w:r>
            <w:r w:rsidRPr="009A7F59">
              <w:rPr>
                <w:sz w:val="20"/>
                <w:lang w:eastAsia="ru-RU"/>
              </w:rPr>
              <w:t xml:space="preserve"> </w:t>
            </w:r>
            <w:r>
              <w:rPr>
                <w:sz w:val="20"/>
                <w:lang w:eastAsia="ru-RU"/>
              </w:rPr>
              <w:t xml:space="preserve">Шарангского  муниципального района и </w:t>
            </w:r>
            <w:r w:rsidRPr="009A7F59">
              <w:rPr>
                <w:sz w:val="20"/>
                <w:lang w:eastAsia="ru-RU"/>
              </w:rPr>
              <w:t xml:space="preserve"> </w:t>
            </w:r>
            <w:r w:rsidRPr="009A7F59">
              <w:rPr>
                <w:sz w:val="20"/>
                <w:lang w:eastAsia="en-US"/>
              </w:rPr>
              <w:t xml:space="preserve">департаментом градостроительного развития территорий Нижегородской области </w:t>
            </w:r>
            <w:r w:rsidRPr="009A7F59">
              <w:rPr>
                <w:sz w:val="20"/>
              </w:rPr>
              <w:t>Соглашени</w:t>
            </w:r>
            <w:r>
              <w:rPr>
                <w:sz w:val="20"/>
              </w:rPr>
              <w:t>е</w:t>
            </w:r>
            <w:r w:rsidRPr="009A7F59">
              <w:rPr>
                <w:sz w:val="20"/>
                <w:lang w:eastAsia="en-US"/>
              </w:rPr>
              <w:t xml:space="preserve">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r>
              <w:rPr>
                <w:sz w:val="20"/>
                <w:lang w:eastAsia="en-US"/>
              </w:rPr>
              <w:t xml:space="preserve"> на данный момент не заключено</w:t>
            </w:r>
            <w:r w:rsidRPr="009A7F59">
              <w:rPr>
                <w:sz w:val="20"/>
                <w:lang w:eastAsia="en-US"/>
              </w:rPr>
              <w:t>.</w:t>
            </w:r>
          </w:p>
        </w:tc>
        <w:tc>
          <w:tcPr>
            <w:tcW w:w="1777" w:type="dxa"/>
            <w:shd w:val="clear" w:color="auto" w:fill="auto"/>
          </w:tcPr>
          <w:p w:rsidR="00774765" w:rsidRPr="009A7F59" w:rsidRDefault="00774765" w:rsidP="00BF4D58">
            <w:pPr>
              <w:pStyle w:val="a5"/>
              <w:rPr>
                <w:rFonts w:eastAsia="Calibri"/>
                <w:sz w:val="20"/>
                <w:lang w:eastAsia="en-US"/>
              </w:rPr>
            </w:pPr>
            <w:r w:rsidRPr="009A7F59">
              <w:rPr>
                <w:rFonts w:eastAsia="Calibri"/>
                <w:sz w:val="20"/>
                <w:lang w:eastAsia="en-US"/>
              </w:rPr>
              <w:t>Процент органов местного самоуправления, заключивших соглашения и соблюдающих сроки проведения процедур, %</w:t>
            </w:r>
          </w:p>
          <w:p w:rsidR="00774765" w:rsidRPr="009A7F59" w:rsidRDefault="00774765" w:rsidP="00BF4D58">
            <w:pPr>
              <w:rPr>
                <w:sz w:val="20"/>
              </w:rPr>
            </w:pPr>
          </w:p>
        </w:tc>
        <w:tc>
          <w:tcPr>
            <w:tcW w:w="1481" w:type="dxa"/>
            <w:gridSpan w:val="6"/>
          </w:tcPr>
          <w:p w:rsidR="000B4AE8" w:rsidRDefault="000B4AE8" w:rsidP="00BF4D58">
            <w:pPr>
              <w:jc w:val="cente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Default="000B4AE8" w:rsidP="000B4AE8">
            <w:pPr>
              <w:rPr>
                <w:sz w:val="20"/>
              </w:rPr>
            </w:pPr>
          </w:p>
          <w:p w:rsidR="00774765" w:rsidRPr="000B4AE8" w:rsidRDefault="000B4AE8" w:rsidP="000B4AE8">
            <w:pPr>
              <w:jc w:val="center"/>
              <w:rPr>
                <w:sz w:val="20"/>
              </w:rPr>
            </w:pPr>
            <w:r>
              <w:rPr>
                <w:sz w:val="20"/>
              </w:rPr>
              <w:t>0</w:t>
            </w:r>
          </w:p>
        </w:tc>
        <w:tc>
          <w:tcPr>
            <w:tcW w:w="1436" w:type="dxa"/>
            <w:gridSpan w:val="3"/>
            <w:shd w:val="clear" w:color="auto" w:fill="auto"/>
            <w:vAlign w:val="center"/>
          </w:tcPr>
          <w:p w:rsidR="00774765" w:rsidRPr="008C3F8E" w:rsidRDefault="00774765" w:rsidP="00BF4D58">
            <w:pPr>
              <w:jc w:val="center"/>
              <w:rPr>
                <w:sz w:val="20"/>
              </w:rPr>
            </w:pPr>
            <w:r>
              <w:rPr>
                <w:sz w:val="20"/>
              </w:rPr>
              <w:t>50</w:t>
            </w:r>
          </w:p>
        </w:tc>
        <w:tc>
          <w:tcPr>
            <w:tcW w:w="1420" w:type="dxa"/>
            <w:shd w:val="clear" w:color="auto" w:fill="auto"/>
            <w:vAlign w:val="center"/>
          </w:tcPr>
          <w:p w:rsidR="00774765" w:rsidRPr="008C3F8E" w:rsidRDefault="00774765" w:rsidP="00BF4D58">
            <w:pPr>
              <w:autoSpaceDE w:val="0"/>
              <w:autoSpaceDN w:val="0"/>
              <w:adjustRightInd w:val="0"/>
              <w:jc w:val="center"/>
              <w:rPr>
                <w:rFonts w:eastAsia="Calibri"/>
                <w:sz w:val="20"/>
                <w:lang w:eastAsia="en-US"/>
              </w:rPr>
            </w:pPr>
            <w:r>
              <w:rPr>
                <w:sz w:val="20"/>
              </w:rPr>
              <w:t>0</w:t>
            </w:r>
          </w:p>
        </w:tc>
        <w:tc>
          <w:tcPr>
            <w:tcW w:w="1843" w:type="dxa"/>
            <w:shd w:val="clear" w:color="auto" w:fill="auto"/>
          </w:tcPr>
          <w:p w:rsidR="00774765" w:rsidRPr="00353B91" w:rsidRDefault="00774765" w:rsidP="00717373">
            <w:pPr>
              <w:keepNext/>
              <w:spacing w:line="240" w:lineRule="atLeast"/>
              <w:jc w:val="center"/>
              <w:rPr>
                <w:color w:val="FF0000"/>
                <w:sz w:val="20"/>
              </w:rPr>
            </w:pPr>
            <w:r>
              <w:rPr>
                <w:sz w:val="20"/>
              </w:rPr>
              <w:t>Отчет ОКС</w:t>
            </w:r>
          </w:p>
          <w:p w:rsidR="00774765" w:rsidRPr="00353B91" w:rsidRDefault="00774765" w:rsidP="00A111DD">
            <w:pPr>
              <w:keepNext/>
              <w:spacing w:line="240" w:lineRule="atLeast"/>
              <w:jc w:val="center"/>
              <w:rPr>
                <w:color w:val="FF0000"/>
                <w:sz w:val="20"/>
              </w:rPr>
            </w:pPr>
          </w:p>
        </w:tc>
      </w:tr>
      <w:tr w:rsidR="000B4AE8" w:rsidTr="00CD7ABC">
        <w:tc>
          <w:tcPr>
            <w:tcW w:w="963" w:type="dxa"/>
            <w:vAlign w:val="center"/>
          </w:tcPr>
          <w:p w:rsidR="00774765" w:rsidRPr="009A7F59" w:rsidRDefault="00774765" w:rsidP="00BF4D58">
            <w:pPr>
              <w:jc w:val="center"/>
              <w:rPr>
                <w:sz w:val="20"/>
              </w:rPr>
            </w:pPr>
            <w:r w:rsidRPr="009A7F59">
              <w:rPr>
                <w:sz w:val="20"/>
              </w:rPr>
              <w:t>2.12.4.</w:t>
            </w:r>
          </w:p>
        </w:tc>
        <w:tc>
          <w:tcPr>
            <w:tcW w:w="2820" w:type="dxa"/>
            <w:gridSpan w:val="2"/>
          </w:tcPr>
          <w:p w:rsidR="00774765" w:rsidRPr="009A7F59" w:rsidRDefault="00774765" w:rsidP="00BF4D58">
            <w:pPr>
              <w:pStyle w:val="a5"/>
              <w:rPr>
                <w:rFonts w:eastAsia="Calibri"/>
                <w:sz w:val="20"/>
                <w:lang w:eastAsia="en-US"/>
              </w:rPr>
            </w:pPr>
            <w:r w:rsidRPr="009A7F59">
              <w:rPr>
                <w:rFonts w:eastAsia="Calibri"/>
                <w:sz w:val="20"/>
                <w:lang w:eastAsia="en-US"/>
              </w:rPr>
              <w:t>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3853" w:type="dxa"/>
            <w:gridSpan w:val="3"/>
          </w:tcPr>
          <w:p w:rsidR="00774765" w:rsidRPr="009A7F59" w:rsidRDefault="00774765" w:rsidP="009B21A3">
            <w:pPr>
              <w:ind w:firstLine="369"/>
              <w:jc w:val="both"/>
              <w:rPr>
                <w:sz w:val="20"/>
              </w:rPr>
            </w:pPr>
            <w:r>
              <w:rPr>
                <w:sz w:val="20"/>
                <w:lang w:eastAsia="en-US"/>
              </w:rPr>
              <w:t>Постановлением администрации Шарангского муниципального района у</w:t>
            </w:r>
            <w:r w:rsidRPr="009A7F59">
              <w:rPr>
                <w:sz w:val="20"/>
                <w:lang w:eastAsia="en-US"/>
              </w:rPr>
              <w:t>твержден регламент «</w:t>
            </w:r>
            <w:r w:rsidRPr="009A7F59">
              <w:rPr>
                <w:sz w:val="20"/>
                <w:lang w:eastAsia="ru-RU"/>
              </w:rPr>
              <w:t xml:space="preserve">Выдача разрешений на строительство, реконструкцию объектов капитального строительства на территории </w:t>
            </w:r>
            <w:r>
              <w:rPr>
                <w:sz w:val="20"/>
                <w:lang w:eastAsia="ru-RU"/>
              </w:rPr>
              <w:t>Шарангского</w:t>
            </w:r>
            <w:r w:rsidRPr="009A7F59">
              <w:rPr>
                <w:sz w:val="20"/>
                <w:lang w:eastAsia="ru-RU"/>
              </w:rPr>
              <w:t xml:space="preserve"> муниципального района Нижегородской области» </w:t>
            </w:r>
            <w:r>
              <w:rPr>
                <w:sz w:val="20"/>
                <w:lang w:eastAsia="ru-RU"/>
              </w:rPr>
              <w:t>(</w:t>
            </w:r>
            <w:r w:rsidRPr="009A7F59">
              <w:rPr>
                <w:sz w:val="20"/>
                <w:lang w:eastAsia="ru-RU"/>
              </w:rPr>
              <w:t xml:space="preserve">от </w:t>
            </w:r>
            <w:r>
              <w:rPr>
                <w:sz w:val="20"/>
                <w:lang w:eastAsia="ru-RU"/>
              </w:rPr>
              <w:t>27</w:t>
            </w:r>
            <w:r w:rsidRPr="009A7F59">
              <w:rPr>
                <w:sz w:val="20"/>
                <w:lang w:eastAsia="ru-RU"/>
              </w:rPr>
              <w:t>.0</w:t>
            </w:r>
            <w:r>
              <w:rPr>
                <w:sz w:val="20"/>
                <w:lang w:eastAsia="ru-RU"/>
              </w:rPr>
              <w:t>9</w:t>
            </w:r>
            <w:r w:rsidRPr="009A7F59">
              <w:rPr>
                <w:sz w:val="20"/>
                <w:lang w:eastAsia="ru-RU"/>
              </w:rPr>
              <w:t>.201</w:t>
            </w:r>
            <w:r>
              <w:rPr>
                <w:sz w:val="20"/>
                <w:lang w:eastAsia="ru-RU"/>
              </w:rPr>
              <w:t>7</w:t>
            </w:r>
            <w:r w:rsidRPr="009A7F59">
              <w:rPr>
                <w:sz w:val="20"/>
                <w:lang w:eastAsia="ru-RU"/>
              </w:rPr>
              <w:t xml:space="preserve">г. № </w:t>
            </w:r>
            <w:r>
              <w:rPr>
                <w:sz w:val="20"/>
                <w:lang w:eastAsia="ru-RU"/>
              </w:rPr>
              <w:t>492)</w:t>
            </w:r>
            <w:r w:rsidRPr="009A7F59">
              <w:rPr>
                <w:sz w:val="20"/>
                <w:lang w:eastAsia="ru-RU"/>
              </w:rPr>
              <w:t>.</w:t>
            </w:r>
            <w:r>
              <w:rPr>
                <w:sz w:val="20"/>
                <w:lang w:eastAsia="ru-RU"/>
              </w:rPr>
              <w:t xml:space="preserve">; </w:t>
            </w:r>
            <w:r w:rsidRPr="009A7F59">
              <w:rPr>
                <w:sz w:val="20"/>
                <w:lang w:eastAsia="en-US"/>
              </w:rPr>
              <w:t xml:space="preserve">регламент </w:t>
            </w:r>
            <w:r w:rsidRPr="009A7F59">
              <w:rPr>
                <w:sz w:val="20"/>
              </w:rPr>
              <w:t xml:space="preserve">«Подготовка и выдача разрешения на ввод объекта в эксплуатацию на территории поселений </w:t>
            </w:r>
            <w:r>
              <w:rPr>
                <w:sz w:val="20"/>
              </w:rPr>
              <w:t>Шарангского</w:t>
            </w:r>
            <w:r w:rsidRPr="009A7F59">
              <w:rPr>
                <w:sz w:val="20"/>
              </w:rPr>
              <w:t xml:space="preserve"> муниципального района Нижегородской области»</w:t>
            </w:r>
            <w:r w:rsidRPr="009A7F59">
              <w:rPr>
                <w:sz w:val="20"/>
                <w:lang w:eastAsia="ru-RU"/>
              </w:rPr>
              <w:t xml:space="preserve"> </w:t>
            </w:r>
            <w:r>
              <w:rPr>
                <w:sz w:val="20"/>
                <w:lang w:eastAsia="ru-RU"/>
              </w:rPr>
              <w:t>(</w:t>
            </w:r>
            <w:r w:rsidRPr="009A7F59">
              <w:rPr>
                <w:sz w:val="20"/>
                <w:lang w:eastAsia="ru-RU"/>
              </w:rPr>
              <w:t>от</w:t>
            </w:r>
            <w:r>
              <w:rPr>
                <w:sz w:val="20"/>
                <w:lang w:eastAsia="ru-RU"/>
              </w:rPr>
              <w:t xml:space="preserve"> 07</w:t>
            </w:r>
            <w:r w:rsidRPr="009A7F59">
              <w:rPr>
                <w:sz w:val="20"/>
                <w:lang w:eastAsia="ru-RU"/>
              </w:rPr>
              <w:t>.</w:t>
            </w:r>
            <w:r>
              <w:rPr>
                <w:sz w:val="20"/>
                <w:lang w:eastAsia="ru-RU"/>
              </w:rPr>
              <w:t>04.</w:t>
            </w:r>
            <w:r w:rsidRPr="009A7F59">
              <w:rPr>
                <w:sz w:val="20"/>
                <w:lang w:eastAsia="ru-RU"/>
              </w:rPr>
              <w:t>201</w:t>
            </w:r>
            <w:r>
              <w:rPr>
                <w:sz w:val="20"/>
                <w:lang w:eastAsia="ru-RU"/>
              </w:rPr>
              <w:t>7</w:t>
            </w:r>
            <w:r w:rsidRPr="009A7F59">
              <w:rPr>
                <w:sz w:val="20"/>
                <w:lang w:eastAsia="ru-RU"/>
              </w:rPr>
              <w:t xml:space="preserve"> г. №</w:t>
            </w:r>
            <w:r>
              <w:rPr>
                <w:sz w:val="20"/>
                <w:lang w:eastAsia="ru-RU"/>
              </w:rPr>
              <w:t xml:space="preserve"> 194).</w:t>
            </w:r>
          </w:p>
        </w:tc>
        <w:tc>
          <w:tcPr>
            <w:tcW w:w="1777" w:type="dxa"/>
          </w:tcPr>
          <w:p w:rsidR="00774765" w:rsidRPr="009A7F59" w:rsidRDefault="00774765" w:rsidP="001F3CC9">
            <w:pPr>
              <w:pStyle w:val="a5"/>
              <w:rPr>
                <w:sz w:val="20"/>
              </w:rPr>
            </w:pPr>
            <w:r w:rsidRPr="009A7F59">
              <w:rPr>
                <w:rFonts w:eastAsia="Calibri"/>
                <w:sz w:val="20"/>
                <w:lang w:eastAsia="en-US"/>
              </w:rPr>
              <w:t xml:space="preserve">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w:t>
            </w:r>
            <w:r w:rsidRPr="009A7F59">
              <w:rPr>
                <w:rFonts w:eastAsia="Calibri"/>
                <w:sz w:val="20"/>
                <w:lang w:eastAsia="en-US"/>
              </w:rPr>
              <w:lastRenderedPageBreak/>
              <w:t>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9A7F59">
              <w:rPr>
                <w:sz w:val="20"/>
              </w:rPr>
              <w:t xml:space="preserve"> муниципальных районов и городских округов Нижегородской области. </w:t>
            </w:r>
          </w:p>
        </w:tc>
        <w:tc>
          <w:tcPr>
            <w:tcW w:w="1481" w:type="dxa"/>
            <w:gridSpan w:val="6"/>
          </w:tcPr>
          <w:p w:rsidR="000B4AE8" w:rsidRDefault="000B4AE8" w:rsidP="00BF4D58">
            <w:pPr>
              <w:jc w:val="cente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Pr="000B4AE8" w:rsidRDefault="000B4AE8" w:rsidP="000B4AE8">
            <w:pPr>
              <w:rPr>
                <w:sz w:val="20"/>
              </w:rPr>
            </w:pPr>
          </w:p>
          <w:p w:rsidR="000B4AE8" w:rsidRDefault="000B4AE8" w:rsidP="000B4AE8">
            <w:pPr>
              <w:rPr>
                <w:sz w:val="20"/>
              </w:rPr>
            </w:pPr>
          </w:p>
          <w:p w:rsidR="000B4AE8" w:rsidRDefault="000B4AE8" w:rsidP="000B4AE8">
            <w:pPr>
              <w:rPr>
                <w:sz w:val="20"/>
              </w:rPr>
            </w:pPr>
          </w:p>
          <w:p w:rsidR="00774765" w:rsidRPr="000B4AE8" w:rsidRDefault="000B4AE8" w:rsidP="000B4AE8">
            <w:pPr>
              <w:jc w:val="center"/>
              <w:rPr>
                <w:sz w:val="20"/>
              </w:rPr>
            </w:pPr>
            <w:r>
              <w:rPr>
                <w:sz w:val="20"/>
              </w:rPr>
              <w:t>2</w:t>
            </w:r>
          </w:p>
        </w:tc>
        <w:tc>
          <w:tcPr>
            <w:tcW w:w="1436" w:type="dxa"/>
            <w:gridSpan w:val="3"/>
            <w:vAlign w:val="center"/>
          </w:tcPr>
          <w:p w:rsidR="00774765" w:rsidRPr="008C3F8E" w:rsidRDefault="00774765" w:rsidP="00BF4D58">
            <w:pPr>
              <w:jc w:val="center"/>
              <w:rPr>
                <w:sz w:val="20"/>
              </w:rPr>
            </w:pPr>
            <w:r w:rsidRPr="008C3F8E">
              <w:rPr>
                <w:sz w:val="20"/>
              </w:rPr>
              <w:t>2</w:t>
            </w:r>
          </w:p>
        </w:tc>
        <w:tc>
          <w:tcPr>
            <w:tcW w:w="1420" w:type="dxa"/>
            <w:vAlign w:val="center"/>
          </w:tcPr>
          <w:p w:rsidR="00774765" w:rsidRPr="008C3F8E" w:rsidRDefault="00774765" w:rsidP="00BF4D58">
            <w:pPr>
              <w:keepNext/>
              <w:spacing w:line="240" w:lineRule="atLeast"/>
              <w:jc w:val="center"/>
              <w:rPr>
                <w:rFonts w:eastAsia="Calibri"/>
                <w:sz w:val="20"/>
                <w:lang w:eastAsia="en-US"/>
              </w:rPr>
            </w:pPr>
            <w:r>
              <w:rPr>
                <w:rFonts w:eastAsia="Calibri"/>
                <w:sz w:val="20"/>
                <w:lang w:eastAsia="en-US"/>
              </w:rPr>
              <w:t>2</w:t>
            </w:r>
          </w:p>
        </w:tc>
        <w:tc>
          <w:tcPr>
            <w:tcW w:w="1843" w:type="dxa"/>
          </w:tcPr>
          <w:p w:rsidR="00774765" w:rsidRPr="00353B91" w:rsidRDefault="00774765" w:rsidP="00717373">
            <w:pPr>
              <w:keepNext/>
              <w:spacing w:line="240" w:lineRule="atLeast"/>
              <w:jc w:val="center"/>
              <w:rPr>
                <w:color w:val="FF0000"/>
                <w:sz w:val="20"/>
              </w:rPr>
            </w:pPr>
            <w:r>
              <w:rPr>
                <w:sz w:val="20"/>
              </w:rPr>
              <w:t>Отчет ОКС</w:t>
            </w:r>
          </w:p>
          <w:p w:rsidR="00774765" w:rsidRPr="00353B91" w:rsidRDefault="00774765" w:rsidP="00717373">
            <w:pPr>
              <w:jc w:val="center"/>
              <w:rPr>
                <w:color w:val="FF0000"/>
                <w:sz w:val="20"/>
              </w:rPr>
            </w:pPr>
          </w:p>
        </w:tc>
      </w:tr>
      <w:tr w:rsidR="000B4AE8" w:rsidTr="00CD7ABC">
        <w:tc>
          <w:tcPr>
            <w:tcW w:w="963" w:type="dxa"/>
          </w:tcPr>
          <w:p w:rsidR="000B4AE8" w:rsidRPr="0034732E" w:rsidRDefault="000B4AE8" w:rsidP="00DA7772">
            <w:pPr>
              <w:pStyle w:val="a5"/>
              <w:jc w:val="center"/>
            </w:pPr>
            <w:r w:rsidRPr="0034732E">
              <w:rPr>
                <w:b/>
                <w:sz w:val="22"/>
                <w:szCs w:val="22"/>
              </w:rPr>
              <w:lastRenderedPageBreak/>
              <w:t>2.13</w:t>
            </w:r>
            <w:r w:rsidRPr="0034732E">
              <w:rPr>
                <w:sz w:val="22"/>
                <w:szCs w:val="22"/>
              </w:rPr>
              <w:t>.</w:t>
            </w:r>
          </w:p>
        </w:tc>
        <w:tc>
          <w:tcPr>
            <w:tcW w:w="14630" w:type="dxa"/>
            <w:gridSpan w:val="17"/>
          </w:tcPr>
          <w:p w:rsidR="000B4AE8" w:rsidRPr="0034732E" w:rsidRDefault="000B4AE8" w:rsidP="000B4AE8">
            <w:pPr>
              <w:pStyle w:val="a5"/>
              <w:jc w:val="center"/>
              <w:rPr>
                <w:b/>
              </w:rPr>
            </w:pPr>
            <w:r w:rsidRPr="0034732E">
              <w:rPr>
                <w:i/>
                <w:sz w:val="22"/>
                <w:szCs w:val="22"/>
              </w:rPr>
              <w:t>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r>
      <w:tr w:rsidR="000B4AE8" w:rsidTr="00CD7ABC">
        <w:tc>
          <w:tcPr>
            <w:tcW w:w="963" w:type="dxa"/>
          </w:tcPr>
          <w:p w:rsidR="000B4AE8" w:rsidRPr="0034732E" w:rsidRDefault="000B4AE8" w:rsidP="00DA7772">
            <w:pPr>
              <w:pStyle w:val="a5"/>
              <w:jc w:val="center"/>
              <w:rPr>
                <w:b/>
              </w:rPr>
            </w:pPr>
            <w:r w:rsidRPr="0034732E">
              <w:rPr>
                <w:b/>
                <w:sz w:val="22"/>
                <w:szCs w:val="22"/>
              </w:rPr>
              <w:t>2.14.</w:t>
            </w:r>
          </w:p>
        </w:tc>
        <w:tc>
          <w:tcPr>
            <w:tcW w:w="14630" w:type="dxa"/>
            <w:gridSpan w:val="17"/>
          </w:tcPr>
          <w:p w:rsidR="000B4AE8" w:rsidRPr="0034732E" w:rsidRDefault="000B4AE8" w:rsidP="000B4AE8">
            <w:pPr>
              <w:pStyle w:val="a5"/>
              <w:jc w:val="center"/>
              <w:rPr>
                <w:b/>
              </w:rPr>
            </w:pPr>
            <w:r w:rsidRPr="0034732E">
              <w:rPr>
                <w:i/>
                <w:sz w:val="22"/>
                <w:szCs w:val="22"/>
              </w:rPr>
              <w:t xml:space="preserve">Мероприятия, направленные на создание механизмов публичного технологического и ценового аудита инвестиционных проектов субъектов </w:t>
            </w:r>
            <w:r w:rsidRPr="0034732E">
              <w:rPr>
                <w:i/>
                <w:sz w:val="22"/>
                <w:szCs w:val="22"/>
              </w:rPr>
              <w:lastRenderedPageBreak/>
              <w:t>естественных монополий</w:t>
            </w:r>
          </w:p>
        </w:tc>
      </w:tr>
      <w:tr w:rsidR="000B4AE8" w:rsidTr="00CD7ABC">
        <w:tc>
          <w:tcPr>
            <w:tcW w:w="963" w:type="dxa"/>
          </w:tcPr>
          <w:p w:rsidR="000B4AE8" w:rsidRPr="00E9134E" w:rsidRDefault="000B4AE8" w:rsidP="00DA7772">
            <w:pPr>
              <w:pStyle w:val="a5"/>
              <w:jc w:val="center"/>
              <w:rPr>
                <w:b/>
              </w:rPr>
            </w:pPr>
            <w:r w:rsidRPr="00E9134E">
              <w:rPr>
                <w:b/>
                <w:sz w:val="22"/>
                <w:szCs w:val="22"/>
              </w:rPr>
              <w:lastRenderedPageBreak/>
              <w:t>2.15.</w:t>
            </w:r>
          </w:p>
        </w:tc>
        <w:tc>
          <w:tcPr>
            <w:tcW w:w="14630" w:type="dxa"/>
            <w:gridSpan w:val="17"/>
          </w:tcPr>
          <w:p w:rsidR="000B4AE8" w:rsidRPr="0034732E" w:rsidRDefault="000B4AE8" w:rsidP="000B4AE8">
            <w:pPr>
              <w:jc w:val="center"/>
              <w:rPr>
                <w:i/>
                <w:sz w:val="22"/>
                <w:szCs w:val="22"/>
              </w:rPr>
            </w:pPr>
            <w:r w:rsidRPr="0034732E">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CD7ABC" w:rsidTr="00CD7ABC">
        <w:tc>
          <w:tcPr>
            <w:tcW w:w="963" w:type="dxa"/>
          </w:tcPr>
          <w:p w:rsidR="00CD7ABC" w:rsidRPr="00E9134E" w:rsidRDefault="00CD7ABC" w:rsidP="00A07662">
            <w:pPr>
              <w:pStyle w:val="a5"/>
              <w:jc w:val="center"/>
              <w:rPr>
                <w:b/>
              </w:rPr>
            </w:pPr>
            <w:r w:rsidRPr="00E9134E">
              <w:rPr>
                <w:b/>
                <w:sz w:val="22"/>
                <w:szCs w:val="22"/>
              </w:rPr>
              <w:t>2.16.</w:t>
            </w:r>
          </w:p>
        </w:tc>
        <w:tc>
          <w:tcPr>
            <w:tcW w:w="14630" w:type="dxa"/>
            <w:gridSpan w:val="17"/>
          </w:tcPr>
          <w:p w:rsidR="00CD7ABC" w:rsidRDefault="00CD7ABC" w:rsidP="00CD7ABC">
            <w:pPr>
              <w:pStyle w:val="a5"/>
              <w:jc w:val="center"/>
              <w:rPr>
                <w:i/>
                <w:sz w:val="22"/>
                <w:szCs w:val="22"/>
              </w:rPr>
            </w:pPr>
            <w:r w:rsidRPr="00F447C8">
              <w:rPr>
                <w:i/>
                <w:sz w:val="22"/>
                <w:szCs w:val="22"/>
              </w:rPr>
              <w:t>Организация мониторинга состояния и развития конкурентной среды на рынках товаров и услуг Нижегородской области</w:t>
            </w:r>
          </w:p>
          <w:p w:rsidR="00CD7ABC" w:rsidRPr="00F447C8" w:rsidRDefault="00CD7ABC" w:rsidP="00CD7ABC">
            <w:pPr>
              <w:pStyle w:val="a5"/>
              <w:jc w:val="center"/>
              <w:rPr>
                <w:b/>
              </w:rPr>
            </w:pPr>
          </w:p>
        </w:tc>
      </w:tr>
      <w:tr w:rsidR="000B4AE8" w:rsidTr="00CD7ABC">
        <w:tc>
          <w:tcPr>
            <w:tcW w:w="963" w:type="dxa"/>
            <w:vAlign w:val="center"/>
          </w:tcPr>
          <w:p w:rsidR="00774765" w:rsidRPr="00F8288C" w:rsidRDefault="00774765" w:rsidP="00A07662">
            <w:pPr>
              <w:jc w:val="center"/>
              <w:rPr>
                <w:sz w:val="20"/>
              </w:rPr>
            </w:pPr>
            <w:r w:rsidRPr="00F8288C">
              <w:rPr>
                <w:sz w:val="20"/>
              </w:rPr>
              <w:t>2.16.1.</w:t>
            </w:r>
          </w:p>
        </w:tc>
        <w:tc>
          <w:tcPr>
            <w:tcW w:w="2820" w:type="dxa"/>
            <w:gridSpan w:val="2"/>
          </w:tcPr>
          <w:p w:rsidR="00774765" w:rsidRPr="00F8288C" w:rsidRDefault="00774765" w:rsidP="00A07662">
            <w:pPr>
              <w:pStyle w:val="a5"/>
              <w:rPr>
                <w:sz w:val="20"/>
              </w:rPr>
            </w:pPr>
            <w:r w:rsidRPr="00F8288C">
              <w:rPr>
                <w:sz w:val="20"/>
              </w:rPr>
              <w:t>Организация и проведение мониторингов:</w:t>
            </w:r>
          </w:p>
          <w:p w:rsidR="00774765" w:rsidRPr="00F8288C" w:rsidRDefault="00774765" w:rsidP="00A07662">
            <w:pPr>
              <w:pStyle w:val="a5"/>
              <w:rPr>
                <w:sz w:val="20"/>
              </w:rPr>
            </w:pPr>
            <w:r w:rsidRPr="00F8288C">
              <w:rPr>
                <w:sz w:val="20"/>
              </w:rPr>
              <w:t>- оценки состояния конкурентной среды и административных барьеров субъектами предпринимательской деятельности;</w:t>
            </w:r>
          </w:p>
          <w:p w:rsidR="00774765" w:rsidRPr="00F8288C" w:rsidRDefault="00774765" w:rsidP="00A07662">
            <w:pPr>
              <w:pStyle w:val="a5"/>
              <w:rPr>
                <w:bCs/>
                <w:sz w:val="20"/>
              </w:rPr>
            </w:pPr>
            <w:r w:rsidRPr="00F8288C">
              <w:rPr>
                <w:sz w:val="20"/>
              </w:rPr>
              <w:t>-</w:t>
            </w:r>
            <w:r w:rsidRPr="00F8288C">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774765" w:rsidRPr="00F8288C" w:rsidRDefault="00774765" w:rsidP="00A07662">
            <w:pPr>
              <w:rPr>
                <w:sz w:val="20"/>
              </w:rPr>
            </w:pPr>
            <w:r w:rsidRPr="00F8288C">
              <w:rPr>
                <w:sz w:val="20"/>
              </w:rPr>
              <w:t>-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53" w:type="dxa"/>
            <w:gridSpan w:val="3"/>
          </w:tcPr>
          <w:p w:rsidR="00774765" w:rsidRDefault="00774765" w:rsidP="00103615">
            <w:pPr>
              <w:pStyle w:val="a5"/>
              <w:ind w:firstLine="369"/>
              <w:jc w:val="both"/>
              <w:rPr>
                <w:sz w:val="20"/>
              </w:rPr>
            </w:pPr>
            <w:r w:rsidRPr="008B5AA4">
              <w:rPr>
                <w:sz w:val="20"/>
              </w:rPr>
              <w:t xml:space="preserve">Администрацией </w:t>
            </w:r>
            <w:r>
              <w:rPr>
                <w:sz w:val="20"/>
              </w:rPr>
              <w:t>Шарангского</w:t>
            </w:r>
            <w:r w:rsidRPr="008B5AA4">
              <w:rPr>
                <w:sz w:val="20"/>
              </w:rPr>
              <w:t xml:space="preserve"> муниципального района проведено анкетирование</w:t>
            </w:r>
            <w:r>
              <w:rPr>
                <w:sz w:val="20"/>
              </w:rPr>
              <w:t xml:space="preserve"> :</w:t>
            </w:r>
          </w:p>
          <w:p w:rsidR="00774765" w:rsidRDefault="00774765" w:rsidP="00103615">
            <w:pPr>
              <w:pStyle w:val="a5"/>
              <w:ind w:firstLine="369"/>
              <w:jc w:val="both"/>
              <w:rPr>
                <w:sz w:val="20"/>
              </w:rPr>
            </w:pPr>
            <w:r>
              <w:rPr>
                <w:sz w:val="20"/>
              </w:rPr>
              <w:t>- Оценка муниципальных районов и городских округов Нижегородской области  по развитию предпринимательства  – 10 анкет</w:t>
            </w:r>
          </w:p>
          <w:p w:rsidR="00774765" w:rsidRDefault="00774765" w:rsidP="00103615">
            <w:pPr>
              <w:pStyle w:val="a5"/>
              <w:ind w:firstLine="369"/>
              <w:jc w:val="both"/>
              <w:rPr>
                <w:sz w:val="20"/>
              </w:rPr>
            </w:pPr>
            <w:r>
              <w:rPr>
                <w:sz w:val="20"/>
              </w:rPr>
              <w:t>- Оценка  предоставления  услуг  субъектам малого и среднего предпринимательства  через МБУ «МФЦ»- 25 анкет.</w:t>
            </w:r>
          </w:p>
          <w:p w:rsidR="00774765" w:rsidRPr="00FA5D1A" w:rsidRDefault="00774765" w:rsidP="00103615">
            <w:pPr>
              <w:pStyle w:val="a5"/>
              <w:ind w:firstLine="369"/>
              <w:jc w:val="both"/>
              <w:rPr>
                <w:sz w:val="20"/>
              </w:rPr>
            </w:pPr>
            <w:r>
              <w:rPr>
                <w:sz w:val="20"/>
              </w:rPr>
              <w:t>- Оценка состояния  и развития  конкурентной среды на рынках товаров и услуг Нижегородской области – 6 анкет.</w:t>
            </w:r>
          </w:p>
        </w:tc>
        <w:tc>
          <w:tcPr>
            <w:tcW w:w="1777" w:type="dxa"/>
          </w:tcPr>
          <w:p w:rsidR="00774765" w:rsidRPr="008C3F8E" w:rsidRDefault="00774765" w:rsidP="00A07662">
            <w:pPr>
              <w:pStyle w:val="a5"/>
              <w:rPr>
                <w:color w:val="000000"/>
                <w:sz w:val="20"/>
              </w:rPr>
            </w:pPr>
            <w:r w:rsidRPr="008C3F8E">
              <w:rPr>
                <w:color w:val="000000"/>
                <w:sz w:val="20"/>
              </w:rPr>
              <w:t>Количество проведенных мониторингов, ед.</w:t>
            </w:r>
          </w:p>
          <w:p w:rsidR="00774765" w:rsidRPr="008C3F8E" w:rsidRDefault="00774765" w:rsidP="00A07662">
            <w:pPr>
              <w:rPr>
                <w:sz w:val="20"/>
              </w:rPr>
            </w:pPr>
          </w:p>
        </w:tc>
        <w:tc>
          <w:tcPr>
            <w:tcW w:w="1490" w:type="dxa"/>
            <w:gridSpan w:val="7"/>
          </w:tcPr>
          <w:p w:rsidR="00CD7ABC" w:rsidRDefault="00CD7ABC" w:rsidP="00A07662">
            <w:pPr>
              <w:jc w:val="cente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3</w:t>
            </w:r>
          </w:p>
        </w:tc>
        <w:tc>
          <w:tcPr>
            <w:tcW w:w="1427" w:type="dxa"/>
            <w:gridSpan w:val="2"/>
            <w:vAlign w:val="center"/>
          </w:tcPr>
          <w:p w:rsidR="00774765" w:rsidRPr="008C3F8E" w:rsidRDefault="00774765" w:rsidP="00A07662">
            <w:pPr>
              <w:jc w:val="center"/>
              <w:rPr>
                <w:sz w:val="20"/>
              </w:rPr>
            </w:pPr>
            <w:r w:rsidRPr="008C3F8E">
              <w:rPr>
                <w:sz w:val="20"/>
              </w:rPr>
              <w:t>3</w:t>
            </w:r>
          </w:p>
        </w:tc>
        <w:tc>
          <w:tcPr>
            <w:tcW w:w="1420" w:type="dxa"/>
            <w:vAlign w:val="center"/>
          </w:tcPr>
          <w:p w:rsidR="00774765" w:rsidRPr="008C3F8E" w:rsidRDefault="00774765" w:rsidP="00A07662">
            <w:pPr>
              <w:pStyle w:val="a5"/>
              <w:jc w:val="center"/>
              <w:rPr>
                <w:color w:val="000000"/>
                <w:sz w:val="20"/>
              </w:rPr>
            </w:pPr>
            <w:r>
              <w:rPr>
                <w:color w:val="000000"/>
                <w:sz w:val="20"/>
              </w:rPr>
              <w:t>3</w:t>
            </w:r>
          </w:p>
        </w:tc>
        <w:tc>
          <w:tcPr>
            <w:tcW w:w="1843" w:type="dxa"/>
          </w:tcPr>
          <w:p w:rsidR="00774765" w:rsidRPr="00E76E02" w:rsidRDefault="00774765" w:rsidP="00EF2742">
            <w:pPr>
              <w:autoSpaceDE w:val="0"/>
              <w:autoSpaceDN w:val="0"/>
              <w:adjustRightInd w:val="0"/>
              <w:jc w:val="center"/>
              <w:rPr>
                <w:sz w:val="20"/>
              </w:rPr>
            </w:pPr>
            <w:r w:rsidRPr="00E76E02">
              <w:rPr>
                <w:sz w:val="20"/>
              </w:rPr>
              <w:t xml:space="preserve">Анкеты разработаны </w:t>
            </w:r>
            <w:r>
              <w:rPr>
                <w:sz w:val="20"/>
              </w:rPr>
              <w:t xml:space="preserve">отделом экономики и имущественных отношений администрации </w:t>
            </w:r>
          </w:p>
          <w:p w:rsidR="00774765" w:rsidRPr="008C3F8E" w:rsidRDefault="00774765" w:rsidP="00EF2742">
            <w:pPr>
              <w:autoSpaceDE w:val="0"/>
              <w:autoSpaceDN w:val="0"/>
              <w:adjustRightInd w:val="0"/>
              <w:jc w:val="center"/>
              <w:rPr>
                <w:sz w:val="20"/>
              </w:rPr>
            </w:pPr>
          </w:p>
        </w:tc>
      </w:tr>
      <w:tr w:rsidR="000B4AE8" w:rsidTr="00CD7ABC">
        <w:tc>
          <w:tcPr>
            <w:tcW w:w="963" w:type="dxa"/>
            <w:vAlign w:val="center"/>
          </w:tcPr>
          <w:p w:rsidR="00774765" w:rsidRPr="00F8288C" w:rsidRDefault="00774765" w:rsidP="004A4AEF">
            <w:pPr>
              <w:jc w:val="center"/>
              <w:rPr>
                <w:sz w:val="20"/>
              </w:rPr>
            </w:pPr>
            <w:r w:rsidRPr="00F8288C">
              <w:rPr>
                <w:sz w:val="20"/>
              </w:rPr>
              <w:t>2.16.3.</w:t>
            </w:r>
          </w:p>
        </w:tc>
        <w:tc>
          <w:tcPr>
            <w:tcW w:w="2820" w:type="dxa"/>
            <w:gridSpan w:val="2"/>
          </w:tcPr>
          <w:p w:rsidR="00774765" w:rsidRPr="00F8288C" w:rsidRDefault="00774765" w:rsidP="001F3CC9">
            <w:pPr>
              <w:pStyle w:val="a5"/>
              <w:rPr>
                <w:sz w:val="20"/>
              </w:rPr>
            </w:pPr>
            <w:r w:rsidRPr="00F8288C">
              <w:rPr>
                <w:sz w:val="20"/>
              </w:rPr>
              <w:t xml:space="preserve">Организация и проведение </w:t>
            </w:r>
            <w:r w:rsidRPr="00F8288C">
              <w:rPr>
                <w:sz w:val="20"/>
              </w:rPr>
              <w:lastRenderedPageBreak/>
              <w:t xml:space="preserve">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tc>
        <w:tc>
          <w:tcPr>
            <w:tcW w:w="3853" w:type="dxa"/>
            <w:gridSpan w:val="3"/>
          </w:tcPr>
          <w:p w:rsidR="00774765" w:rsidRPr="00F8288C" w:rsidRDefault="00774765" w:rsidP="00097E7B">
            <w:pPr>
              <w:ind w:firstLine="369"/>
              <w:jc w:val="both"/>
              <w:rPr>
                <w:b/>
                <w:sz w:val="20"/>
              </w:rPr>
            </w:pPr>
            <w:r w:rsidRPr="00F8288C">
              <w:rPr>
                <w:sz w:val="20"/>
              </w:rPr>
              <w:lastRenderedPageBreak/>
              <w:t xml:space="preserve">Хозяйствующих субъектов, доля </w:t>
            </w:r>
            <w:r w:rsidRPr="00F8288C">
              <w:rPr>
                <w:sz w:val="20"/>
              </w:rPr>
              <w:lastRenderedPageBreak/>
              <w:t>участия Нижегородской области или муниципального образования в которых составляет 50 и более процентов</w:t>
            </w:r>
            <w:r>
              <w:rPr>
                <w:sz w:val="20"/>
              </w:rPr>
              <w:t>,</w:t>
            </w:r>
            <w:r w:rsidRPr="00F8288C">
              <w:rPr>
                <w:sz w:val="20"/>
              </w:rPr>
              <w:t xml:space="preserve"> на территории района нет.</w:t>
            </w:r>
          </w:p>
        </w:tc>
        <w:tc>
          <w:tcPr>
            <w:tcW w:w="1777" w:type="dxa"/>
          </w:tcPr>
          <w:p w:rsidR="00774765" w:rsidRPr="008C3F8E" w:rsidRDefault="00774765" w:rsidP="004A4AEF">
            <w:pPr>
              <w:pStyle w:val="a5"/>
              <w:rPr>
                <w:color w:val="000000"/>
                <w:sz w:val="20"/>
              </w:rPr>
            </w:pPr>
            <w:r w:rsidRPr="008C3F8E">
              <w:rPr>
                <w:color w:val="000000"/>
                <w:sz w:val="20"/>
              </w:rPr>
              <w:lastRenderedPageBreak/>
              <w:t xml:space="preserve">Количество </w:t>
            </w:r>
            <w:r w:rsidRPr="008C3F8E">
              <w:rPr>
                <w:color w:val="000000"/>
                <w:sz w:val="20"/>
              </w:rPr>
              <w:lastRenderedPageBreak/>
              <w:t>проведенных мониторингов, ед.</w:t>
            </w:r>
          </w:p>
        </w:tc>
        <w:tc>
          <w:tcPr>
            <w:tcW w:w="1490" w:type="dxa"/>
            <w:gridSpan w:val="7"/>
          </w:tcPr>
          <w:p w:rsidR="00CD7ABC" w:rsidRDefault="00CD7ABC" w:rsidP="004A4AEF">
            <w:pPr>
              <w:jc w:val="cente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w:t>
            </w:r>
          </w:p>
        </w:tc>
        <w:tc>
          <w:tcPr>
            <w:tcW w:w="1427" w:type="dxa"/>
            <w:gridSpan w:val="2"/>
            <w:vAlign w:val="center"/>
          </w:tcPr>
          <w:p w:rsidR="00774765" w:rsidRPr="008C3F8E" w:rsidRDefault="00CD7ABC" w:rsidP="004A4AEF">
            <w:pPr>
              <w:jc w:val="center"/>
              <w:rPr>
                <w:sz w:val="20"/>
              </w:rPr>
            </w:pPr>
            <w:r>
              <w:rPr>
                <w:sz w:val="20"/>
              </w:rPr>
              <w:lastRenderedPageBreak/>
              <w:t>-</w:t>
            </w:r>
          </w:p>
        </w:tc>
        <w:tc>
          <w:tcPr>
            <w:tcW w:w="1420" w:type="dxa"/>
            <w:vAlign w:val="center"/>
          </w:tcPr>
          <w:p w:rsidR="00774765" w:rsidRPr="008C3F8E" w:rsidRDefault="00774765" w:rsidP="004A4AEF">
            <w:pPr>
              <w:pStyle w:val="a5"/>
              <w:jc w:val="center"/>
              <w:rPr>
                <w:sz w:val="20"/>
              </w:rPr>
            </w:pPr>
            <w:r>
              <w:rPr>
                <w:sz w:val="20"/>
              </w:rPr>
              <w:t>-</w:t>
            </w:r>
          </w:p>
        </w:tc>
        <w:tc>
          <w:tcPr>
            <w:tcW w:w="1843" w:type="dxa"/>
          </w:tcPr>
          <w:p w:rsidR="00774765" w:rsidRPr="00F26DD7" w:rsidRDefault="00774765" w:rsidP="00153CA4">
            <w:pPr>
              <w:keepNext/>
              <w:spacing w:line="240" w:lineRule="atLeast"/>
              <w:jc w:val="center"/>
              <w:rPr>
                <w:color w:val="000000"/>
                <w:sz w:val="20"/>
              </w:rPr>
            </w:pPr>
            <w:r>
              <w:rPr>
                <w:color w:val="000000"/>
                <w:sz w:val="20"/>
              </w:rPr>
              <w:t xml:space="preserve">Отчет отдела </w:t>
            </w:r>
            <w:r>
              <w:rPr>
                <w:color w:val="000000"/>
                <w:sz w:val="20"/>
              </w:rPr>
              <w:lastRenderedPageBreak/>
              <w:t>экономики и имущественных отношений</w:t>
            </w:r>
          </w:p>
        </w:tc>
      </w:tr>
      <w:tr w:rsidR="000B4AE8" w:rsidTr="00CD7ABC">
        <w:tc>
          <w:tcPr>
            <w:tcW w:w="963" w:type="dxa"/>
            <w:vAlign w:val="center"/>
          </w:tcPr>
          <w:p w:rsidR="00774765" w:rsidRPr="00F8288C" w:rsidRDefault="00774765" w:rsidP="004A4AEF">
            <w:pPr>
              <w:jc w:val="center"/>
              <w:rPr>
                <w:sz w:val="20"/>
              </w:rPr>
            </w:pPr>
            <w:r w:rsidRPr="00F8288C">
              <w:rPr>
                <w:sz w:val="20"/>
              </w:rPr>
              <w:lastRenderedPageBreak/>
              <w:t>2.16.4.</w:t>
            </w:r>
          </w:p>
        </w:tc>
        <w:tc>
          <w:tcPr>
            <w:tcW w:w="2820" w:type="dxa"/>
            <w:gridSpan w:val="2"/>
          </w:tcPr>
          <w:p w:rsidR="00774765" w:rsidRPr="00F8288C" w:rsidRDefault="00774765" w:rsidP="004A4AEF">
            <w:pPr>
              <w:pStyle w:val="a5"/>
              <w:rPr>
                <w:sz w:val="20"/>
              </w:rPr>
            </w:pPr>
            <w:r w:rsidRPr="00F8288C">
              <w:rPr>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53" w:type="dxa"/>
            <w:gridSpan w:val="3"/>
          </w:tcPr>
          <w:p w:rsidR="00774765" w:rsidRPr="00F8288C" w:rsidRDefault="00774765" w:rsidP="001F3CC9">
            <w:pPr>
              <w:ind w:firstLine="369"/>
              <w:jc w:val="both"/>
              <w:rPr>
                <w:sz w:val="20"/>
              </w:rPr>
            </w:pPr>
            <w:r w:rsidRPr="00F8288C">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774765" w:rsidRPr="00F8288C" w:rsidRDefault="00774765" w:rsidP="00865C1C">
            <w:pPr>
              <w:rPr>
                <w:sz w:val="20"/>
              </w:rPr>
            </w:pPr>
          </w:p>
        </w:tc>
        <w:tc>
          <w:tcPr>
            <w:tcW w:w="1777" w:type="dxa"/>
          </w:tcPr>
          <w:p w:rsidR="00774765" w:rsidRPr="008C3F8E" w:rsidRDefault="00774765" w:rsidP="004A4AEF">
            <w:pPr>
              <w:pStyle w:val="aa"/>
              <w:rPr>
                <w:color w:val="000000"/>
                <w:sz w:val="20"/>
              </w:rPr>
            </w:pPr>
            <w:r w:rsidRPr="008C3F8E">
              <w:rPr>
                <w:color w:val="000000"/>
                <w:sz w:val="20"/>
              </w:rPr>
              <w:t>Количество субъектов естественных монополий, о деятельности которых размещена информация</w:t>
            </w:r>
          </w:p>
        </w:tc>
        <w:tc>
          <w:tcPr>
            <w:tcW w:w="1490" w:type="dxa"/>
            <w:gridSpan w:val="7"/>
          </w:tcPr>
          <w:p w:rsidR="00CD7ABC" w:rsidRDefault="00CD7ABC" w:rsidP="004A4AEF">
            <w:pPr>
              <w:jc w:val="cente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2</w:t>
            </w:r>
          </w:p>
        </w:tc>
        <w:tc>
          <w:tcPr>
            <w:tcW w:w="1427" w:type="dxa"/>
            <w:gridSpan w:val="2"/>
            <w:vAlign w:val="center"/>
          </w:tcPr>
          <w:p w:rsidR="00774765" w:rsidRPr="008C3F8E" w:rsidRDefault="00774765" w:rsidP="004A4AEF">
            <w:pPr>
              <w:jc w:val="center"/>
              <w:rPr>
                <w:sz w:val="20"/>
              </w:rPr>
            </w:pPr>
            <w:r w:rsidRPr="008C3F8E">
              <w:rPr>
                <w:sz w:val="20"/>
              </w:rPr>
              <w:t>100</w:t>
            </w:r>
          </w:p>
        </w:tc>
        <w:tc>
          <w:tcPr>
            <w:tcW w:w="1420" w:type="dxa"/>
            <w:vAlign w:val="center"/>
          </w:tcPr>
          <w:p w:rsidR="00774765" w:rsidRPr="008C3F8E" w:rsidRDefault="00774765" w:rsidP="004A4AEF">
            <w:pPr>
              <w:pStyle w:val="aa"/>
              <w:jc w:val="center"/>
              <w:rPr>
                <w:color w:val="000000"/>
                <w:sz w:val="20"/>
              </w:rPr>
            </w:pPr>
            <w:r>
              <w:rPr>
                <w:color w:val="000000"/>
                <w:sz w:val="20"/>
              </w:rPr>
              <w:t>2</w:t>
            </w:r>
          </w:p>
        </w:tc>
        <w:tc>
          <w:tcPr>
            <w:tcW w:w="1843" w:type="dxa"/>
          </w:tcPr>
          <w:p w:rsidR="00774765" w:rsidRPr="008170B1" w:rsidRDefault="00774765" w:rsidP="00542144">
            <w:pPr>
              <w:pStyle w:val="aa"/>
              <w:jc w:val="center"/>
              <w:rPr>
                <w:color w:val="000000"/>
                <w:sz w:val="20"/>
              </w:rPr>
            </w:pPr>
            <w:r>
              <w:rPr>
                <w:color w:val="000000"/>
                <w:sz w:val="20"/>
              </w:rPr>
              <w:t>Отчет отдела экономики и имущественных отношений</w:t>
            </w:r>
            <w:r w:rsidRPr="008170B1">
              <w:rPr>
                <w:color w:val="000000"/>
                <w:sz w:val="20"/>
              </w:rPr>
              <w:t xml:space="preserve"> </w:t>
            </w:r>
          </w:p>
        </w:tc>
      </w:tr>
      <w:tr w:rsidR="00CD7ABC" w:rsidTr="00CD7ABC">
        <w:tc>
          <w:tcPr>
            <w:tcW w:w="963" w:type="dxa"/>
          </w:tcPr>
          <w:p w:rsidR="00CD7ABC" w:rsidRPr="00F8288C" w:rsidRDefault="00CD7ABC" w:rsidP="004A4AEF">
            <w:pPr>
              <w:pStyle w:val="a5"/>
              <w:jc w:val="center"/>
              <w:rPr>
                <w:b/>
              </w:rPr>
            </w:pPr>
            <w:r w:rsidRPr="00F8288C">
              <w:rPr>
                <w:b/>
                <w:sz w:val="22"/>
                <w:szCs w:val="22"/>
              </w:rPr>
              <w:t>2.17.</w:t>
            </w:r>
          </w:p>
        </w:tc>
        <w:tc>
          <w:tcPr>
            <w:tcW w:w="14630" w:type="dxa"/>
            <w:gridSpan w:val="17"/>
          </w:tcPr>
          <w:p w:rsidR="00CD7ABC" w:rsidRPr="00F8288C" w:rsidRDefault="00CD7ABC" w:rsidP="00CD7ABC">
            <w:pPr>
              <w:pStyle w:val="a5"/>
              <w:jc w:val="center"/>
              <w:rPr>
                <w:b/>
              </w:rPr>
            </w:pPr>
            <w:r w:rsidRPr="00F8288C">
              <w:rPr>
                <w:i/>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CD7ABC" w:rsidTr="00CD7ABC">
        <w:tc>
          <w:tcPr>
            <w:tcW w:w="963" w:type="dxa"/>
          </w:tcPr>
          <w:p w:rsidR="00CD7ABC" w:rsidRPr="00F8288C" w:rsidRDefault="00CD7ABC" w:rsidP="004A4AEF">
            <w:pPr>
              <w:pStyle w:val="a5"/>
              <w:jc w:val="center"/>
              <w:rPr>
                <w:b/>
              </w:rPr>
            </w:pPr>
            <w:r w:rsidRPr="00F8288C">
              <w:rPr>
                <w:b/>
                <w:sz w:val="22"/>
                <w:szCs w:val="22"/>
              </w:rPr>
              <w:t>2.18.</w:t>
            </w:r>
          </w:p>
        </w:tc>
        <w:tc>
          <w:tcPr>
            <w:tcW w:w="14630" w:type="dxa"/>
            <w:gridSpan w:val="17"/>
          </w:tcPr>
          <w:p w:rsidR="00CD7ABC" w:rsidRPr="00F8288C" w:rsidRDefault="00CD7ABC" w:rsidP="00CD7ABC">
            <w:pPr>
              <w:pStyle w:val="a5"/>
              <w:jc w:val="center"/>
              <w:rPr>
                <w:b/>
              </w:rPr>
            </w:pPr>
            <w:r w:rsidRPr="00F8288C">
              <w:rPr>
                <w:i/>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0B4AE8" w:rsidTr="00CD7ABC">
        <w:tc>
          <w:tcPr>
            <w:tcW w:w="963" w:type="dxa"/>
            <w:vAlign w:val="center"/>
          </w:tcPr>
          <w:p w:rsidR="00774765" w:rsidRPr="00F8288C" w:rsidRDefault="00774765" w:rsidP="004A4AEF">
            <w:pPr>
              <w:jc w:val="center"/>
              <w:rPr>
                <w:sz w:val="20"/>
              </w:rPr>
            </w:pPr>
            <w:r w:rsidRPr="00F8288C">
              <w:rPr>
                <w:sz w:val="20"/>
              </w:rPr>
              <w:t>2.18.1.</w:t>
            </w:r>
          </w:p>
        </w:tc>
        <w:tc>
          <w:tcPr>
            <w:tcW w:w="2820" w:type="dxa"/>
            <w:gridSpan w:val="2"/>
          </w:tcPr>
          <w:p w:rsidR="00774765" w:rsidRPr="00F8288C" w:rsidRDefault="00774765" w:rsidP="004A4AEF">
            <w:pPr>
              <w:rPr>
                <w:sz w:val="20"/>
              </w:rPr>
            </w:pPr>
            <w:r w:rsidRPr="00F8288C">
              <w:rPr>
                <w:sz w:val="20"/>
              </w:rPr>
              <w:t>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tc>
        <w:tc>
          <w:tcPr>
            <w:tcW w:w="3853" w:type="dxa"/>
            <w:gridSpan w:val="3"/>
          </w:tcPr>
          <w:p w:rsidR="00774765" w:rsidRPr="00F8288C" w:rsidRDefault="00774765" w:rsidP="00153CA4">
            <w:pPr>
              <w:ind w:firstLine="369"/>
              <w:jc w:val="both"/>
              <w:rPr>
                <w:sz w:val="20"/>
              </w:rPr>
            </w:pPr>
            <w:r>
              <w:rPr>
                <w:sz w:val="20"/>
              </w:rPr>
              <w:t xml:space="preserve">Между </w:t>
            </w:r>
            <w:r w:rsidRPr="00F8288C">
              <w:rPr>
                <w:sz w:val="20"/>
              </w:rPr>
              <w:t xml:space="preserve">министерством экономики и конкурентной политики Нижегородской области </w:t>
            </w:r>
            <w:r>
              <w:rPr>
                <w:sz w:val="20"/>
              </w:rPr>
              <w:t xml:space="preserve">и администрацией Шарангского </w:t>
            </w:r>
            <w:r w:rsidRPr="00F8288C">
              <w:rPr>
                <w:sz w:val="20"/>
              </w:rPr>
              <w:t>муниципальн</w:t>
            </w:r>
            <w:r>
              <w:rPr>
                <w:sz w:val="20"/>
              </w:rPr>
              <w:t>ого</w:t>
            </w:r>
            <w:r w:rsidRPr="00F8288C">
              <w:rPr>
                <w:sz w:val="20"/>
              </w:rPr>
              <w:t xml:space="preserve"> район</w:t>
            </w:r>
            <w:r>
              <w:rPr>
                <w:sz w:val="20"/>
              </w:rPr>
              <w:t>а</w:t>
            </w:r>
            <w:r w:rsidRPr="00F8288C">
              <w:rPr>
                <w:sz w:val="20"/>
              </w:rPr>
              <w:t xml:space="preserve"> заключено соглашение о внедрении Стандарта развития конкуренции на территории Нижегородской области </w:t>
            </w:r>
            <w:r>
              <w:rPr>
                <w:sz w:val="20"/>
              </w:rPr>
              <w:t xml:space="preserve">от </w:t>
            </w:r>
            <w:r w:rsidRPr="00F8288C">
              <w:rPr>
                <w:sz w:val="20"/>
              </w:rPr>
              <w:t>18 февраля 2016 года</w:t>
            </w:r>
            <w:r>
              <w:rPr>
                <w:sz w:val="20"/>
              </w:rPr>
              <w:t xml:space="preserve"> №134</w:t>
            </w:r>
          </w:p>
        </w:tc>
        <w:tc>
          <w:tcPr>
            <w:tcW w:w="1777" w:type="dxa"/>
          </w:tcPr>
          <w:p w:rsidR="00774765" w:rsidRPr="00F061BB" w:rsidRDefault="00774765" w:rsidP="004A4AEF">
            <w:pPr>
              <w:jc w:val="center"/>
              <w:rPr>
                <w:sz w:val="20"/>
              </w:rPr>
            </w:pPr>
            <w:r>
              <w:rPr>
                <w:sz w:val="20"/>
              </w:rPr>
              <w:t>Доля ОМСУ, заключивших и реализующих соглашения, %</w:t>
            </w:r>
          </w:p>
        </w:tc>
        <w:tc>
          <w:tcPr>
            <w:tcW w:w="1490" w:type="dxa"/>
            <w:gridSpan w:val="7"/>
          </w:tcPr>
          <w:p w:rsidR="00CD7ABC" w:rsidRDefault="00CD7ABC" w:rsidP="004A4AEF">
            <w:pPr>
              <w:jc w:val="center"/>
              <w:rPr>
                <w:sz w:val="20"/>
              </w:rPr>
            </w:pPr>
          </w:p>
          <w:p w:rsidR="00CD7ABC" w:rsidRPr="00CD7ABC" w:rsidRDefault="00CD7ABC" w:rsidP="00CD7ABC">
            <w:pPr>
              <w:rPr>
                <w:sz w:val="20"/>
              </w:rPr>
            </w:pPr>
          </w:p>
          <w:p w:rsidR="00CD7ABC" w:rsidRP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100</w:t>
            </w:r>
          </w:p>
        </w:tc>
        <w:tc>
          <w:tcPr>
            <w:tcW w:w="1427" w:type="dxa"/>
            <w:gridSpan w:val="2"/>
            <w:vAlign w:val="center"/>
          </w:tcPr>
          <w:p w:rsidR="00774765" w:rsidRPr="00F061BB" w:rsidRDefault="00774765" w:rsidP="004A4AEF">
            <w:pPr>
              <w:jc w:val="center"/>
              <w:rPr>
                <w:sz w:val="20"/>
              </w:rPr>
            </w:pPr>
            <w:r>
              <w:rPr>
                <w:sz w:val="20"/>
              </w:rPr>
              <w:t>100</w:t>
            </w:r>
          </w:p>
        </w:tc>
        <w:tc>
          <w:tcPr>
            <w:tcW w:w="1420" w:type="dxa"/>
            <w:vAlign w:val="center"/>
          </w:tcPr>
          <w:p w:rsidR="00774765" w:rsidRPr="00F061BB" w:rsidRDefault="00774765" w:rsidP="004A4AEF">
            <w:pPr>
              <w:jc w:val="center"/>
              <w:rPr>
                <w:sz w:val="20"/>
              </w:rPr>
            </w:pPr>
            <w:r>
              <w:rPr>
                <w:sz w:val="20"/>
              </w:rPr>
              <w:t>100</w:t>
            </w:r>
          </w:p>
        </w:tc>
        <w:tc>
          <w:tcPr>
            <w:tcW w:w="1843" w:type="dxa"/>
          </w:tcPr>
          <w:p w:rsidR="00774765" w:rsidRPr="003E3F81" w:rsidRDefault="00774765" w:rsidP="007A1FB4">
            <w:pPr>
              <w:jc w:val="center"/>
              <w:rPr>
                <w:color w:val="000000"/>
                <w:sz w:val="20"/>
              </w:rPr>
            </w:pPr>
            <w:r>
              <w:rPr>
                <w:color w:val="000000"/>
                <w:sz w:val="20"/>
              </w:rPr>
              <w:t>Отчет отдела экономики и имущественных отношений</w:t>
            </w:r>
            <w:r w:rsidRPr="003E3F81">
              <w:rPr>
                <w:color w:val="000000"/>
                <w:sz w:val="20"/>
              </w:rPr>
              <w:t xml:space="preserve"> </w:t>
            </w:r>
          </w:p>
        </w:tc>
      </w:tr>
      <w:tr w:rsidR="000B4AE8" w:rsidTr="00CD7ABC">
        <w:trPr>
          <w:trHeight w:val="1804"/>
        </w:trPr>
        <w:tc>
          <w:tcPr>
            <w:tcW w:w="963" w:type="dxa"/>
            <w:vAlign w:val="center"/>
          </w:tcPr>
          <w:p w:rsidR="00774765" w:rsidRPr="00F8288C" w:rsidRDefault="00774765" w:rsidP="004A4AEF">
            <w:pPr>
              <w:jc w:val="center"/>
              <w:rPr>
                <w:sz w:val="20"/>
              </w:rPr>
            </w:pPr>
            <w:r w:rsidRPr="00F8288C">
              <w:rPr>
                <w:sz w:val="20"/>
              </w:rPr>
              <w:t>2.18.2.</w:t>
            </w:r>
          </w:p>
        </w:tc>
        <w:tc>
          <w:tcPr>
            <w:tcW w:w="2820" w:type="dxa"/>
            <w:gridSpan w:val="2"/>
          </w:tcPr>
          <w:p w:rsidR="00774765" w:rsidRPr="00F8288C" w:rsidRDefault="00774765" w:rsidP="004A4AEF">
            <w:pPr>
              <w:pStyle w:val="aa"/>
              <w:rPr>
                <w:rFonts w:eastAsia="Lucida Sans Unicode"/>
                <w:kern w:val="1"/>
                <w:sz w:val="20"/>
                <w:lang w:bidi="hi-IN"/>
              </w:rPr>
            </w:pPr>
            <w:r w:rsidRPr="00F8288C">
              <w:rPr>
                <w:rFonts w:eastAsia="Lucida Sans Unicode"/>
                <w:kern w:val="1"/>
                <w:sz w:val="20"/>
                <w:lang w:bidi="hi-IN"/>
              </w:rPr>
              <w:t>Разработка и реализация ведомственных планов ОМСУ в разрезе ведомств – структурных подразделений администраций района</w:t>
            </w:r>
          </w:p>
          <w:p w:rsidR="00774765" w:rsidRPr="00F8288C" w:rsidRDefault="00774765" w:rsidP="004A4AEF">
            <w:pPr>
              <w:rPr>
                <w:sz w:val="20"/>
              </w:rPr>
            </w:pPr>
          </w:p>
        </w:tc>
        <w:tc>
          <w:tcPr>
            <w:tcW w:w="3853" w:type="dxa"/>
            <w:gridSpan w:val="3"/>
          </w:tcPr>
          <w:p w:rsidR="00774765" w:rsidRPr="00F8288C" w:rsidRDefault="00774765" w:rsidP="001F3CC9">
            <w:pPr>
              <w:ind w:firstLine="369"/>
              <w:jc w:val="both"/>
              <w:rPr>
                <w:sz w:val="20"/>
              </w:rPr>
            </w:pPr>
            <w:r w:rsidRPr="00F8288C">
              <w:rPr>
                <w:sz w:val="20"/>
              </w:rPr>
              <w:t xml:space="preserve">Ведомственный план мероприятий ("дорожная карта") по содействию развитию конкуренции в </w:t>
            </w:r>
            <w:r>
              <w:rPr>
                <w:sz w:val="20"/>
              </w:rPr>
              <w:t>Шарангском</w:t>
            </w:r>
            <w:r w:rsidRPr="00F8288C">
              <w:rPr>
                <w:sz w:val="20"/>
              </w:rPr>
              <w:t xml:space="preserve"> муниципальном районе Нижегородской области утвержден постановлением администрации </w:t>
            </w:r>
            <w:r>
              <w:rPr>
                <w:sz w:val="20"/>
              </w:rPr>
              <w:t xml:space="preserve">Шарангского </w:t>
            </w:r>
            <w:r w:rsidRPr="00F8288C">
              <w:rPr>
                <w:sz w:val="20"/>
              </w:rPr>
              <w:t xml:space="preserve">муниципального района Нижегородской области от </w:t>
            </w:r>
            <w:r>
              <w:rPr>
                <w:sz w:val="20"/>
              </w:rPr>
              <w:t>01</w:t>
            </w:r>
            <w:r w:rsidRPr="00F8288C">
              <w:rPr>
                <w:sz w:val="20"/>
              </w:rPr>
              <w:t xml:space="preserve"> </w:t>
            </w:r>
            <w:r>
              <w:rPr>
                <w:sz w:val="20"/>
              </w:rPr>
              <w:t>декабря</w:t>
            </w:r>
            <w:r w:rsidRPr="00F8288C">
              <w:rPr>
                <w:sz w:val="20"/>
              </w:rPr>
              <w:t xml:space="preserve"> 201</w:t>
            </w:r>
            <w:r>
              <w:rPr>
                <w:sz w:val="20"/>
              </w:rPr>
              <w:t>6</w:t>
            </w:r>
            <w:r w:rsidRPr="00F8288C">
              <w:rPr>
                <w:sz w:val="20"/>
              </w:rPr>
              <w:t>года №</w:t>
            </w:r>
            <w:r>
              <w:rPr>
                <w:sz w:val="20"/>
              </w:rPr>
              <w:t>683</w:t>
            </w:r>
          </w:p>
        </w:tc>
        <w:tc>
          <w:tcPr>
            <w:tcW w:w="1777" w:type="dxa"/>
          </w:tcPr>
          <w:p w:rsidR="00774765" w:rsidRPr="00F26DD7" w:rsidRDefault="00774765" w:rsidP="004A4AEF">
            <w:pPr>
              <w:pStyle w:val="a5"/>
              <w:rPr>
                <w:color w:val="000000"/>
                <w:sz w:val="20"/>
              </w:rPr>
            </w:pPr>
            <w:r w:rsidRPr="00F26DD7">
              <w:rPr>
                <w:color w:val="000000"/>
                <w:sz w:val="20"/>
              </w:rPr>
              <w:t>Доля ОМСУ, утвердивших и реализующих ведомственные  планы</w:t>
            </w:r>
          </w:p>
        </w:tc>
        <w:tc>
          <w:tcPr>
            <w:tcW w:w="1490" w:type="dxa"/>
            <w:gridSpan w:val="7"/>
          </w:tcPr>
          <w:p w:rsidR="00CD7ABC" w:rsidRDefault="00CD7ABC" w:rsidP="004A4AEF">
            <w:pPr>
              <w:jc w:val="cente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100</w:t>
            </w:r>
          </w:p>
        </w:tc>
        <w:tc>
          <w:tcPr>
            <w:tcW w:w="1427" w:type="dxa"/>
            <w:gridSpan w:val="2"/>
            <w:vAlign w:val="center"/>
          </w:tcPr>
          <w:p w:rsidR="00774765" w:rsidRPr="00F26DD7" w:rsidRDefault="00774765" w:rsidP="004A4AEF">
            <w:pPr>
              <w:jc w:val="center"/>
              <w:rPr>
                <w:sz w:val="20"/>
              </w:rPr>
            </w:pPr>
            <w:r w:rsidRPr="00F26DD7">
              <w:rPr>
                <w:sz w:val="20"/>
              </w:rPr>
              <w:t>100</w:t>
            </w:r>
          </w:p>
        </w:tc>
        <w:tc>
          <w:tcPr>
            <w:tcW w:w="1420" w:type="dxa"/>
            <w:vAlign w:val="center"/>
          </w:tcPr>
          <w:p w:rsidR="00774765" w:rsidRPr="00F26DD7" w:rsidRDefault="00774765" w:rsidP="004A4AEF">
            <w:pPr>
              <w:autoSpaceDE w:val="0"/>
              <w:autoSpaceDN w:val="0"/>
              <w:adjustRightInd w:val="0"/>
              <w:jc w:val="center"/>
              <w:rPr>
                <w:color w:val="000000"/>
                <w:sz w:val="20"/>
              </w:rPr>
            </w:pPr>
            <w:r>
              <w:rPr>
                <w:color w:val="000000"/>
                <w:sz w:val="20"/>
              </w:rPr>
              <w:t>100</w:t>
            </w:r>
          </w:p>
        </w:tc>
        <w:tc>
          <w:tcPr>
            <w:tcW w:w="1843" w:type="dxa"/>
          </w:tcPr>
          <w:p w:rsidR="00774765" w:rsidRPr="00682080" w:rsidRDefault="00774765" w:rsidP="007A1FB4">
            <w:pPr>
              <w:jc w:val="center"/>
              <w:rPr>
                <w:color w:val="000000"/>
                <w:sz w:val="20"/>
              </w:rPr>
            </w:pPr>
            <w:r>
              <w:rPr>
                <w:color w:val="000000"/>
                <w:sz w:val="20"/>
              </w:rPr>
              <w:t>Отчет отдела экономики и имущественных отношений</w:t>
            </w:r>
            <w:r w:rsidRPr="00682080">
              <w:rPr>
                <w:color w:val="000000"/>
                <w:sz w:val="20"/>
              </w:rPr>
              <w:t xml:space="preserve"> </w:t>
            </w:r>
          </w:p>
        </w:tc>
      </w:tr>
      <w:tr w:rsidR="00CD7ABC" w:rsidTr="00CD7ABC">
        <w:tc>
          <w:tcPr>
            <w:tcW w:w="963" w:type="dxa"/>
            <w:vAlign w:val="center"/>
          </w:tcPr>
          <w:p w:rsidR="00CD7ABC" w:rsidRPr="003D1D1E" w:rsidRDefault="00CD7ABC" w:rsidP="00491C9E">
            <w:pPr>
              <w:pStyle w:val="a5"/>
              <w:jc w:val="center"/>
              <w:rPr>
                <w:b/>
              </w:rPr>
            </w:pPr>
            <w:r w:rsidRPr="003D1D1E">
              <w:rPr>
                <w:b/>
                <w:sz w:val="22"/>
                <w:szCs w:val="22"/>
              </w:rPr>
              <w:lastRenderedPageBreak/>
              <w:t>2.19.</w:t>
            </w:r>
          </w:p>
        </w:tc>
        <w:tc>
          <w:tcPr>
            <w:tcW w:w="14630" w:type="dxa"/>
            <w:gridSpan w:val="17"/>
          </w:tcPr>
          <w:p w:rsidR="00CD7ABC" w:rsidRPr="003D1D1E" w:rsidRDefault="00CD7ABC" w:rsidP="00CD7ABC">
            <w:pPr>
              <w:pStyle w:val="a5"/>
              <w:jc w:val="center"/>
              <w:rPr>
                <w:b/>
              </w:rPr>
            </w:pPr>
            <w:r w:rsidRPr="003D1D1E">
              <w:rPr>
                <w:i/>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774765" w:rsidTr="00CD7ABC">
        <w:tc>
          <w:tcPr>
            <w:tcW w:w="963" w:type="dxa"/>
          </w:tcPr>
          <w:p w:rsidR="00774765" w:rsidRPr="003D1D1E" w:rsidRDefault="00774765" w:rsidP="004A4AEF">
            <w:pPr>
              <w:jc w:val="center"/>
              <w:rPr>
                <w:b/>
                <w:bCs/>
                <w:szCs w:val="28"/>
              </w:rPr>
            </w:pPr>
          </w:p>
        </w:tc>
        <w:tc>
          <w:tcPr>
            <w:tcW w:w="14630" w:type="dxa"/>
            <w:gridSpan w:val="17"/>
          </w:tcPr>
          <w:p w:rsidR="00774765" w:rsidRPr="003D1D1E" w:rsidRDefault="00774765" w:rsidP="004A4AEF">
            <w:pPr>
              <w:jc w:val="center"/>
              <w:rPr>
                <w:b/>
                <w:bCs/>
                <w:szCs w:val="28"/>
              </w:rPr>
            </w:pPr>
            <w:r w:rsidRPr="003D1D1E">
              <w:rPr>
                <w:b/>
                <w:bCs/>
                <w:szCs w:val="28"/>
              </w:rPr>
              <w:t>Мероприятия в рамках стратегических и программных документов (приложение к «дорожной карте»)</w:t>
            </w:r>
          </w:p>
        </w:tc>
      </w:tr>
      <w:tr w:rsidR="00CD7ABC" w:rsidTr="00CD7ABC">
        <w:tc>
          <w:tcPr>
            <w:tcW w:w="963" w:type="dxa"/>
            <w:vAlign w:val="center"/>
          </w:tcPr>
          <w:p w:rsidR="00CD7ABC" w:rsidRPr="003D1D1E" w:rsidRDefault="00CD7ABC" w:rsidP="004A4AEF">
            <w:pPr>
              <w:jc w:val="center"/>
              <w:rPr>
                <w:sz w:val="22"/>
                <w:szCs w:val="22"/>
              </w:rPr>
            </w:pPr>
            <w:r w:rsidRPr="003D1D1E">
              <w:rPr>
                <w:sz w:val="22"/>
                <w:szCs w:val="22"/>
                <w:lang w:val="en-US"/>
              </w:rPr>
              <w:t>I</w:t>
            </w:r>
            <w:r w:rsidRPr="003D1D1E">
              <w:rPr>
                <w:sz w:val="22"/>
                <w:szCs w:val="22"/>
              </w:rPr>
              <w:t xml:space="preserve">. </w:t>
            </w:r>
          </w:p>
        </w:tc>
        <w:tc>
          <w:tcPr>
            <w:tcW w:w="14630" w:type="dxa"/>
            <w:gridSpan w:val="17"/>
          </w:tcPr>
          <w:p w:rsidR="00CD7ABC" w:rsidRPr="003D1D1E" w:rsidRDefault="00CD7ABC" w:rsidP="00CD7ABC">
            <w:pPr>
              <w:jc w:val="center"/>
              <w:rPr>
                <w:b/>
                <w:i/>
                <w:sz w:val="24"/>
                <w:szCs w:val="24"/>
              </w:rPr>
            </w:pPr>
            <w:r w:rsidRPr="003D1D1E">
              <w:rPr>
                <w:b/>
                <w:sz w:val="24"/>
                <w:szCs w:val="24"/>
              </w:rPr>
              <w:t>Мероприятия по содействию развитию конкуренции на приоритетных и социально значимых рынках</w:t>
            </w:r>
          </w:p>
        </w:tc>
      </w:tr>
      <w:tr w:rsidR="00CD7ABC" w:rsidTr="00CD7ABC">
        <w:tc>
          <w:tcPr>
            <w:tcW w:w="963" w:type="dxa"/>
          </w:tcPr>
          <w:p w:rsidR="00CD7ABC" w:rsidRPr="003D1D1E" w:rsidRDefault="00CD7ABC" w:rsidP="004A4AEF">
            <w:pPr>
              <w:jc w:val="center"/>
              <w:rPr>
                <w:b/>
                <w:bCs/>
                <w:sz w:val="22"/>
                <w:szCs w:val="22"/>
              </w:rPr>
            </w:pPr>
            <w:r w:rsidRPr="003D1D1E">
              <w:rPr>
                <w:b/>
                <w:bCs/>
                <w:sz w:val="22"/>
                <w:szCs w:val="22"/>
              </w:rPr>
              <w:t>1.1.</w:t>
            </w:r>
          </w:p>
        </w:tc>
        <w:tc>
          <w:tcPr>
            <w:tcW w:w="14630" w:type="dxa"/>
            <w:gridSpan w:val="17"/>
          </w:tcPr>
          <w:p w:rsidR="00CD7ABC" w:rsidRPr="003D1D1E" w:rsidRDefault="00CD7ABC" w:rsidP="00CD7ABC">
            <w:pPr>
              <w:jc w:val="center"/>
              <w:rPr>
                <w:i/>
                <w:sz w:val="22"/>
                <w:szCs w:val="22"/>
              </w:rPr>
            </w:pPr>
            <w:r w:rsidRPr="003D1D1E">
              <w:rPr>
                <w:i/>
                <w:sz w:val="22"/>
                <w:szCs w:val="22"/>
              </w:rPr>
              <w:t>Рынок автомобильных компонентов</w:t>
            </w:r>
          </w:p>
        </w:tc>
      </w:tr>
      <w:tr w:rsidR="00CD7ABC" w:rsidTr="00CD7ABC">
        <w:tc>
          <w:tcPr>
            <w:tcW w:w="963" w:type="dxa"/>
          </w:tcPr>
          <w:p w:rsidR="00CD7ABC" w:rsidRPr="003D1D1E" w:rsidRDefault="00CD7ABC" w:rsidP="006E762C">
            <w:pPr>
              <w:jc w:val="center"/>
              <w:rPr>
                <w:b/>
                <w:bCs/>
                <w:sz w:val="22"/>
                <w:szCs w:val="22"/>
              </w:rPr>
            </w:pPr>
            <w:r w:rsidRPr="003D1D1E">
              <w:rPr>
                <w:b/>
                <w:bCs/>
                <w:sz w:val="22"/>
                <w:szCs w:val="22"/>
              </w:rPr>
              <w:t>1.2.</w:t>
            </w:r>
          </w:p>
        </w:tc>
        <w:tc>
          <w:tcPr>
            <w:tcW w:w="14630" w:type="dxa"/>
            <w:gridSpan w:val="17"/>
          </w:tcPr>
          <w:p w:rsidR="00CD7ABC" w:rsidRPr="003D1D1E" w:rsidRDefault="00CD7ABC" w:rsidP="00CD7ABC">
            <w:pPr>
              <w:jc w:val="center"/>
              <w:rPr>
                <w:bCs/>
                <w:sz w:val="22"/>
                <w:szCs w:val="22"/>
              </w:rPr>
            </w:pPr>
            <w:r w:rsidRPr="003D1D1E">
              <w:rPr>
                <w:i/>
                <w:sz w:val="22"/>
                <w:szCs w:val="22"/>
              </w:rPr>
              <w:t>Рынок дошкольного образования</w:t>
            </w:r>
          </w:p>
        </w:tc>
      </w:tr>
      <w:tr w:rsidR="000B4AE8" w:rsidTr="00CD7ABC">
        <w:tc>
          <w:tcPr>
            <w:tcW w:w="963" w:type="dxa"/>
            <w:vAlign w:val="center"/>
          </w:tcPr>
          <w:p w:rsidR="00774765" w:rsidRPr="003D1D1E" w:rsidRDefault="00774765" w:rsidP="006E762C">
            <w:pPr>
              <w:jc w:val="center"/>
              <w:rPr>
                <w:sz w:val="20"/>
              </w:rPr>
            </w:pPr>
            <w:r w:rsidRPr="003D1D1E">
              <w:rPr>
                <w:sz w:val="20"/>
              </w:rPr>
              <w:t>1.2.1.</w:t>
            </w:r>
          </w:p>
        </w:tc>
        <w:tc>
          <w:tcPr>
            <w:tcW w:w="2820" w:type="dxa"/>
            <w:gridSpan w:val="2"/>
          </w:tcPr>
          <w:p w:rsidR="00774765" w:rsidRPr="003D1D1E" w:rsidRDefault="00774765" w:rsidP="006E762C">
            <w:pPr>
              <w:rPr>
                <w:i/>
                <w:iCs/>
                <w:sz w:val="20"/>
              </w:rPr>
            </w:pPr>
            <w:r w:rsidRPr="003D1D1E">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образования").    </w:t>
            </w:r>
          </w:p>
        </w:tc>
        <w:tc>
          <w:tcPr>
            <w:tcW w:w="3853" w:type="dxa"/>
            <w:gridSpan w:val="3"/>
          </w:tcPr>
          <w:p w:rsidR="00774765" w:rsidRPr="003D1D1E" w:rsidRDefault="00774765" w:rsidP="00A42D49">
            <w:pPr>
              <w:ind w:firstLine="317"/>
              <w:jc w:val="both"/>
              <w:rPr>
                <w:sz w:val="20"/>
              </w:rPr>
            </w:pPr>
            <w:r w:rsidRPr="003D1D1E">
              <w:rPr>
                <w:sz w:val="20"/>
              </w:rPr>
              <w:t>Негосударственных организаций, оказывающих услуги по дошкольному образованию, в районе нет.</w:t>
            </w:r>
          </w:p>
        </w:tc>
        <w:tc>
          <w:tcPr>
            <w:tcW w:w="1777" w:type="dxa"/>
          </w:tcPr>
          <w:p w:rsidR="00774765" w:rsidRPr="00D2253D" w:rsidRDefault="00774765" w:rsidP="006E762C">
            <w:pPr>
              <w:rPr>
                <w:sz w:val="20"/>
              </w:rPr>
            </w:pPr>
            <w:r w:rsidRPr="00D2253D">
              <w:rPr>
                <w:sz w:val="20"/>
              </w:rPr>
              <w:t>Удельный ве</w:t>
            </w:r>
            <w:r>
              <w:rPr>
                <w:sz w:val="20"/>
              </w:rPr>
              <w:t>с численности воспитан</w:t>
            </w:r>
            <w:r w:rsidRPr="00D2253D">
              <w:rPr>
                <w:sz w:val="20"/>
              </w:rPr>
              <w:t>ников частных дошкольных образовательных учреждений, %</w:t>
            </w:r>
          </w:p>
        </w:tc>
        <w:tc>
          <w:tcPr>
            <w:tcW w:w="1354" w:type="dxa"/>
          </w:tcPr>
          <w:p w:rsidR="00CD7ABC" w:rsidRDefault="00CD7ABC" w:rsidP="006E762C">
            <w:pPr>
              <w:jc w:val="cente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0</w:t>
            </w:r>
          </w:p>
        </w:tc>
        <w:tc>
          <w:tcPr>
            <w:tcW w:w="1563" w:type="dxa"/>
            <w:gridSpan w:val="8"/>
            <w:vAlign w:val="center"/>
          </w:tcPr>
          <w:p w:rsidR="00774765" w:rsidRPr="00D2253D" w:rsidRDefault="00774765" w:rsidP="006E762C">
            <w:pPr>
              <w:jc w:val="center"/>
              <w:rPr>
                <w:sz w:val="20"/>
              </w:rPr>
            </w:pPr>
            <w:r w:rsidRPr="00D2253D">
              <w:rPr>
                <w:sz w:val="20"/>
              </w:rPr>
              <w:t>0,51</w:t>
            </w:r>
          </w:p>
        </w:tc>
        <w:tc>
          <w:tcPr>
            <w:tcW w:w="1420" w:type="dxa"/>
            <w:vAlign w:val="center"/>
          </w:tcPr>
          <w:p w:rsidR="00774765" w:rsidRPr="00D2253D" w:rsidRDefault="00774765" w:rsidP="006E762C">
            <w:pPr>
              <w:jc w:val="center"/>
              <w:rPr>
                <w:sz w:val="20"/>
              </w:rPr>
            </w:pPr>
            <w:r>
              <w:rPr>
                <w:sz w:val="20"/>
              </w:rPr>
              <w:t>0</w:t>
            </w:r>
          </w:p>
        </w:tc>
        <w:tc>
          <w:tcPr>
            <w:tcW w:w="1843" w:type="dxa"/>
          </w:tcPr>
          <w:p w:rsidR="00774765" w:rsidRPr="005B77A4" w:rsidRDefault="00774765" w:rsidP="00BB3FA2">
            <w:pPr>
              <w:jc w:val="center"/>
              <w:rPr>
                <w:color w:val="FF0000"/>
                <w:sz w:val="20"/>
              </w:rPr>
            </w:pPr>
            <w:r>
              <w:rPr>
                <w:sz w:val="20"/>
              </w:rPr>
              <w:t>о</w:t>
            </w:r>
            <w:r w:rsidRPr="00AF6918">
              <w:rPr>
                <w:sz w:val="20"/>
              </w:rPr>
              <w:t xml:space="preserve">тчет в министерство </w:t>
            </w:r>
            <w:r>
              <w:rPr>
                <w:sz w:val="20"/>
              </w:rPr>
              <w:t>отчет районного отдела образования</w:t>
            </w:r>
          </w:p>
        </w:tc>
      </w:tr>
      <w:tr w:rsidR="000B4AE8" w:rsidTr="00CD7ABC">
        <w:tc>
          <w:tcPr>
            <w:tcW w:w="963" w:type="dxa"/>
            <w:vAlign w:val="center"/>
          </w:tcPr>
          <w:p w:rsidR="00774765" w:rsidRPr="003D1D1E" w:rsidRDefault="00774765" w:rsidP="006E762C">
            <w:pPr>
              <w:jc w:val="center"/>
              <w:rPr>
                <w:sz w:val="20"/>
              </w:rPr>
            </w:pPr>
            <w:r w:rsidRPr="003D1D1E">
              <w:rPr>
                <w:sz w:val="20"/>
              </w:rPr>
              <w:t>1.2.2.</w:t>
            </w:r>
          </w:p>
        </w:tc>
        <w:tc>
          <w:tcPr>
            <w:tcW w:w="2820" w:type="dxa"/>
            <w:gridSpan w:val="2"/>
          </w:tcPr>
          <w:p w:rsidR="00774765" w:rsidRPr="003D1D1E" w:rsidRDefault="00774765" w:rsidP="006E762C">
            <w:pPr>
              <w:rPr>
                <w:b/>
                <w:bCs/>
                <w:sz w:val="20"/>
              </w:rPr>
            </w:pPr>
            <w:r w:rsidRPr="003D1D1E">
              <w:rPr>
                <w:sz w:val="20"/>
              </w:rPr>
              <w:t xml:space="preserve">Разработка учебных программ повышения квалификации и профессиональной переподготовки </w:t>
            </w:r>
            <w:r w:rsidRPr="003D1D1E">
              <w:rPr>
                <w:sz w:val="20"/>
              </w:rPr>
              <w:lastRenderedPageBreak/>
              <w:t>руководителей и педагогов частных дошкольных организаций</w:t>
            </w:r>
          </w:p>
        </w:tc>
        <w:tc>
          <w:tcPr>
            <w:tcW w:w="3853" w:type="dxa"/>
            <w:gridSpan w:val="3"/>
          </w:tcPr>
          <w:p w:rsidR="00774765" w:rsidRPr="003D1D1E" w:rsidRDefault="00774765" w:rsidP="00BB3FA2">
            <w:pPr>
              <w:ind w:left="-56" w:firstLine="373"/>
              <w:jc w:val="both"/>
              <w:rPr>
                <w:sz w:val="20"/>
              </w:rPr>
            </w:pPr>
            <w:r w:rsidRPr="003D1D1E">
              <w:rPr>
                <w:sz w:val="20"/>
              </w:rPr>
              <w:lastRenderedPageBreak/>
              <w:t>Частных дошкольных организаций в районе нет</w:t>
            </w:r>
          </w:p>
        </w:tc>
        <w:tc>
          <w:tcPr>
            <w:tcW w:w="1777" w:type="dxa"/>
          </w:tcPr>
          <w:p w:rsidR="00774765" w:rsidRPr="00D2253D" w:rsidRDefault="00774765" w:rsidP="006E762C">
            <w:pPr>
              <w:jc w:val="both"/>
              <w:rPr>
                <w:sz w:val="20"/>
              </w:rPr>
            </w:pPr>
            <w:r w:rsidRPr="00D2253D">
              <w:rPr>
                <w:sz w:val="20"/>
              </w:rPr>
              <w:t xml:space="preserve">Количество обученных педагогических кадров частных дошкольных  </w:t>
            </w:r>
            <w:r w:rsidRPr="00D2253D">
              <w:rPr>
                <w:sz w:val="20"/>
              </w:rPr>
              <w:lastRenderedPageBreak/>
              <w:t xml:space="preserve">организаций, чел. </w:t>
            </w:r>
          </w:p>
        </w:tc>
        <w:tc>
          <w:tcPr>
            <w:tcW w:w="1354" w:type="dxa"/>
          </w:tcPr>
          <w:p w:rsidR="00CD7ABC" w:rsidRDefault="00CD7ABC" w:rsidP="006E762C">
            <w:pPr>
              <w:jc w:val="cente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0</w:t>
            </w:r>
          </w:p>
        </w:tc>
        <w:tc>
          <w:tcPr>
            <w:tcW w:w="1563" w:type="dxa"/>
            <w:gridSpan w:val="8"/>
            <w:vAlign w:val="center"/>
          </w:tcPr>
          <w:p w:rsidR="00774765" w:rsidRPr="00D2253D" w:rsidRDefault="00774765" w:rsidP="006E762C">
            <w:pPr>
              <w:jc w:val="center"/>
              <w:rPr>
                <w:sz w:val="20"/>
              </w:rPr>
            </w:pPr>
            <w:r w:rsidRPr="00D2253D">
              <w:rPr>
                <w:sz w:val="20"/>
              </w:rPr>
              <w:t>2</w:t>
            </w:r>
          </w:p>
        </w:tc>
        <w:tc>
          <w:tcPr>
            <w:tcW w:w="1420" w:type="dxa"/>
            <w:vAlign w:val="center"/>
          </w:tcPr>
          <w:p w:rsidR="00774765" w:rsidRPr="00D2253D" w:rsidRDefault="00774765" w:rsidP="006E762C">
            <w:pPr>
              <w:jc w:val="center"/>
              <w:rPr>
                <w:sz w:val="20"/>
              </w:rPr>
            </w:pPr>
            <w:r>
              <w:rPr>
                <w:sz w:val="20"/>
              </w:rPr>
              <w:t>0</w:t>
            </w:r>
          </w:p>
        </w:tc>
        <w:tc>
          <w:tcPr>
            <w:tcW w:w="1843" w:type="dxa"/>
          </w:tcPr>
          <w:p w:rsidR="00774765" w:rsidRPr="00D2253D" w:rsidRDefault="00774765" w:rsidP="006E762C">
            <w:pPr>
              <w:jc w:val="center"/>
              <w:rPr>
                <w:sz w:val="20"/>
              </w:rPr>
            </w:pPr>
            <w:r>
              <w:rPr>
                <w:sz w:val="20"/>
              </w:rPr>
              <w:t>отчет районного отдела образования</w:t>
            </w:r>
          </w:p>
        </w:tc>
      </w:tr>
      <w:tr w:rsidR="00CD7ABC" w:rsidTr="00CD7ABC">
        <w:tc>
          <w:tcPr>
            <w:tcW w:w="963" w:type="dxa"/>
          </w:tcPr>
          <w:p w:rsidR="00CD7ABC" w:rsidRPr="003D1D1E" w:rsidRDefault="00CD7ABC" w:rsidP="00713AE4">
            <w:pPr>
              <w:pStyle w:val="a5"/>
              <w:jc w:val="center"/>
              <w:rPr>
                <w:b/>
                <w:sz w:val="22"/>
                <w:szCs w:val="22"/>
              </w:rPr>
            </w:pPr>
            <w:r w:rsidRPr="003D1D1E">
              <w:rPr>
                <w:b/>
                <w:sz w:val="22"/>
                <w:szCs w:val="22"/>
              </w:rPr>
              <w:lastRenderedPageBreak/>
              <w:t>1.3.</w:t>
            </w:r>
          </w:p>
        </w:tc>
        <w:tc>
          <w:tcPr>
            <w:tcW w:w="14630" w:type="dxa"/>
            <w:gridSpan w:val="17"/>
          </w:tcPr>
          <w:p w:rsidR="00CD7ABC" w:rsidRPr="003D1D1E" w:rsidRDefault="00CD7ABC" w:rsidP="00CD7ABC">
            <w:pPr>
              <w:jc w:val="center"/>
              <w:rPr>
                <w:i/>
                <w:sz w:val="22"/>
                <w:szCs w:val="22"/>
              </w:rPr>
            </w:pPr>
            <w:r w:rsidRPr="003D1D1E">
              <w:rPr>
                <w:i/>
                <w:sz w:val="22"/>
                <w:szCs w:val="22"/>
              </w:rPr>
              <w:t>Рынок медицинских услуг</w:t>
            </w:r>
          </w:p>
        </w:tc>
      </w:tr>
      <w:tr w:rsidR="00CD7ABC" w:rsidTr="00CD7ABC">
        <w:tc>
          <w:tcPr>
            <w:tcW w:w="963" w:type="dxa"/>
          </w:tcPr>
          <w:p w:rsidR="00CD7ABC" w:rsidRPr="003D1D1E" w:rsidRDefault="00CD7ABC" w:rsidP="00713AE4">
            <w:pPr>
              <w:jc w:val="center"/>
              <w:rPr>
                <w:b/>
                <w:bCs/>
                <w:sz w:val="22"/>
                <w:szCs w:val="22"/>
              </w:rPr>
            </w:pPr>
            <w:r w:rsidRPr="003D1D1E">
              <w:rPr>
                <w:b/>
                <w:bCs/>
                <w:sz w:val="22"/>
                <w:szCs w:val="22"/>
              </w:rPr>
              <w:t>1.4.</w:t>
            </w:r>
          </w:p>
        </w:tc>
        <w:tc>
          <w:tcPr>
            <w:tcW w:w="14630" w:type="dxa"/>
            <w:gridSpan w:val="17"/>
          </w:tcPr>
          <w:p w:rsidR="00CD7ABC" w:rsidRPr="003D1D1E" w:rsidRDefault="00CD7ABC" w:rsidP="00CD7ABC">
            <w:pPr>
              <w:jc w:val="center"/>
              <w:rPr>
                <w:bCs/>
                <w:sz w:val="22"/>
                <w:szCs w:val="22"/>
              </w:rPr>
            </w:pPr>
            <w:r w:rsidRPr="003D1D1E">
              <w:rPr>
                <w:i/>
                <w:sz w:val="22"/>
                <w:szCs w:val="22"/>
              </w:rPr>
              <w:t>Рынок услуг психолого-педагогического сопровождения детей с ограниченными возможностями здоровья</w:t>
            </w:r>
          </w:p>
        </w:tc>
      </w:tr>
      <w:tr w:rsidR="00CD7ABC" w:rsidTr="00CD7ABC">
        <w:tc>
          <w:tcPr>
            <w:tcW w:w="963" w:type="dxa"/>
          </w:tcPr>
          <w:p w:rsidR="00CD7ABC" w:rsidRPr="003D1D1E" w:rsidRDefault="00CD7ABC" w:rsidP="00713AE4">
            <w:pPr>
              <w:jc w:val="center"/>
              <w:rPr>
                <w:b/>
                <w:bCs/>
                <w:sz w:val="22"/>
                <w:szCs w:val="22"/>
              </w:rPr>
            </w:pPr>
            <w:r w:rsidRPr="003D1D1E">
              <w:rPr>
                <w:b/>
                <w:bCs/>
                <w:sz w:val="22"/>
                <w:szCs w:val="22"/>
              </w:rPr>
              <w:t>1.5.</w:t>
            </w:r>
          </w:p>
        </w:tc>
        <w:tc>
          <w:tcPr>
            <w:tcW w:w="14630" w:type="dxa"/>
            <w:gridSpan w:val="17"/>
          </w:tcPr>
          <w:p w:rsidR="00CD7ABC" w:rsidRPr="003D1D1E" w:rsidRDefault="00CD7ABC" w:rsidP="00CD7ABC">
            <w:pPr>
              <w:jc w:val="center"/>
              <w:rPr>
                <w:bCs/>
                <w:sz w:val="22"/>
                <w:szCs w:val="22"/>
              </w:rPr>
            </w:pPr>
            <w:r w:rsidRPr="003D1D1E">
              <w:rPr>
                <w:i/>
                <w:sz w:val="22"/>
                <w:szCs w:val="22"/>
              </w:rPr>
              <w:t>Рынок услуг жилищно-коммунального хозяйства</w:t>
            </w:r>
          </w:p>
        </w:tc>
      </w:tr>
      <w:tr w:rsidR="00CD7ABC" w:rsidTr="00CD7ABC">
        <w:tc>
          <w:tcPr>
            <w:tcW w:w="963" w:type="dxa"/>
          </w:tcPr>
          <w:p w:rsidR="00CD7ABC" w:rsidRPr="003D1D1E" w:rsidRDefault="00CD7ABC" w:rsidP="00B97269">
            <w:pPr>
              <w:jc w:val="center"/>
              <w:rPr>
                <w:bCs/>
                <w:sz w:val="22"/>
                <w:szCs w:val="22"/>
              </w:rPr>
            </w:pPr>
            <w:r w:rsidRPr="003D1D1E">
              <w:rPr>
                <w:b/>
                <w:bCs/>
                <w:sz w:val="22"/>
                <w:szCs w:val="22"/>
              </w:rPr>
              <w:t>1.6</w:t>
            </w:r>
            <w:r w:rsidRPr="003D1D1E">
              <w:rPr>
                <w:bCs/>
                <w:sz w:val="22"/>
                <w:szCs w:val="22"/>
              </w:rPr>
              <w:t>.</w:t>
            </w:r>
          </w:p>
        </w:tc>
        <w:tc>
          <w:tcPr>
            <w:tcW w:w="14630" w:type="dxa"/>
            <w:gridSpan w:val="17"/>
          </w:tcPr>
          <w:p w:rsidR="00CD7ABC" w:rsidRPr="003D1D1E" w:rsidRDefault="00CD7ABC" w:rsidP="00CD7ABC">
            <w:pPr>
              <w:jc w:val="center"/>
              <w:rPr>
                <w:sz w:val="22"/>
                <w:szCs w:val="22"/>
              </w:rPr>
            </w:pPr>
            <w:r w:rsidRPr="003D1D1E">
              <w:rPr>
                <w:i/>
                <w:sz w:val="22"/>
                <w:szCs w:val="22"/>
              </w:rPr>
              <w:t>Рынок розничной торговли</w:t>
            </w:r>
          </w:p>
        </w:tc>
      </w:tr>
      <w:tr w:rsidR="00CD7ABC" w:rsidTr="00CD7ABC">
        <w:tc>
          <w:tcPr>
            <w:tcW w:w="963" w:type="dxa"/>
          </w:tcPr>
          <w:p w:rsidR="00CD7ABC" w:rsidRPr="003D1D1E" w:rsidRDefault="00CD7ABC" w:rsidP="00B97269">
            <w:pPr>
              <w:jc w:val="center"/>
              <w:rPr>
                <w:b/>
                <w:bCs/>
                <w:sz w:val="22"/>
                <w:szCs w:val="22"/>
              </w:rPr>
            </w:pPr>
            <w:r w:rsidRPr="003D1D1E">
              <w:rPr>
                <w:b/>
                <w:bCs/>
                <w:sz w:val="22"/>
                <w:szCs w:val="22"/>
              </w:rPr>
              <w:t>1.7.</w:t>
            </w:r>
          </w:p>
        </w:tc>
        <w:tc>
          <w:tcPr>
            <w:tcW w:w="14630" w:type="dxa"/>
            <w:gridSpan w:val="17"/>
          </w:tcPr>
          <w:p w:rsidR="00CD7ABC" w:rsidRPr="003D1D1E" w:rsidRDefault="00CD7ABC" w:rsidP="00CD7ABC">
            <w:pPr>
              <w:jc w:val="center"/>
              <w:rPr>
                <w:sz w:val="22"/>
                <w:szCs w:val="22"/>
              </w:rPr>
            </w:pPr>
            <w:r w:rsidRPr="003D1D1E">
              <w:rPr>
                <w:i/>
                <w:sz w:val="22"/>
                <w:szCs w:val="22"/>
              </w:rPr>
              <w:t>Рынок услуг социального обслуживания населения</w:t>
            </w:r>
          </w:p>
        </w:tc>
      </w:tr>
      <w:tr w:rsidR="00CD7ABC" w:rsidTr="00CD7ABC">
        <w:tc>
          <w:tcPr>
            <w:tcW w:w="963" w:type="dxa"/>
          </w:tcPr>
          <w:p w:rsidR="00CD7ABC" w:rsidRPr="003D1D1E" w:rsidRDefault="00CD7ABC" w:rsidP="00B729AD">
            <w:pPr>
              <w:jc w:val="center"/>
              <w:rPr>
                <w:b/>
                <w:bCs/>
                <w:sz w:val="24"/>
                <w:szCs w:val="24"/>
              </w:rPr>
            </w:pPr>
            <w:r w:rsidRPr="003D1D1E">
              <w:rPr>
                <w:b/>
                <w:bCs/>
                <w:sz w:val="24"/>
                <w:szCs w:val="24"/>
                <w:lang w:val="en-US"/>
              </w:rPr>
              <w:t>II</w:t>
            </w:r>
            <w:r w:rsidRPr="003D1D1E">
              <w:rPr>
                <w:b/>
                <w:bCs/>
                <w:sz w:val="24"/>
                <w:szCs w:val="24"/>
              </w:rPr>
              <w:t>.</w:t>
            </w:r>
          </w:p>
        </w:tc>
        <w:tc>
          <w:tcPr>
            <w:tcW w:w="14630" w:type="dxa"/>
            <w:gridSpan w:val="17"/>
          </w:tcPr>
          <w:p w:rsidR="00CD7ABC" w:rsidRPr="003D1D1E" w:rsidRDefault="00CD7ABC" w:rsidP="00CD7ABC">
            <w:pPr>
              <w:jc w:val="center"/>
              <w:rPr>
                <w:sz w:val="24"/>
                <w:szCs w:val="24"/>
              </w:rPr>
            </w:pPr>
            <w:r w:rsidRPr="003D1D1E">
              <w:rPr>
                <w:b/>
                <w:sz w:val="24"/>
                <w:szCs w:val="24"/>
              </w:rPr>
              <w:t>Системные мероприятия, направленные на развитие конкурентной среды</w:t>
            </w:r>
          </w:p>
        </w:tc>
      </w:tr>
      <w:tr w:rsidR="00CD7ABC" w:rsidTr="00CD7ABC">
        <w:tc>
          <w:tcPr>
            <w:tcW w:w="963" w:type="dxa"/>
          </w:tcPr>
          <w:p w:rsidR="00CD7ABC" w:rsidRPr="003D1D1E" w:rsidRDefault="00CD7ABC" w:rsidP="00B729AD">
            <w:pPr>
              <w:jc w:val="center"/>
              <w:rPr>
                <w:b/>
                <w:bCs/>
                <w:sz w:val="22"/>
                <w:szCs w:val="22"/>
              </w:rPr>
            </w:pPr>
            <w:r w:rsidRPr="003D1D1E">
              <w:rPr>
                <w:b/>
                <w:bCs/>
                <w:sz w:val="22"/>
                <w:szCs w:val="22"/>
              </w:rPr>
              <w:t>2.1.</w:t>
            </w:r>
          </w:p>
        </w:tc>
        <w:tc>
          <w:tcPr>
            <w:tcW w:w="14630" w:type="dxa"/>
            <w:gridSpan w:val="17"/>
          </w:tcPr>
          <w:p w:rsidR="00CD7ABC" w:rsidRPr="003D1D1E" w:rsidRDefault="00CD7ABC" w:rsidP="00CD7ABC">
            <w:pPr>
              <w:jc w:val="center"/>
              <w:rPr>
                <w:i/>
                <w:sz w:val="22"/>
                <w:szCs w:val="22"/>
              </w:rPr>
            </w:pPr>
            <w:r w:rsidRPr="003D1D1E">
              <w:rPr>
                <w:i/>
                <w:sz w:val="22"/>
                <w:szCs w:val="22"/>
              </w:rPr>
              <w:t>Мероприятия, направленные на повышение мобильности трудовых ресурсов, с целью повышения эффективности труда</w:t>
            </w:r>
          </w:p>
        </w:tc>
      </w:tr>
      <w:tr w:rsidR="00CD7ABC" w:rsidTr="00CD7ABC">
        <w:tc>
          <w:tcPr>
            <w:tcW w:w="963" w:type="dxa"/>
          </w:tcPr>
          <w:p w:rsidR="00CD7ABC" w:rsidRPr="003D1D1E" w:rsidRDefault="00CD7ABC" w:rsidP="00B729AD">
            <w:pPr>
              <w:jc w:val="center"/>
              <w:rPr>
                <w:b/>
                <w:bCs/>
                <w:sz w:val="22"/>
                <w:szCs w:val="22"/>
              </w:rPr>
            </w:pPr>
            <w:r w:rsidRPr="003D1D1E">
              <w:rPr>
                <w:b/>
                <w:bCs/>
                <w:sz w:val="22"/>
                <w:szCs w:val="22"/>
              </w:rPr>
              <w:t>2.2.</w:t>
            </w:r>
          </w:p>
        </w:tc>
        <w:tc>
          <w:tcPr>
            <w:tcW w:w="14630" w:type="dxa"/>
            <w:gridSpan w:val="17"/>
          </w:tcPr>
          <w:p w:rsidR="00CD7ABC" w:rsidRPr="003D1D1E" w:rsidRDefault="00CD7ABC" w:rsidP="00CD7ABC">
            <w:pPr>
              <w:jc w:val="center"/>
              <w:rPr>
                <w:i/>
                <w:sz w:val="22"/>
                <w:szCs w:val="22"/>
              </w:rPr>
            </w:pPr>
            <w:r w:rsidRPr="003D1D1E">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CD7ABC" w:rsidTr="00CD7ABC">
        <w:tc>
          <w:tcPr>
            <w:tcW w:w="963" w:type="dxa"/>
          </w:tcPr>
          <w:p w:rsidR="00CD7ABC" w:rsidRPr="003D1D1E" w:rsidRDefault="00CD7ABC" w:rsidP="00B729AD">
            <w:pPr>
              <w:jc w:val="center"/>
              <w:rPr>
                <w:b/>
                <w:bCs/>
                <w:sz w:val="20"/>
              </w:rPr>
            </w:pPr>
            <w:r w:rsidRPr="003D1D1E">
              <w:rPr>
                <w:b/>
                <w:bCs/>
                <w:sz w:val="20"/>
              </w:rPr>
              <w:t>2.3.</w:t>
            </w:r>
          </w:p>
        </w:tc>
        <w:tc>
          <w:tcPr>
            <w:tcW w:w="14630" w:type="dxa"/>
            <w:gridSpan w:val="17"/>
          </w:tcPr>
          <w:p w:rsidR="00CD7ABC" w:rsidRPr="003D1D1E" w:rsidRDefault="00CD7ABC" w:rsidP="00CD7ABC">
            <w:pPr>
              <w:jc w:val="center"/>
              <w:rPr>
                <w:i/>
                <w:sz w:val="20"/>
              </w:rPr>
            </w:pPr>
            <w:r w:rsidRPr="003D1D1E">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B4AE8" w:rsidTr="00CD7ABC">
        <w:tc>
          <w:tcPr>
            <w:tcW w:w="963" w:type="dxa"/>
            <w:vAlign w:val="center"/>
          </w:tcPr>
          <w:p w:rsidR="00774765" w:rsidRPr="003D1D1E" w:rsidRDefault="00774765" w:rsidP="00B729AD">
            <w:pPr>
              <w:jc w:val="center"/>
              <w:rPr>
                <w:sz w:val="20"/>
              </w:rPr>
            </w:pPr>
            <w:r w:rsidRPr="003D1D1E">
              <w:rPr>
                <w:sz w:val="20"/>
              </w:rPr>
              <w:t>2.3.1.</w:t>
            </w:r>
          </w:p>
        </w:tc>
        <w:tc>
          <w:tcPr>
            <w:tcW w:w="2820" w:type="dxa"/>
            <w:gridSpan w:val="2"/>
          </w:tcPr>
          <w:p w:rsidR="00774765" w:rsidRPr="003D1D1E" w:rsidRDefault="00774765" w:rsidP="00314FF4">
            <w:pPr>
              <w:rPr>
                <w:sz w:val="20"/>
              </w:rPr>
            </w:pPr>
            <w:r w:rsidRPr="003D1D1E">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«РобоФест-НН». </w:t>
            </w:r>
          </w:p>
        </w:tc>
        <w:tc>
          <w:tcPr>
            <w:tcW w:w="3853" w:type="dxa"/>
            <w:gridSpan w:val="3"/>
          </w:tcPr>
          <w:p w:rsidR="00774765" w:rsidRPr="00103615" w:rsidRDefault="00774765" w:rsidP="00103615">
            <w:pPr>
              <w:rPr>
                <w:sz w:val="20"/>
              </w:rPr>
            </w:pPr>
            <w:r>
              <w:rPr>
                <w:sz w:val="20"/>
              </w:rPr>
              <w:t xml:space="preserve">В  2018 году  </w:t>
            </w:r>
            <w:r w:rsidRPr="00103615">
              <w:rPr>
                <w:sz w:val="20"/>
              </w:rPr>
              <w:t>в образовательных учреждениях Шарангского муниципального района, учреждениях дополнительного образования проводились следующие мероприятия научно-технической направленности:</w:t>
            </w:r>
          </w:p>
          <w:p w:rsidR="00774765" w:rsidRDefault="00774765" w:rsidP="00103615">
            <w:pPr>
              <w:rPr>
                <w:sz w:val="20"/>
              </w:rPr>
            </w:pPr>
            <w:r>
              <w:rPr>
                <w:sz w:val="20"/>
              </w:rPr>
              <w:t>-</w:t>
            </w:r>
            <w:r w:rsidRPr="00103615">
              <w:rPr>
                <w:sz w:val="20"/>
              </w:rPr>
              <w:t xml:space="preserve">продолжил работу кружок «Юный журналист», </w:t>
            </w:r>
          </w:p>
          <w:p w:rsidR="00774765" w:rsidRDefault="00774765" w:rsidP="00103615">
            <w:pPr>
              <w:rPr>
                <w:sz w:val="20"/>
              </w:rPr>
            </w:pPr>
            <w:r>
              <w:rPr>
                <w:sz w:val="20"/>
              </w:rPr>
              <w:t>-</w:t>
            </w:r>
            <w:r w:rsidRPr="00103615">
              <w:rPr>
                <w:sz w:val="20"/>
              </w:rPr>
              <w:t xml:space="preserve">издается газета «Школьный вестник»,   </w:t>
            </w:r>
          </w:p>
          <w:p w:rsidR="00774765" w:rsidRDefault="00774765" w:rsidP="00103615">
            <w:pPr>
              <w:rPr>
                <w:sz w:val="20"/>
              </w:rPr>
            </w:pPr>
            <w:r>
              <w:rPr>
                <w:sz w:val="20"/>
              </w:rPr>
              <w:t>-</w:t>
            </w:r>
            <w:r w:rsidRPr="00103615">
              <w:rPr>
                <w:sz w:val="20"/>
              </w:rPr>
              <w:t>создаются видеоролики для областных, всероссийских конкурсов ,</w:t>
            </w:r>
          </w:p>
          <w:p w:rsidR="00774765" w:rsidRPr="00103615" w:rsidRDefault="00774765" w:rsidP="00103615">
            <w:pPr>
              <w:rPr>
                <w:sz w:val="20"/>
              </w:rPr>
            </w:pPr>
            <w:r>
              <w:rPr>
                <w:sz w:val="20"/>
              </w:rPr>
              <w:t>-</w:t>
            </w:r>
            <w:r w:rsidRPr="00103615">
              <w:rPr>
                <w:sz w:val="20"/>
              </w:rPr>
              <w:t xml:space="preserve"> прошли районные этапы областных конкурсов «Окно в мир», « Засветись! Стань заметней на дороге», «Спорт, альтернатива пагубным привычкам», «В фокусе – детство»,</w:t>
            </w:r>
          </w:p>
          <w:p w:rsidR="00774765" w:rsidRDefault="00774765" w:rsidP="00103615">
            <w:pPr>
              <w:rPr>
                <w:sz w:val="20"/>
              </w:rPr>
            </w:pPr>
            <w:r>
              <w:rPr>
                <w:sz w:val="20"/>
              </w:rPr>
              <w:t xml:space="preserve">- </w:t>
            </w:r>
            <w:r w:rsidRPr="00103615">
              <w:rPr>
                <w:sz w:val="20"/>
              </w:rPr>
              <w:t xml:space="preserve">функционирует кружок «Начальное техническое моделирование», </w:t>
            </w:r>
          </w:p>
          <w:p w:rsidR="00774765" w:rsidRDefault="00774765" w:rsidP="00103615">
            <w:pPr>
              <w:rPr>
                <w:sz w:val="20"/>
              </w:rPr>
            </w:pPr>
            <w:r>
              <w:rPr>
                <w:sz w:val="20"/>
              </w:rPr>
              <w:t>-</w:t>
            </w:r>
            <w:r w:rsidRPr="00103615">
              <w:rPr>
                <w:sz w:val="20"/>
              </w:rPr>
              <w:t>обучающиеся ОУ ведут на районном телевидение «Ист</w:t>
            </w:r>
            <w:r>
              <w:rPr>
                <w:sz w:val="20"/>
              </w:rPr>
              <w:t>оки» рубрику «Поколение   NEXT»,</w:t>
            </w:r>
          </w:p>
          <w:p w:rsidR="00774765" w:rsidRDefault="00774765" w:rsidP="00103615">
            <w:pPr>
              <w:rPr>
                <w:sz w:val="20"/>
              </w:rPr>
            </w:pPr>
            <w:r>
              <w:rPr>
                <w:sz w:val="20"/>
              </w:rPr>
              <w:lastRenderedPageBreak/>
              <w:t xml:space="preserve">- учащиеся школ района  приняли  участие в  конкурсе Российского движения школьников  «Лига ораторов», </w:t>
            </w:r>
          </w:p>
          <w:p w:rsidR="00774765" w:rsidRDefault="00774765" w:rsidP="00103615">
            <w:pPr>
              <w:rPr>
                <w:sz w:val="20"/>
              </w:rPr>
            </w:pPr>
            <w:r>
              <w:rPr>
                <w:sz w:val="20"/>
              </w:rPr>
              <w:t>- прошел  муниципальный, областной  этап всероссийского конкурса «Доброволец России»,</w:t>
            </w:r>
          </w:p>
          <w:p w:rsidR="00774765" w:rsidRDefault="00774765" w:rsidP="00217B25">
            <w:pPr>
              <w:rPr>
                <w:sz w:val="20"/>
              </w:rPr>
            </w:pPr>
            <w:r>
              <w:rPr>
                <w:sz w:val="20"/>
              </w:rPr>
              <w:t>- приняли участие в  областном  семинаре по вопросам  научно – технического творчества.</w:t>
            </w:r>
          </w:p>
          <w:p w:rsidR="00774765" w:rsidRPr="00D41B68" w:rsidRDefault="00774765" w:rsidP="00217B25">
            <w:pPr>
              <w:rPr>
                <w:color w:val="FF0000"/>
                <w:sz w:val="20"/>
              </w:rPr>
            </w:pPr>
            <w:r>
              <w:rPr>
                <w:sz w:val="20"/>
              </w:rPr>
              <w:t>Прошел муниципальный  этап  Всероссийской  олимпиады во физике, математике, информатике.</w:t>
            </w:r>
          </w:p>
        </w:tc>
        <w:tc>
          <w:tcPr>
            <w:tcW w:w="1777" w:type="dxa"/>
          </w:tcPr>
          <w:p w:rsidR="00774765" w:rsidRPr="009841E5" w:rsidRDefault="00774765" w:rsidP="001F3CC9">
            <w:pPr>
              <w:jc w:val="both"/>
              <w:rPr>
                <w:sz w:val="20"/>
              </w:rPr>
            </w:pPr>
            <w:r w:rsidRPr="009841E5">
              <w:rPr>
                <w:sz w:val="20"/>
              </w:rPr>
              <w:lastRenderedPageBreak/>
              <w:t xml:space="preserve">Увеличение количества детей и молодежи по участию в мероприятиях, направленных  на развитие научно-технического </w:t>
            </w:r>
            <w:r>
              <w:rPr>
                <w:sz w:val="20"/>
              </w:rPr>
              <w:t>тво</w:t>
            </w:r>
            <w:r w:rsidRPr="009841E5">
              <w:rPr>
                <w:sz w:val="20"/>
              </w:rPr>
              <w:t>рчества, чел.</w:t>
            </w:r>
          </w:p>
        </w:tc>
        <w:tc>
          <w:tcPr>
            <w:tcW w:w="1499" w:type="dxa"/>
            <w:gridSpan w:val="8"/>
          </w:tcPr>
          <w:p w:rsidR="00CD7ABC" w:rsidRDefault="00CD7ABC" w:rsidP="0012680C">
            <w:pPr>
              <w:jc w:val="cente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Pr="00CD7ABC" w:rsidRDefault="00CD7ABC" w:rsidP="00CD7ABC">
            <w:pPr>
              <w:rPr>
                <w:sz w:val="20"/>
              </w:rPr>
            </w:pPr>
          </w:p>
          <w:p w:rsidR="00CD7ABC" w:rsidRDefault="00CD7ABC" w:rsidP="00CD7ABC">
            <w:pPr>
              <w:rPr>
                <w:sz w:val="20"/>
              </w:rPr>
            </w:pPr>
          </w:p>
          <w:p w:rsidR="00CD7ABC" w:rsidRDefault="00CD7ABC" w:rsidP="00CD7ABC">
            <w:pPr>
              <w:rPr>
                <w:sz w:val="20"/>
              </w:rPr>
            </w:pPr>
          </w:p>
          <w:p w:rsidR="00774765" w:rsidRPr="00CD7ABC" w:rsidRDefault="00CD7ABC" w:rsidP="00CD7ABC">
            <w:pPr>
              <w:jc w:val="center"/>
              <w:rPr>
                <w:sz w:val="20"/>
              </w:rPr>
            </w:pPr>
            <w:r>
              <w:rPr>
                <w:sz w:val="20"/>
              </w:rPr>
              <w:t>750</w:t>
            </w:r>
          </w:p>
        </w:tc>
        <w:tc>
          <w:tcPr>
            <w:tcW w:w="1418" w:type="dxa"/>
            <w:vAlign w:val="center"/>
          </w:tcPr>
          <w:p w:rsidR="00774765" w:rsidRPr="009841E5" w:rsidRDefault="00774765" w:rsidP="0012680C">
            <w:pPr>
              <w:jc w:val="center"/>
              <w:rPr>
                <w:sz w:val="20"/>
              </w:rPr>
            </w:pPr>
            <w:r w:rsidRPr="009841E5">
              <w:rPr>
                <w:sz w:val="20"/>
              </w:rPr>
              <w:t>9</w:t>
            </w:r>
            <w:r>
              <w:rPr>
                <w:sz w:val="20"/>
              </w:rPr>
              <w:t>250</w:t>
            </w:r>
          </w:p>
        </w:tc>
        <w:tc>
          <w:tcPr>
            <w:tcW w:w="1420" w:type="dxa"/>
            <w:vAlign w:val="center"/>
          </w:tcPr>
          <w:p w:rsidR="00774765" w:rsidRPr="009841E5" w:rsidRDefault="00774765" w:rsidP="00B729AD">
            <w:pPr>
              <w:jc w:val="center"/>
              <w:rPr>
                <w:sz w:val="20"/>
              </w:rPr>
            </w:pPr>
            <w:r>
              <w:rPr>
                <w:sz w:val="20"/>
              </w:rPr>
              <w:t>1050</w:t>
            </w:r>
          </w:p>
        </w:tc>
        <w:tc>
          <w:tcPr>
            <w:tcW w:w="1843" w:type="dxa"/>
          </w:tcPr>
          <w:p w:rsidR="00774765" w:rsidRPr="009841E5" w:rsidRDefault="00774765" w:rsidP="00B729AD">
            <w:pPr>
              <w:jc w:val="center"/>
              <w:rPr>
                <w:sz w:val="20"/>
              </w:rPr>
            </w:pPr>
            <w:r>
              <w:rPr>
                <w:sz w:val="20"/>
              </w:rPr>
              <w:t>отчет районного отдела образования</w:t>
            </w:r>
          </w:p>
        </w:tc>
      </w:tr>
    </w:tbl>
    <w:p w:rsidR="00B15975" w:rsidRDefault="00B15975" w:rsidP="0067776A">
      <w:pPr>
        <w:rPr>
          <w:sz w:val="24"/>
          <w:szCs w:val="24"/>
        </w:rPr>
      </w:pPr>
    </w:p>
    <w:p w:rsidR="00B15975" w:rsidRDefault="00B15975" w:rsidP="0067776A">
      <w:pPr>
        <w:rPr>
          <w:sz w:val="24"/>
          <w:szCs w:val="24"/>
        </w:rPr>
      </w:pPr>
    </w:p>
    <w:p w:rsidR="009776AA" w:rsidRPr="001F3CC9" w:rsidRDefault="009776AA" w:rsidP="0067776A">
      <w:pPr>
        <w:rPr>
          <w:sz w:val="24"/>
          <w:szCs w:val="24"/>
        </w:rPr>
      </w:pPr>
      <w:r w:rsidRPr="001F3CC9">
        <w:rPr>
          <w:sz w:val="24"/>
          <w:szCs w:val="24"/>
        </w:rPr>
        <w:t xml:space="preserve">Заместитель главы администрации:                  </w:t>
      </w:r>
      <w:r w:rsidR="00985C1B" w:rsidRPr="001F3CC9">
        <w:rPr>
          <w:sz w:val="24"/>
          <w:szCs w:val="24"/>
        </w:rPr>
        <w:t xml:space="preserve">                        </w:t>
      </w:r>
      <w:r w:rsidR="00D56EE8">
        <w:rPr>
          <w:noProof/>
          <w:sz w:val="24"/>
          <w:szCs w:val="24"/>
          <w:lang w:eastAsia="ru-RU"/>
        </w:rPr>
        <w:drawing>
          <wp:inline distT="0" distB="0" distL="0" distR="0">
            <wp:extent cx="1820545" cy="930275"/>
            <wp:effectExtent l="19050" t="0" r="8255" b="0"/>
            <wp:docPr id="3" name="Рисунок 1" descr="C:\Users\HP\Desktop\мои доки\подпись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мои доки\подпись_cr.jpg"/>
                    <pic:cNvPicPr>
                      <a:picLocks noChangeAspect="1" noChangeArrowheads="1"/>
                    </pic:cNvPicPr>
                  </pic:nvPicPr>
                  <pic:blipFill>
                    <a:blip r:embed="rId12"/>
                    <a:srcRect/>
                    <a:stretch>
                      <a:fillRect/>
                    </a:stretch>
                  </pic:blipFill>
                  <pic:spPr bwMode="auto">
                    <a:xfrm>
                      <a:off x="0" y="0"/>
                      <a:ext cx="1820545" cy="930275"/>
                    </a:xfrm>
                    <a:prstGeom prst="rect">
                      <a:avLst/>
                    </a:prstGeom>
                    <a:noFill/>
                    <a:ln w="9525">
                      <a:noFill/>
                      <a:miter lim="800000"/>
                      <a:headEnd/>
                      <a:tailEnd/>
                    </a:ln>
                  </pic:spPr>
                </pic:pic>
              </a:graphicData>
            </a:graphic>
          </wp:inline>
        </w:drawing>
      </w:r>
      <w:r w:rsidR="00985C1B" w:rsidRPr="001F3CC9">
        <w:rPr>
          <w:sz w:val="24"/>
          <w:szCs w:val="24"/>
        </w:rPr>
        <w:t xml:space="preserve">                                     </w:t>
      </w:r>
      <w:r w:rsidRPr="001F3CC9">
        <w:rPr>
          <w:sz w:val="24"/>
          <w:szCs w:val="24"/>
        </w:rPr>
        <w:t>А.В. Медведева</w:t>
      </w:r>
    </w:p>
    <w:p w:rsidR="009776AA" w:rsidRDefault="009776AA" w:rsidP="0067776A">
      <w:pPr>
        <w:rPr>
          <w:sz w:val="24"/>
          <w:szCs w:val="24"/>
        </w:rPr>
      </w:pPr>
    </w:p>
    <w:p w:rsidR="009776AA" w:rsidRPr="00B15975" w:rsidRDefault="009776AA" w:rsidP="0067776A">
      <w:pPr>
        <w:rPr>
          <w:sz w:val="22"/>
          <w:szCs w:val="22"/>
        </w:rPr>
      </w:pPr>
      <w:r w:rsidRPr="00B15975">
        <w:rPr>
          <w:sz w:val="22"/>
          <w:szCs w:val="22"/>
        </w:rPr>
        <w:t xml:space="preserve">Исп. Медведева Алла Вячеславовна </w:t>
      </w:r>
      <w:r w:rsidR="00055AAC" w:rsidRPr="00B15975">
        <w:rPr>
          <w:sz w:val="22"/>
          <w:szCs w:val="22"/>
        </w:rPr>
        <w:t xml:space="preserve"> </w:t>
      </w:r>
    </w:p>
    <w:p w:rsidR="009776AA" w:rsidRPr="00B15975" w:rsidRDefault="009776AA" w:rsidP="0067776A">
      <w:pPr>
        <w:rPr>
          <w:sz w:val="22"/>
          <w:szCs w:val="22"/>
        </w:rPr>
      </w:pPr>
      <w:r w:rsidRPr="00B15975">
        <w:rPr>
          <w:sz w:val="22"/>
          <w:szCs w:val="22"/>
        </w:rPr>
        <w:t>Тел. 831-55-2-1</w:t>
      </w:r>
      <w:r w:rsidR="00B15975" w:rsidRPr="00B15975">
        <w:rPr>
          <w:sz w:val="22"/>
          <w:szCs w:val="22"/>
        </w:rPr>
        <w:t>1</w:t>
      </w:r>
      <w:r w:rsidRPr="00B15975">
        <w:rPr>
          <w:sz w:val="22"/>
          <w:szCs w:val="22"/>
        </w:rPr>
        <w:t>-0</w:t>
      </w:r>
      <w:r w:rsidR="00B15975" w:rsidRPr="00B15975">
        <w:rPr>
          <w:sz w:val="22"/>
          <w:szCs w:val="22"/>
        </w:rPr>
        <w:t>1</w:t>
      </w:r>
    </w:p>
    <w:sectPr w:rsidR="009776AA" w:rsidRPr="00B15975" w:rsidSect="00217B25">
      <w:footerReference w:type="default" r:id="rId13"/>
      <w:footnotePr>
        <w:numFmt w:val="chicago"/>
        <w:numRestart w:val="eachPage"/>
      </w:footnotePr>
      <w:pgSz w:w="16838" w:h="11906" w:orient="landscape"/>
      <w:pgMar w:top="397" w:right="1134" w:bottom="39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E5" w:rsidRDefault="006C38E5" w:rsidP="007069A2">
      <w:r>
        <w:separator/>
      </w:r>
    </w:p>
  </w:endnote>
  <w:endnote w:type="continuationSeparator" w:id="1">
    <w:p w:rsidR="006C38E5" w:rsidRDefault="006C38E5" w:rsidP="00706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7041"/>
      <w:docPartObj>
        <w:docPartGallery w:val="Page Numbers (Bottom of Page)"/>
        <w:docPartUnique/>
      </w:docPartObj>
    </w:sdtPr>
    <w:sdtContent>
      <w:p w:rsidR="008F7C8A" w:rsidRPr="00A236F2" w:rsidRDefault="008F7C8A"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6F05F1">
          <w:rPr>
            <w:noProof/>
            <w:sz w:val="20"/>
          </w:rPr>
          <w:t>14</w:t>
        </w:r>
        <w:r w:rsidRPr="00A236F2">
          <w:rPr>
            <w:sz w:val="20"/>
          </w:rPr>
          <w:fldChar w:fldCharType="end"/>
        </w:r>
      </w:p>
    </w:sdtContent>
  </w:sdt>
  <w:p w:rsidR="008F7C8A" w:rsidRDefault="008F7C8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E5" w:rsidRDefault="006C38E5" w:rsidP="007069A2">
      <w:r>
        <w:separator/>
      </w:r>
    </w:p>
  </w:footnote>
  <w:footnote w:type="continuationSeparator" w:id="1">
    <w:p w:rsidR="006C38E5" w:rsidRDefault="006C38E5" w:rsidP="00706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abstractNum w:abstractNumId="1">
    <w:nsid w:val="210149AD"/>
    <w:multiLevelType w:val="hybridMultilevel"/>
    <w:tmpl w:val="F24292EC"/>
    <w:lvl w:ilvl="0" w:tplc="B1B265E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277B6642"/>
    <w:multiLevelType w:val="hybridMultilevel"/>
    <w:tmpl w:val="BEBA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210E7"/>
    <w:multiLevelType w:val="hybridMultilevel"/>
    <w:tmpl w:val="105C1B9C"/>
    <w:lvl w:ilvl="0" w:tplc="6F1CDC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3116C"/>
    <w:multiLevelType w:val="hybridMultilevel"/>
    <w:tmpl w:val="4536B672"/>
    <w:lvl w:ilvl="0" w:tplc="F594BBCE">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
    <w:nsid w:val="7AFE430F"/>
    <w:multiLevelType w:val="hybridMultilevel"/>
    <w:tmpl w:val="9934E6EA"/>
    <w:lvl w:ilvl="0" w:tplc="F60E065E">
      <w:start w:val="1"/>
      <w:numFmt w:val="decimal"/>
      <w:lvlText w:val="%1."/>
      <w:lvlJc w:val="left"/>
      <w:pPr>
        <w:ind w:left="1322" w:hanging="10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numFmt w:val="chicago"/>
    <w:numRestart w:val="eachPage"/>
    <w:footnote w:id="0"/>
    <w:footnote w:id="1"/>
  </w:footnotePr>
  <w:endnotePr>
    <w:endnote w:id="0"/>
    <w:endnote w:id="1"/>
  </w:endnotePr>
  <w:compat/>
  <w:rsids>
    <w:rsidRoot w:val="0023542F"/>
    <w:rsid w:val="00003F1F"/>
    <w:rsid w:val="000323EC"/>
    <w:rsid w:val="000339A4"/>
    <w:rsid w:val="00046766"/>
    <w:rsid w:val="00053A7F"/>
    <w:rsid w:val="00055AAC"/>
    <w:rsid w:val="00077406"/>
    <w:rsid w:val="00077742"/>
    <w:rsid w:val="00082816"/>
    <w:rsid w:val="00082D02"/>
    <w:rsid w:val="00097E7B"/>
    <w:rsid w:val="000A75E6"/>
    <w:rsid w:val="000B3CDA"/>
    <w:rsid w:val="000B49B6"/>
    <w:rsid w:val="000B4AE8"/>
    <w:rsid w:val="000B5476"/>
    <w:rsid w:val="000B6C98"/>
    <w:rsid w:val="000C5A2D"/>
    <w:rsid w:val="000F5898"/>
    <w:rsid w:val="000F766C"/>
    <w:rsid w:val="00103615"/>
    <w:rsid w:val="0010452E"/>
    <w:rsid w:val="001148A4"/>
    <w:rsid w:val="00116190"/>
    <w:rsid w:val="0012014E"/>
    <w:rsid w:val="0012102C"/>
    <w:rsid w:val="00125661"/>
    <w:rsid w:val="0012680C"/>
    <w:rsid w:val="00127E79"/>
    <w:rsid w:val="00132942"/>
    <w:rsid w:val="00134326"/>
    <w:rsid w:val="001372E0"/>
    <w:rsid w:val="00137405"/>
    <w:rsid w:val="00146C2A"/>
    <w:rsid w:val="00152C30"/>
    <w:rsid w:val="00153CA4"/>
    <w:rsid w:val="00153DF8"/>
    <w:rsid w:val="001544EF"/>
    <w:rsid w:val="00160E3A"/>
    <w:rsid w:val="00167FA5"/>
    <w:rsid w:val="00185991"/>
    <w:rsid w:val="00190CA6"/>
    <w:rsid w:val="001A49ED"/>
    <w:rsid w:val="001A718B"/>
    <w:rsid w:val="001B1020"/>
    <w:rsid w:val="001C38FF"/>
    <w:rsid w:val="001C4B74"/>
    <w:rsid w:val="001C66F1"/>
    <w:rsid w:val="001C6B30"/>
    <w:rsid w:val="001C6F05"/>
    <w:rsid w:val="001D56B6"/>
    <w:rsid w:val="001E450C"/>
    <w:rsid w:val="001E7343"/>
    <w:rsid w:val="001F384C"/>
    <w:rsid w:val="001F3CC9"/>
    <w:rsid w:val="00200CCB"/>
    <w:rsid w:val="00201F37"/>
    <w:rsid w:val="00205EB1"/>
    <w:rsid w:val="00207A4A"/>
    <w:rsid w:val="00215738"/>
    <w:rsid w:val="00217B25"/>
    <w:rsid w:val="002314E4"/>
    <w:rsid w:val="0023541B"/>
    <w:rsid w:val="0023542F"/>
    <w:rsid w:val="00243383"/>
    <w:rsid w:val="00243EF1"/>
    <w:rsid w:val="00253098"/>
    <w:rsid w:val="002567AA"/>
    <w:rsid w:val="0026419E"/>
    <w:rsid w:val="002651A2"/>
    <w:rsid w:val="00270EA4"/>
    <w:rsid w:val="00296503"/>
    <w:rsid w:val="002A4B82"/>
    <w:rsid w:val="002B326D"/>
    <w:rsid w:val="002C47A5"/>
    <w:rsid w:val="002C66FB"/>
    <w:rsid w:val="002D2916"/>
    <w:rsid w:val="002D659D"/>
    <w:rsid w:val="002D6730"/>
    <w:rsid w:val="002E22CA"/>
    <w:rsid w:val="002F65BF"/>
    <w:rsid w:val="0030072C"/>
    <w:rsid w:val="00313C94"/>
    <w:rsid w:val="00314FF4"/>
    <w:rsid w:val="00323BC5"/>
    <w:rsid w:val="00326996"/>
    <w:rsid w:val="00333F6D"/>
    <w:rsid w:val="00346E19"/>
    <w:rsid w:val="0034732E"/>
    <w:rsid w:val="00353B91"/>
    <w:rsid w:val="00356487"/>
    <w:rsid w:val="0035702C"/>
    <w:rsid w:val="0036191D"/>
    <w:rsid w:val="003634DE"/>
    <w:rsid w:val="00367C77"/>
    <w:rsid w:val="003769F5"/>
    <w:rsid w:val="00377E6D"/>
    <w:rsid w:val="00383C8D"/>
    <w:rsid w:val="00384EC9"/>
    <w:rsid w:val="00386643"/>
    <w:rsid w:val="003907D8"/>
    <w:rsid w:val="003917B0"/>
    <w:rsid w:val="00393E17"/>
    <w:rsid w:val="00397BA8"/>
    <w:rsid w:val="003A2888"/>
    <w:rsid w:val="003A2FF8"/>
    <w:rsid w:val="003A36E8"/>
    <w:rsid w:val="003B7617"/>
    <w:rsid w:val="003D1D1E"/>
    <w:rsid w:val="003D2F8B"/>
    <w:rsid w:val="003E27FF"/>
    <w:rsid w:val="003E3F81"/>
    <w:rsid w:val="003E6D43"/>
    <w:rsid w:val="004118B7"/>
    <w:rsid w:val="00412795"/>
    <w:rsid w:val="004135E1"/>
    <w:rsid w:val="00425B78"/>
    <w:rsid w:val="00430343"/>
    <w:rsid w:val="004403F9"/>
    <w:rsid w:val="004443C9"/>
    <w:rsid w:val="00445CB3"/>
    <w:rsid w:val="00453E10"/>
    <w:rsid w:val="00455DE6"/>
    <w:rsid w:val="00463D3D"/>
    <w:rsid w:val="00472215"/>
    <w:rsid w:val="0048104D"/>
    <w:rsid w:val="00491C9E"/>
    <w:rsid w:val="00492298"/>
    <w:rsid w:val="004A3451"/>
    <w:rsid w:val="004A4AEF"/>
    <w:rsid w:val="004A63AF"/>
    <w:rsid w:val="004B40C8"/>
    <w:rsid w:val="004E44EC"/>
    <w:rsid w:val="004E590F"/>
    <w:rsid w:val="004E7CB2"/>
    <w:rsid w:val="004F24E3"/>
    <w:rsid w:val="00516830"/>
    <w:rsid w:val="00523815"/>
    <w:rsid w:val="0052578F"/>
    <w:rsid w:val="0052625D"/>
    <w:rsid w:val="00541EFC"/>
    <w:rsid w:val="00542144"/>
    <w:rsid w:val="005433FA"/>
    <w:rsid w:val="0054679B"/>
    <w:rsid w:val="00552079"/>
    <w:rsid w:val="005527F4"/>
    <w:rsid w:val="00553BD5"/>
    <w:rsid w:val="00553EE7"/>
    <w:rsid w:val="005610DF"/>
    <w:rsid w:val="005612F8"/>
    <w:rsid w:val="00561B54"/>
    <w:rsid w:val="005665D8"/>
    <w:rsid w:val="005767C9"/>
    <w:rsid w:val="005846CD"/>
    <w:rsid w:val="0058666E"/>
    <w:rsid w:val="00587829"/>
    <w:rsid w:val="00592918"/>
    <w:rsid w:val="005966B2"/>
    <w:rsid w:val="0059730A"/>
    <w:rsid w:val="005A69BB"/>
    <w:rsid w:val="005B0D2B"/>
    <w:rsid w:val="005B77A4"/>
    <w:rsid w:val="005C6A0A"/>
    <w:rsid w:val="005D57EB"/>
    <w:rsid w:val="005E33FD"/>
    <w:rsid w:val="005F1538"/>
    <w:rsid w:val="005F2E14"/>
    <w:rsid w:val="0060034D"/>
    <w:rsid w:val="00602B5D"/>
    <w:rsid w:val="00612338"/>
    <w:rsid w:val="006134D9"/>
    <w:rsid w:val="00620415"/>
    <w:rsid w:val="00622E69"/>
    <w:rsid w:val="0062613C"/>
    <w:rsid w:val="006262A8"/>
    <w:rsid w:val="00630203"/>
    <w:rsid w:val="0063277E"/>
    <w:rsid w:val="00635A7C"/>
    <w:rsid w:val="00643BA2"/>
    <w:rsid w:val="0065109E"/>
    <w:rsid w:val="0065331A"/>
    <w:rsid w:val="00656BD5"/>
    <w:rsid w:val="00657BC6"/>
    <w:rsid w:val="00660C60"/>
    <w:rsid w:val="0066724E"/>
    <w:rsid w:val="00676895"/>
    <w:rsid w:val="0067776A"/>
    <w:rsid w:val="00682080"/>
    <w:rsid w:val="00682EBF"/>
    <w:rsid w:val="006832B5"/>
    <w:rsid w:val="00683770"/>
    <w:rsid w:val="006B6F89"/>
    <w:rsid w:val="006C38E5"/>
    <w:rsid w:val="006D151A"/>
    <w:rsid w:val="006E4CEC"/>
    <w:rsid w:val="006E6A3D"/>
    <w:rsid w:val="006E762C"/>
    <w:rsid w:val="006E7F7A"/>
    <w:rsid w:val="006F05F1"/>
    <w:rsid w:val="006F2795"/>
    <w:rsid w:val="007007C4"/>
    <w:rsid w:val="0070124F"/>
    <w:rsid w:val="00705772"/>
    <w:rsid w:val="007069A2"/>
    <w:rsid w:val="007111EE"/>
    <w:rsid w:val="00712A07"/>
    <w:rsid w:val="00713AE4"/>
    <w:rsid w:val="007144F4"/>
    <w:rsid w:val="0071554C"/>
    <w:rsid w:val="00717373"/>
    <w:rsid w:val="00721F32"/>
    <w:rsid w:val="007251FD"/>
    <w:rsid w:val="00732E10"/>
    <w:rsid w:val="00736176"/>
    <w:rsid w:val="007366A4"/>
    <w:rsid w:val="007407C4"/>
    <w:rsid w:val="00741A4F"/>
    <w:rsid w:val="00751140"/>
    <w:rsid w:val="00753C49"/>
    <w:rsid w:val="00760690"/>
    <w:rsid w:val="007626CE"/>
    <w:rsid w:val="0076377D"/>
    <w:rsid w:val="00763BD3"/>
    <w:rsid w:val="00767BF8"/>
    <w:rsid w:val="00771C7E"/>
    <w:rsid w:val="00774765"/>
    <w:rsid w:val="00780D01"/>
    <w:rsid w:val="00781AA1"/>
    <w:rsid w:val="00786D46"/>
    <w:rsid w:val="00790550"/>
    <w:rsid w:val="00790FFB"/>
    <w:rsid w:val="00792B4A"/>
    <w:rsid w:val="007A1FB4"/>
    <w:rsid w:val="007B047B"/>
    <w:rsid w:val="007B06A3"/>
    <w:rsid w:val="007B7DDE"/>
    <w:rsid w:val="007B7FB1"/>
    <w:rsid w:val="007C0F1B"/>
    <w:rsid w:val="007C3CEB"/>
    <w:rsid w:val="007C618B"/>
    <w:rsid w:val="007C65DE"/>
    <w:rsid w:val="007D0434"/>
    <w:rsid w:val="007E5213"/>
    <w:rsid w:val="007F7E15"/>
    <w:rsid w:val="00802124"/>
    <w:rsid w:val="008065BA"/>
    <w:rsid w:val="00807C8C"/>
    <w:rsid w:val="00811426"/>
    <w:rsid w:val="00823DA7"/>
    <w:rsid w:val="008514A3"/>
    <w:rsid w:val="008521AD"/>
    <w:rsid w:val="0085558C"/>
    <w:rsid w:val="00860E36"/>
    <w:rsid w:val="008614C6"/>
    <w:rsid w:val="00865C1C"/>
    <w:rsid w:val="00884B7E"/>
    <w:rsid w:val="0089146F"/>
    <w:rsid w:val="00893C50"/>
    <w:rsid w:val="00895EB7"/>
    <w:rsid w:val="008C6469"/>
    <w:rsid w:val="008C655D"/>
    <w:rsid w:val="008E137A"/>
    <w:rsid w:val="008E4CA8"/>
    <w:rsid w:val="008E680E"/>
    <w:rsid w:val="008F3CD1"/>
    <w:rsid w:val="008F51D1"/>
    <w:rsid w:val="008F7C8A"/>
    <w:rsid w:val="009006C1"/>
    <w:rsid w:val="0090424B"/>
    <w:rsid w:val="00916D23"/>
    <w:rsid w:val="009222D1"/>
    <w:rsid w:val="009266B8"/>
    <w:rsid w:val="00930ADC"/>
    <w:rsid w:val="009311F6"/>
    <w:rsid w:val="009316EE"/>
    <w:rsid w:val="0093713A"/>
    <w:rsid w:val="00943B65"/>
    <w:rsid w:val="00962868"/>
    <w:rsid w:val="00962BCE"/>
    <w:rsid w:val="00963A31"/>
    <w:rsid w:val="00963D3E"/>
    <w:rsid w:val="00966AF7"/>
    <w:rsid w:val="00967433"/>
    <w:rsid w:val="00971223"/>
    <w:rsid w:val="00972A51"/>
    <w:rsid w:val="00976D74"/>
    <w:rsid w:val="009776AA"/>
    <w:rsid w:val="00985C1B"/>
    <w:rsid w:val="009A470D"/>
    <w:rsid w:val="009A746D"/>
    <w:rsid w:val="009A7F59"/>
    <w:rsid w:val="009B21A3"/>
    <w:rsid w:val="009C1025"/>
    <w:rsid w:val="009C1ECA"/>
    <w:rsid w:val="009C4314"/>
    <w:rsid w:val="009C5EC0"/>
    <w:rsid w:val="009C64AD"/>
    <w:rsid w:val="009D00AF"/>
    <w:rsid w:val="009D584A"/>
    <w:rsid w:val="009E17C4"/>
    <w:rsid w:val="009E43A6"/>
    <w:rsid w:val="009E476E"/>
    <w:rsid w:val="009F0024"/>
    <w:rsid w:val="00A07662"/>
    <w:rsid w:val="00A111DD"/>
    <w:rsid w:val="00A16D3B"/>
    <w:rsid w:val="00A20EA9"/>
    <w:rsid w:val="00A22C0B"/>
    <w:rsid w:val="00A23377"/>
    <w:rsid w:val="00A236F2"/>
    <w:rsid w:val="00A24FAD"/>
    <w:rsid w:val="00A32C86"/>
    <w:rsid w:val="00A42D49"/>
    <w:rsid w:val="00A47471"/>
    <w:rsid w:val="00A53691"/>
    <w:rsid w:val="00A545D0"/>
    <w:rsid w:val="00A554F4"/>
    <w:rsid w:val="00A617BA"/>
    <w:rsid w:val="00A621F1"/>
    <w:rsid w:val="00A62F68"/>
    <w:rsid w:val="00A65F41"/>
    <w:rsid w:val="00A675C8"/>
    <w:rsid w:val="00A7461F"/>
    <w:rsid w:val="00A8069D"/>
    <w:rsid w:val="00A8459E"/>
    <w:rsid w:val="00A848D4"/>
    <w:rsid w:val="00A84BFA"/>
    <w:rsid w:val="00A903EC"/>
    <w:rsid w:val="00A910A1"/>
    <w:rsid w:val="00AA5893"/>
    <w:rsid w:val="00AA5E3D"/>
    <w:rsid w:val="00AA6E39"/>
    <w:rsid w:val="00AA72C1"/>
    <w:rsid w:val="00AA7B85"/>
    <w:rsid w:val="00AB5F16"/>
    <w:rsid w:val="00AB7263"/>
    <w:rsid w:val="00AB7FBD"/>
    <w:rsid w:val="00AC5671"/>
    <w:rsid w:val="00AD0D49"/>
    <w:rsid w:val="00AD112B"/>
    <w:rsid w:val="00AD1422"/>
    <w:rsid w:val="00AD421A"/>
    <w:rsid w:val="00AD45B1"/>
    <w:rsid w:val="00AE21A1"/>
    <w:rsid w:val="00AE317B"/>
    <w:rsid w:val="00AE7533"/>
    <w:rsid w:val="00AF0B64"/>
    <w:rsid w:val="00AF71FF"/>
    <w:rsid w:val="00AF7DB6"/>
    <w:rsid w:val="00B1412B"/>
    <w:rsid w:val="00B15975"/>
    <w:rsid w:val="00B3645C"/>
    <w:rsid w:val="00B47172"/>
    <w:rsid w:val="00B47AC7"/>
    <w:rsid w:val="00B70B41"/>
    <w:rsid w:val="00B71ACA"/>
    <w:rsid w:val="00B72911"/>
    <w:rsid w:val="00B729AD"/>
    <w:rsid w:val="00B81FAB"/>
    <w:rsid w:val="00B87785"/>
    <w:rsid w:val="00B91C4F"/>
    <w:rsid w:val="00B93379"/>
    <w:rsid w:val="00B97269"/>
    <w:rsid w:val="00BA6923"/>
    <w:rsid w:val="00BB36C2"/>
    <w:rsid w:val="00BB3FA2"/>
    <w:rsid w:val="00BF083E"/>
    <w:rsid w:val="00BF1D06"/>
    <w:rsid w:val="00BF3EF7"/>
    <w:rsid w:val="00BF4D58"/>
    <w:rsid w:val="00C048DC"/>
    <w:rsid w:val="00C05DA0"/>
    <w:rsid w:val="00C155DB"/>
    <w:rsid w:val="00C30525"/>
    <w:rsid w:val="00C33681"/>
    <w:rsid w:val="00C575E7"/>
    <w:rsid w:val="00C6144F"/>
    <w:rsid w:val="00C63E95"/>
    <w:rsid w:val="00C649F5"/>
    <w:rsid w:val="00C66B5F"/>
    <w:rsid w:val="00C66B95"/>
    <w:rsid w:val="00C7252B"/>
    <w:rsid w:val="00C7335D"/>
    <w:rsid w:val="00C85894"/>
    <w:rsid w:val="00C8778E"/>
    <w:rsid w:val="00C9333C"/>
    <w:rsid w:val="00C97A35"/>
    <w:rsid w:val="00CA2E4A"/>
    <w:rsid w:val="00CA3606"/>
    <w:rsid w:val="00CA72B3"/>
    <w:rsid w:val="00CB0A60"/>
    <w:rsid w:val="00CB475D"/>
    <w:rsid w:val="00CC4084"/>
    <w:rsid w:val="00CD04DB"/>
    <w:rsid w:val="00CD1A97"/>
    <w:rsid w:val="00CD7ABC"/>
    <w:rsid w:val="00CE19EE"/>
    <w:rsid w:val="00CE4ADD"/>
    <w:rsid w:val="00CE4EC2"/>
    <w:rsid w:val="00CF3C34"/>
    <w:rsid w:val="00D04C0E"/>
    <w:rsid w:val="00D1230B"/>
    <w:rsid w:val="00D149B0"/>
    <w:rsid w:val="00D20CAA"/>
    <w:rsid w:val="00D342F6"/>
    <w:rsid w:val="00D41B68"/>
    <w:rsid w:val="00D43AB9"/>
    <w:rsid w:val="00D50A8C"/>
    <w:rsid w:val="00D51580"/>
    <w:rsid w:val="00D539BC"/>
    <w:rsid w:val="00D56415"/>
    <w:rsid w:val="00D56EE8"/>
    <w:rsid w:val="00D60A51"/>
    <w:rsid w:val="00D60E86"/>
    <w:rsid w:val="00D66273"/>
    <w:rsid w:val="00D677CD"/>
    <w:rsid w:val="00D85243"/>
    <w:rsid w:val="00D91673"/>
    <w:rsid w:val="00DA7772"/>
    <w:rsid w:val="00DB4312"/>
    <w:rsid w:val="00DB4FAE"/>
    <w:rsid w:val="00DC0C82"/>
    <w:rsid w:val="00DC58A4"/>
    <w:rsid w:val="00DD469B"/>
    <w:rsid w:val="00DD5ADF"/>
    <w:rsid w:val="00DE24AD"/>
    <w:rsid w:val="00E00209"/>
    <w:rsid w:val="00E03D02"/>
    <w:rsid w:val="00E11120"/>
    <w:rsid w:val="00E1210E"/>
    <w:rsid w:val="00E3393A"/>
    <w:rsid w:val="00E34A13"/>
    <w:rsid w:val="00E40DF8"/>
    <w:rsid w:val="00E467FB"/>
    <w:rsid w:val="00E65638"/>
    <w:rsid w:val="00E76E02"/>
    <w:rsid w:val="00E81383"/>
    <w:rsid w:val="00E9134E"/>
    <w:rsid w:val="00E92DFD"/>
    <w:rsid w:val="00E933CB"/>
    <w:rsid w:val="00E94624"/>
    <w:rsid w:val="00EA3BD2"/>
    <w:rsid w:val="00EB1BF5"/>
    <w:rsid w:val="00EB1C3D"/>
    <w:rsid w:val="00ED7065"/>
    <w:rsid w:val="00EE0AC5"/>
    <w:rsid w:val="00EE1305"/>
    <w:rsid w:val="00EE26D5"/>
    <w:rsid w:val="00EE726A"/>
    <w:rsid w:val="00EF2742"/>
    <w:rsid w:val="00EF2E0B"/>
    <w:rsid w:val="00F00D50"/>
    <w:rsid w:val="00F07F16"/>
    <w:rsid w:val="00F12CBE"/>
    <w:rsid w:val="00F131F7"/>
    <w:rsid w:val="00F13C96"/>
    <w:rsid w:val="00F141A4"/>
    <w:rsid w:val="00F1482F"/>
    <w:rsid w:val="00F16309"/>
    <w:rsid w:val="00F23FFE"/>
    <w:rsid w:val="00F2453B"/>
    <w:rsid w:val="00F265BE"/>
    <w:rsid w:val="00F3604D"/>
    <w:rsid w:val="00F4079E"/>
    <w:rsid w:val="00F447C8"/>
    <w:rsid w:val="00F53096"/>
    <w:rsid w:val="00F701F9"/>
    <w:rsid w:val="00F718A8"/>
    <w:rsid w:val="00F71FEF"/>
    <w:rsid w:val="00F7475D"/>
    <w:rsid w:val="00F8288C"/>
    <w:rsid w:val="00F82CE6"/>
    <w:rsid w:val="00F91CF6"/>
    <w:rsid w:val="00F93649"/>
    <w:rsid w:val="00FA5D1A"/>
    <w:rsid w:val="00FA5E6C"/>
    <w:rsid w:val="00FA668E"/>
    <w:rsid w:val="00FB12C4"/>
    <w:rsid w:val="00FB68BF"/>
    <w:rsid w:val="00FC0BBF"/>
    <w:rsid w:val="00FF0763"/>
    <w:rsid w:val="00FF4429"/>
    <w:rsid w:val="00FF4736"/>
    <w:rsid w:val="00FF5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uiPriority w:val="99"/>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 w:type="paragraph" w:styleId="af3">
    <w:name w:val="Balloon Text"/>
    <w:basedOn w:val="a0"/>
    <w:link w:val="af4"/>
    <w:uiPriority w:val="99"/>
    <w:semiHidden/>
    <w:unhideWhenUsed/>
    <w:rsid w:val="0071554C"/>
    <w:rPr>
      <w:rFonts w:ascii="Tahoma" w:hAnsi="Tahoma" w:cs="Tahoma"/>
      <w:sz w:val="16"/>
      <w:szCs w:val="16"/>
    </w:rPr>
  </w:style>
  <w:style w:type="character" w:customStyle="1" w:styleId="af4">
    <w:name w:val="Текст выноски Знак"/>
    <w:basedOn w:val="a1"/>
    <w:link w:val="af3"/>
    <w:uiPriority w:val="99"/>
    <w:semiHidden/>
    <w:rsid w:val="0071554C"/>
    <w:rPr>
      <w:rFonts w:ascii="Tahoma" w:eastAsia="Times New Roman" w:hAnsi="Tahoma" w:cs="Tahoma"/>
      <w:sz w:val="16"/>
      <w:szCs w:val="16"/>
      <w:lang w:eastAsia="zh-CN"/>
    </w:rPr>
  </w:style>
  <w:style w:type="character" w:styleId="af5">
    <w:name w:val="Placeholder Text"/>
    <w:basedOn w:val="a1"/>
    <w:uiPriority w:val="99"/>
    <w:semiHidden/>
    <w:rsid w:val="00985C1B"/>
    <w:rPr>
      <w:color w:val="808080"/>
    </w:rPr>
  </w:style>
  <w:style w:type="paragraph" w:styleId="af6">
    <w:name w:val="Title"/>
    <w:basedOn w:val="a0"/>
    <w:next w:val="a0"/>
    <w:link w:val="af7"/>
    <w:uiPriority w:val="10"/>
    <w:qFormat/>
    <w:rsid w:val="00806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1"/>
    <w:link w:val="af6"/>
    <w:uiPriority w:val="10"/>
    <w:rsid w:val="008065BA"/>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divs>
    <w:div w:id="503781296">
      <w:bodyDiv w:val="1"/>
      <w:marLeft w:val="0"/>
      <w:marRight w:val="0"/>
      <w:marTop w:val="0"/>
      <w:marBottom w:val="0"/>
      <w:divBdr>
        <w:top w:val="none" w:sz="0" w:space="0" w:color="auto"/>
        <w:left w:val="none" w:sz="0" w:space="0" w:color="auto"/>
        <w:bottom w:val="none" w:sz="0" w:space="0" w:color="auto"/>
        <w:right w:val="none" w:sz="0" w:space="0" w:color="auto"/>
      </w:divBdr>
    </w:div>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ernment-nnov.ru" TargetMode="External"/><Relationship Id="rId4" Type="http://schemas.openxmlformats.org/officeDocument/2006/relationships/settings" Target="settings.xml"/><Relationship Id="rId9" Type="http://schemas.openxmlformats.org/officeDocument/2006/relationships/hyperlink" Target="http://www.sharanga.nn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3712-35DA-41AC-B201-55DEE91D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26</Pages>
  <Words>6096</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231</cp:revision>
  <cp:lastPrinted>2019-01-17T05:48:00Z</cp:lastPrinted>
  <dcterms:created xsi:type="dcterms:W3CDTF">2016-04-19T06:49:00Z</dcterms:created>
  <dcterms:modified xsi:type="dcterms:W3CDTF">2019-02-06T12:46:00Z</dcterms:modified>
</cp:coreProperties>
</file>