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100" w:type="pct"/>
        <w:jc w:val="left"/>
        <w:tblInd w:w="-45" w:type="dxa"/>
        <w:tblBorders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7"/>
        <w:gridCol w:w="2106"/>
        <w:gridCol w:w="2587"/>
        <w:gridCol w:w="1277"/>
      </w:tblGrid>
      <w:tr>
        <w:trPr/>
        <w:tc>
          <w:tcPr>
            <w:tcW w:w="10697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ПРОТОКОЛ </w:t>
            </w:r>
          </w:p>
          <w:tbl>
            <w:tblPr>
              <w:tblW w:w="4900" w:type="pct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02"/>
              <w:gridCol w:w="4351"/>
            </w:tblGrid>
            <w:tr>
              <w:trPr/>
              <w:tc>
                <w:tcPr>
                  <w:tcW w:w="61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4351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Style2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61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>
                      <w:b/>
                      <w:bCs/>
                    </w:rPr>
                    <w:t>рассмотрения заявок на участие в открытом аукционе по извещению № 160318/0696530/01</w:t>
                  </w:r>
                </w:p>
              </w:tc>
              <w:tc>
                <w:tcPr>
                  <w:tcW w:w="4351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61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w:t>р.п. Шаранга</w:t>
                  </w:r>
                </w:p>
              </w:tc>
              <w:tc>
                <w:tcPr>
                  <w:tcW w:w="4351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ind w:right="283" w:hanging="0"/>
                    <w:jc w:val="center"/>
                    <w:rPr/>
                  </w:pPr>
                  <w:r>
                    <w:rPr/>
                    <w:t xml:space="preserve">                              </w:t>
                  </w:r>
                </w:p>
                <w:p>
                  <w:pPr>
                    <w:pStyle w:val="Normal"/>
                    <w:ind w:right="283" w:hanging="0"/>
                    <w:jc w:val="center"/>
                    <w:rPr/>
                  </w:pPr>
                  <w:r>
                    <w:rPr/>
                    <w:t xml:space="preserve">            </w:t>
                  </w:r>
                  <w:r>
                    <w:rPr/>
                    <w:t>12.04.2018</w:t>
                  </w:r>
                </w:p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w:t xml:space="preserve">                                  </w:t>
                  </w:r>
                  <w:r>
                    <w:rPr/>
                    <w:t xml:space="preserve">15 часов 00 минут    </w:t>
                  </w:r>
                </w:p>
              </w:tc>
            </w:tr>
            <w:tr>
              <w:trPr/>
              <w:tc>
                <w:tcPr>
                  <w:tcW w:w="61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4351" w:type="dxa"/>
                  <w:tcBorders/>
                  <w:shd w:fill="auto" w:val="clear"/>
                  <w:vAlign w:val="center"/>
                </w:tcPr>
                <w:p>
                  <w:pPr>
                    <w:pStyle w:val="Style23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ind w:right="283" w:hanging="0"/>
              <w:rPr/>
            </w:pPr>
            <w:r>
              <w:rPr/>
            </w:r>
          </w:p>
        </w:tc>
      </w:tr>
      <w:tr>
        <w:trPr/>
        <w:tc>
          <w:tcPr>
            <w:tcW w:w="10697" w:type="dxa"/>
            <w:gridSpan w:val="4"/>
            <w:tcBorders/>
            <w:shd w:fill="auto" w:val="clear"/>
            <w:vAlign w:val="center"/>
          </w:tcPr>
          <w:tbl>
            <w:tblPr>
              <w:tblW w:w="10206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206"/>
            </w:tblGrid>
            <w:tr>
              <w:trPr/>
              <w:tc>
                <w:tcPr>
                  <w:tcW w:w="1020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firstLine="522"/>
                    <w:jc w:val="both"/>
                    <w:rPr/>
                  </w:pPr>
                  <w:r>
                    <w:rPr/>
                    <w:t xml:space="preserve">1. Аукционная (конкурсная) комиссия по проведению открытого аукциона по составу участников и </w:t>
                  </w:r>
                  <w:r>
                    <w:rPr>
                      <w:bCs/>
                    </w:rPr>
                    <w:t xml:space="preserve">форме подачи предложений по цене на право заключения договоров аренды земельных участков </w:t>
                  </w:r>
                  <w:r>
                    <w:rPr/>
                    <w:t xml:space="preserve"> назначенного на 17.04.2018 г. , провела процедуру рассмотрения заявок на участие в аукционе в 15:00 12.04.2018 года по адресу: 606840, Нижегородская область, Шарангский район, р.п. Шаранга, ул. Свободы, дом 2. </w:t>
                  </w:r>
                </w:p>
              </w:tc>
            </w:tr>
            <w:tr>
              <w:trPr/>
              <w:tc>
                <w:tcPr>
                  <w:tcW w:w="1020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firstLine="522"/>
                    <w:rPr/>
                  </w:pPr>
                  <w:r>
                    <w:rPr/>
                    <w:t xml:space="preserve">2. Рассмотрение заявок на участие в открытом аукционе проводилось комиссией, в следующем составе: </w:t>
                  </w:r>
                </w:p>
                <w:tbl>
                  <w:tblPr>
                    <w:tblW w:w="5000" w:type="pct"/>
                    <w:jc w:val="left"/>
                    <w:tblInd w:w="0" w:type="dxa"/>
                    <w:tblBorders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0176"/>
                  </w:tblGrid>
                  <w:tr>
                    <w:trPr/>
                    <w:tc>
                      <w:tcPr>
                        <w:tcW w:w="101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rPr/>
                        </w:pPr>
                        <w:r>
                          <w:rPr/>
                          <w:t>Председатель комиссии</w:t>
                          <w:br/>
                          <w:t>1. Медведева Алла Вячеславовна</w:t>
                        </w:r>
                      </w:p>
                    </w:tc>
                  </w:tr>
                  <w:tr>
                    <w:trPr/>
                    <w:tc>
                      <w:tcPr>
                        <w:tcW w:w="101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rPr/>
                        </w:pPr>
                        <w:r>
                          <w:rPr/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6660515" cy="19685"/>
                                  <wp:effectExtent l="0" t="0" r="0" b="0"/>
                                  <wp:docPr id="1" name=""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6660000" cy="1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4b4b4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0"/>
                                          <a:fillRef idx="0"/>
                                          <a:effectRef idx="0"/>
                                          <a:fontRef idx="minor"/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shape_0" fillcolor="#b4b4b4" stroked="f" style="position:absolute;margin-left:0pt;margin-top:-1.55pt;width:524.35pt;height:1.45pt;mso-position-vertical:top">
                                  <w10:wrap type="none"/>
                                  <v:fill o:detectmouseclick="t" type="solid" color2="#4b4b4b"/>
                                  <v:stroke color="#3465a4" joinstyle="round" endcap="fla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>
                    <w:trPr/>
                    <w:tc>
                      <w:tcPr>
                        <w:tcW w:w="101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rPr/>
                        </w:pPr>
                        <w:r>
                          <w:rPr/>
                          <w:t xml:space="preserve">Секретарь </w:t>
                          <w:br/>
                          <w:t>2. Попова Надежда Геннадьевна</w:t>
                        </w:r>
                      </w:p>
                    </w:tc>
                  </w:tr>
                  <w:tr>
                    <w:trPr/>
                    <w:tc>
                      <w:tcPr>
                        <w:tcW w:w="101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rPr/>
                        </w:pPr>
                        <w:r>
                          <w:rPr/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6660515" cy="19685"/>
                                  <wp:effectExtent l="0" t="0" r="0" b="0"/>
                                  <wp:docPr id="2" name=""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6660000" cy="1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4b4b4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0"/>
                                          <a:fillRef idx="0"/>
                                          <a:effectRef idx="0"/>
                                          <a:fontRef idx="minor"/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shape_0" fillcolor="#b4b4b4" stroked="f" style="position:absolute;margin-left:0pt;margin-top:-1.55pt;width:524.35pt;height:1.45pt;mso-position-vertical:top">
                                  <w10:wrap type="none"/>
                                  <v:fill o:detectmouseclick="t" type="solid" color2="#4b4b4b"/>
                                  <v:stroke color="#3465a4" joinstyle="round" endcap="fla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>
                    <w:trPr/>
                    <w:tc>
                      <w:tcPr>
                        <w:tcW w:w="101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rPr/>
                        </w:pPr>
                        <w:r>
                          <w:rPr/>
                          <w:t>Член комиссии</w:t>
                          <w:br/>
                          <w:t>3. Устюжанина Елена Сергеевна</w:t>
                        </w:r>
                      </w:p>
                    </w:tc>
                  </w:tr>
                  <w:tr>
                    <w:trPr/>
                    <w:tc>
                      <w:tcPr>
                        <w:tcW w:w="101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rPr/>
                        </w:pPr>
                        <w:r>
                          <w:rPr/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6660515" cy="19685"/>
                                  <wp:effectExtent l="0" t="0" r="0" b="0"/>
                                  <wp:docPr id="3" name=""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6660000" cy="1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4b4b4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0"/>
                                          <a:fillRef idx="0"/>
                                          <a:effectRef idx="0"/>
                                          <a:fontRef idx="minor"/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shape_0" fillcolor="#b4b4b4" stroked="f" style="position:absolute;margin-left:0pt;margin-top:-1.55pt;width:524.35pt;height:1.45pt;mso-position-vertical:top">
                                  <w10:wrap type="none"/>
                                  <v:fill o:detectmouseclick="t" type="solid" color2="#4b4b4b"/>
                                  <v:stroke color="#3465a4" joinstyle="round" endcap="fla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>
                    <w:trPr/>
                    <w:tc>
                      <w:tcPr>
                        <w:tcW w:w="101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rPr/>
                        </w:pPr>
                        <w:r>
                          <w:rPr/>
                          <w:t>Член комиссии</w:t>
                          <w:br/>
                          <w:t>4. Ермолин Андрей Владимирович</w:t>
                        </w:r>
                      </w:p>
                    </w:tc>
                  </w:tr>
                  <w:tr>
                    <w:trPr/>
                    <w:tc>
                      <w:tcPr>
                        <w:tcW w:w="101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rPr/>
                        </w:pPr>
                        <w:r>
                          <w:rPr/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6660515" cy="19685"/>
                                  <wp:effectExtent l="0" t="0" r="0" b="0"/>
                                  <wp:docPr id="4" name=""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6660000" cy="1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4b4b4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0"/>
                                          <a:fillRef idx="0"/>
                                          <a:effectRef idx="0"/>
                                          <a:fontRef idx="minor"/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shape_0" fillcolor="#b4b4b4" stroked="f" style="position:absolute;margin-left:0pt;margin-top:-1.55pt;width:524.35pt;height:1.45pt;mso-position-vertical:top">
                                  <w10:wrap type="none"/>
                                  <v:fill o:detectmouseclick="t" type="solid" color2="#4b4b4b"/>
                                  <v:stroke color="#3465a4" joinstyle="round" endcap="fla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>
                    <w:trPr/>
                    <w:tc>
                      <w:tcPr>
                        <w:tcW w:w="101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ind w:right="283" w:hang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101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ind w:right="283" w:hang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w:t>Всего на заседании присутствовало 4 члена комиссии, что составило 80 % от общего количества членов комиссии. Кворум имеется, заседание правомочно.</w:t>
                  </w:r>
                </w:p>
              </w:tc>
            </w:tr>
            <w:tr>
              <w:trPr/>
              <w:tc>
                <w:tcPr>
                  <w:tcW w:w="1020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firstLine="522"/>
                    <w:rPr/>
                  </w:pPr>
                  <w:r>
                    <w:rPr/>
                    <w:t xml:space="preserve">3. Извещение о проведении настоящего аукциона было размещено на официальном сайте торгов </w:t>
                  </w:r>
                  <w:hyperlink r:id="rId2">
                    <w:r>
                      <w:rPr>
                        <w:rStyle w:val="Style15"/>
                      </w:rPr>
                      <w:t>http://torgi.gov.ru</w:t>
                    </w:r>
                  </w:hyperlink>
                  <w:r>
                    <w:rPr/>
                    <w:t xml:space="preserve"> 16.03.2018.</w:t>
                  </w:r>
                </w:p>
              </w:tc>
            </w:tr>
          </w:tbl>
          <w:p>
            <w:pPr>
              <w:pStyle w:val="Normal"/>
              <w:ind w:right="283" w:hanging="0"/>
              <w:rPr/>
            </w:pPr>
            <w:r>
              <w:rPr/>
            </w:r>
          </w:p>
        </w:tc>
      </w:tr>
      <w:tr>
        <w:trPr/>
        <w:tc>
          <w:tcPr>
            <w:tcW w:w="10697" w:type="dxa"/>
            <w:gridSpan w:val="4"/>
            <w:tcBorders/>
            <w:shd w:fill="auto" w:val="clear"/>
            <w:vAlign w:val="center"/>
          </w:tcPr>
          <w:tbl>
            <w:tblPr>
              <w:tblW w:w="4900" w:type="pct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53"/>
            </w:tblGrid>
            <w:tr>
              <w:trPr/>
              <w:tc>
                <w:tcPr>
                  <w:tcW w:w="1045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firstLine="522"/>
                    <w:rPr/>
                  </w:pPr>
                  <w:r>
                    <w:rPr/>
                    <w:t>4. Предмет аукциона: Право заключения договоров аренды земельных участков.</w:t>
                  </w:r>
                </w:p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>
                      <w:b/>
                    </w:rPr>
                    <w:t>Лот №1:</w:t>
                  </w:r>
                  <w:r>
                    <w:rPr/>
                    <w:t xml:space="preserve"> Земельный участок, муниципальной собственности, из земель населенных пунктов площадью 3000+/-19.17 кв.м., кадастровый № 52:10:0010006:47,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>Вид разрешённого использования: среднеэтажная жилая застройка.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>Местоположение: Нижегородская обл., р-н Шарангский, д. Большой Рейчваж, д.41.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 xml:space="preserve"> </w:t>
                  </w:r>
                  <w:r>
                    <w:rPr/>
                    <w:t>Начальная цена (цена годовой арендной платы) – 10290 (десять тысяч двести девяносто) рублей 00 копеек в год без учета НДС,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>Вид предоставляемого права – аренда;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>Срок аренды –11 месяцев.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>Шаг аукциона  - 3% -308,70 руб.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>Размер задатка 20% начальной ежегодной арендной платы за земельный участок 2058,00 руб.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>Стоимость годовой арендной платы земельного участка определена на основании отчета об оценке рыночной стоимости от 18.10.2017 г. № 083-17.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>
                      <w:b/>
                    </w:rPr>
                    <w:t>Лот № 2:</w:t>
                  </w:r>
                  <w:r>
                    <w:rPr/>
                    <w:t xml:space="preserve"> Земельный участок, муниципальной собственности, из земель населенных пунктов площадью 3000+/-19.17 кв.м., кадастровый № 52:10:0010006:48,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>Вид разрешённого использования: среднеэтажная жилая застройка.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>Местоположение: Нижегородская обл., р-н Шарангский, д. Большой Рейчваж, д.43.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 xml:space="preserve"> </w:t>
                  </w:r>
                  <w:r>
                    <w:rPr/>
                    <w:t>Начальная цена (цена годовой арендной платы) – 10290 (десять тысяч двести девяносто) рублей 00 копеек в год без учета НДС,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>Вид предоставляемого права – аренда;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>Срок аренды –11 месяцев.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>Шаг аукциона  - 3% -308,70 руб.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>Размер задатка 20% начальной ежегодной арендной платы за земельный участок 2058,00 руб.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>Стоимость годовой арендной платы земельного участка определена на основании отчета об оценке рыночной стоимости от 18.10.2017 г. № 084-17.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>
                      <w:b/>
                    </w:rPr>
                    <w:t>Лот № 3:</w:t>
                  </w:r>
                  <w:r>
                    <w:rPr/>
                    <w:t xml:space="preserve"> Земельный участок, муниципальной собственности, из земель населенных пунктов площадью 1557+/-13.81 кв.м., кадастровый № 52:10:0110023:1210,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>Вид разрешённого использования: для ведения личного подсобного хозяйства.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>Местоположение: Нижегородская обл., р-н Шарангский, р.п. Шаранга, ул. Большевиков, д.63.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 xml:space="preserve"> </w:t>
                  </w:r>
                  <w:r>
                    <w:rPr/>
                    <w:t>Начальная цена (цена годовой арендной платы) – 5362 (пять тысяч триста шестьдесят два) рубля 78 копеек в год без учета НДС,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>Вид предоставляемого права – аренда;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>Срок аренды –11 месяцев.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>Шаг аукциона  - 3% -160,88 руб.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>Размер задатка 20% начальной ежегодной арендной платы за земельный участок 1072,56 руб.</w:t>
                  </w:r>
                </w:p>
                <w:p>
                  <w:pPr>
                    <w:pStyle w:val="Normal"/>
                    <w:spacing w:lineRule="auto" w:line="276"/>
                    <w:ind w:right="283" w:firstLine="567"/>
                    <w:jc w:val="both"/>
                    <w:rPr/>
                  </w:pPr>
                  <w:r>
                    <w:rPr/>
                    <w:t>Стоимость годовой арендной платы земельного участка определена на основании п.14 ст.39.11 Земельного Кодекса Российской Федерации, и составляет 1,5 % от кадастровой стоимости земельного участка – 5362,78 рублей.</w:t>
                  </w:r>
                </w:p>
                <w:p>
                  <w:pPr>
                    <w:pStyle w:val="Normal"/>
                    <w:ind w:right="283" w:firstLine="567"/>
                    <w:jc w:val="both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045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w:t xml:space="preserve">4.1. Комиссией рассмотрены заявки на участие в аукционе </w:t>
                  </w:r>
                </w:p>
                <w:tbl>
                  <w:tblPr>
                    <w:tblW w:w="10557" w:type="dxa"/>
                    <w:jc w:val="left"/>
                    <w:tblInd w:w="1" w:type="dxa"/>
                    <w:tblBorders>
                      <w:top w:val="thickThinLargeGap" w:sz="6" w:space="0" w:color="C0C0C0"/>
                      <w:left w:val="thickThinLargeGap" w:sz="6" w:space="0" w:color="C0C0C0"/>
                      <w:bottom w:val="thickThinLargeGap" w:sz="6" w:space="0" w:color="C0C0C0"/>
                      <w:insideH w:val="thickThinLargeGap" w:sz="6" w:space="0" w:color="C0C0C0"/>
                    </w:tblBorders>
                    <w:tblCellMar>
                      <w:top w:w="15" w:type="dxa"/>
                      <w:left w:w="-15" w:type="dxa"/>
                      <w:bottom w:w="15" w:type="dxa"/>
                      <w:right w:w="15" w:type="dxa"/>
                    </w:tblCellMar>
                  </w:tblPr>
                  <w:tblGrid>
                    <w:gridCol w:w="712"/>
                    <w:gridCol w:w="1044"/>
                    <w:gridCol w:w="4759"/>
                    <w:gridCol w:w="1347"/>
                    <w:gridCol w:w="1386"/>
                    <w:gridCol w:w="1309"/>
                  </w:tblGrid>
                  <w:tr>
                    <w:trPr/>
                    <w:tc>
                      <w:tcPr>
                        <w:tcW w:w="712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insideH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jc w:val="center"/>
                          <w:rPr/>
                        </w:pPr>
                        <w:r>
                          <w:rPr/>
                          <w:t xml:space="preserve">№ </w:t>
                        </w:r>
                        <w:r>
                          <w:rPr/>
                          <w:t>п/п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insideH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jc w:val="center"/>
                          <w:rPr/>
                        </w:pPr>
                        <w:r>
                          <w:rPr/>
                          <w:t>Рег. № заявки</w:t>
                        </w:r>
                      </w:p>
                    </w:tc>
                    <w:tc>
                      <w:tcPr>
                        <w:tcW w:w="4759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insideH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jc w:val="center"/>
                          <w:rPr/>
                        </w:pPr>
                        <w:r>
                          <w:rPr/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insideH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jc w:val="center"/>
                          <w:rPr/>
                        </w:pPr>
                        <w:r>
                          <w:rPr/>
                          <w:t xml:space="preserve">№ </w:t>
                        </w:r>
                        <w:r>
                          <w:rPr/>
                          <w:t>лота, по которому подана заявка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insideH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jc w:val="center"/>
                          <w:rPr/>
                        </w:pPr>
                        <w:r>
                          <w:rPr/>
                          <w:t>Решение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right w:val="thickThinLargeGap" w:sz="6" w:space="0" w:color="C0C0C0"/>
                          <w:insideH w:val="thickThinLargeGap" w:sz="6" w:space="0" w:color="C0C0C0"/>
                          <w:insideV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jc w:val="center"/>
                          <w:rPr/>
                        </w:pPr>
                        <w:r>
                          <w:rPr/>
                          <w:t>Причина отказа</w:t>
                        </w:r>
                      </w:p>
                    </w:tc>
                  </w:tr>
                  <w:tr>
                    <w:trPr>
                      <w:trHeight w:val="817" w:hRule="atLeast"/>
                    </w:trPr>
                    <w:tc>
                      <w:tcPr>
                        <w:tcW w:w="712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insideH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jc w:val="center"/>
                          <w:rPr/>
                        </w:pPr>
                        <w:r>
                          <w:rPr/>
                          <w:t>1.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insideH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jc w:val="center"/>
                          <w:rPr/>
                        </w:pPr>
                        <w:r>
                          <w:rPr/>
                          <w:t>1.</w:t>
                        </w:r>
                      </w:p>
                    </w:tc>
                    <w:tc>
                      <w:tcPr>
                        <w:tcW w:w="4759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insideH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rPr/>
                        </w:pPr>
                        <w:r>
                          <w:rPr/>
                          <w:t>Индивидуальный предприниматель Бахтина Светлана Ивановна Нижегородская область, Шарангский район, р.п. Шаранга, ул. Луговая, д. 1 а.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insideH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jc w:val="center"/>
                          <w:rPr/>
                        </w:pPr>
                        <w:r>
                          <w:rPr/>
                          <w:t>1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insideH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jc w:val="center"/>
                          <w:rPr/>
                        </w:pPr>
                        <w:r>
                          <w:rPr/>
                          <w:t>Допущен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right w:val="thickThinLargeGap" w:sz="6" w:space="0" w:color="C0C0C0"/>
                          <w:insideH w:val="thickThinLargeGap" w:sz="6" w:space="0" w:color="C0C0C0"/>
                          <w:insideV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jc w:val="cent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</w:tr>
                  <w:tr>
                    <w:trPr>
                      <w:trHeight w:val="817" w:hRule="atLeast"/>
                    </w:trPr>
                    <w:tc>
                      <w:tcPr>
                        <w:tcW w:w="712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insideH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jc w:val="center"/>
                          <w:rPr/>
                        </w:pPr>
                        <w:r>
                          <w:rPr/>
                          <w:t>2.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insideH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jc w:val="center"/>
                          <w:rPr/>
                        </w:pPr>
                        <w:r>
                          <w:rPr/>
                          <w:t>2.</w:t>
                        </w:r>
                      </w:p>
                    </w:tc>
                    <w:tc>
                      <w:tcPr>
                        <w:tcW w:w="4759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insideH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rPr/>
                        </w:pPr>
                        <w:r>
                          <w:rPr/>
                          <w:t>Индивидуальный предприниматель Бахтина Светлана Ивановна Нижегородская область, Шарангский район, р.п. Шаранга, ул. Луговая, д. 1 а.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insideH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jc w:val="center"/>
                          <w:rPr/>
                        </w:pPr>
                        <w:r>
                          <w:rPr/>
                          <w:t>2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insideH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jc w:val="center"/>
                          <w:rPr/>
                        </w:pPr>
                        <w:r>
                          <w:rPr/>
                          <w:t>Допущен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right w:val="thickThinLargeGap" w:sz="6" w:space="0" w:color="C0C0C0"/>
                          <w:insideH w:val="thickThinLargeGap" w:sz="6" w:space="0" w:color="C0C0C0"/>
                          <w:insideV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ind w:right="283" w:hanging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817" w:hRule="atLeast"/>
                    </w:trPr>
                    <w:tc>
                      <w:tcPr>
                        <w:tcW w:w="712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insideH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jc w:val="center"/>
                          <w:rPr/>
                        </w:pPr>
                        <w:r>
                          <w:rPr/>
                          <w:t>3.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insideH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jc w:val="center"/>
                          <w:rPr/>
                        </w:pPr>
                        <w:r>
                          <w:rPr/>
                          <w:t>3.</w:t>
                        </w:r>
                      </w:p>
                    </w:tc>
                    <w:tc>
                      <w:tcPr>
                        <w:tcW w:w="4759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insideH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rPr/>
                        </w:pPr>
                        <w:r>
                          <w:rPr/>
                          <w:t>Общество с ограниченной ответственностью «Союз» Нижегородская область, Шарангский район, с. Щенники, ул. Центральная, д. 62.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insideH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jc w:val="center"/>
                          <w:rPr/>
                        </w:pPr>
                        <w:r>
                          <w:rPr/>
                          <w:t>3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insideH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ind w:right="283" w:hanging="0"/>
                          <w:jc w:val="center"/>
                          <w:rPr/>
                        </w:pPr>
                        <w:r>
                          <w:rPr/>
                          <w:t>Допущен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thickThinLargeGap" w:sz="6" w:space="0" w:color="C0C0C0"/>
                          <w:left w:val="thickThinLargeGap" w:sz="6" w:space="0" w:color="C0C0C0"/>
                          <w:bottom w:val="thickThinLargeGap" w:sz="6" w:space="0" w:color="C0C0C0"/>
                          <w:right w:val="thickThinLargeGap" w:sz="6" w:space="0" w:color="C0C0C0"/>
                          <w:insideH w:val="thickThinLargeGap" w:sz="6" w:space="0" w:color="C0C0C0"/>
                          <w:insideV w:val="thickThinLargeGap" w:sz="6" w:space="0" w:color="C0C0C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ind w:right="283" w:hanging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w:t xml:space="preserve">4.2. Решение комиссии: </w:t>
                  </w:r>
                </w:p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w:t>1. Признать аукцион несостоявшимся в связи с подачей только одной заявки по лоту № 1, по лоту № 2, по лоту № 3.</w:t>
                  </w:r>
                </w:p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360"/>
                    <w:ind w:right="283" w:hanging="0"/>
                    <w:jc w:val="both"/>
                    <w:rPr/>
                  </w:pPr>
                  <w:r>
                    <w:rPr/>
                    <w:t>2. Рекомендовать Отделу экономики и имущественных отношений администрации Шарангского муниципального района Нижегородской области заключить договора аренды земельных участков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с единственными заявителями, чьи заявки соответствуют требованиям и условиям предусмотренной  требованиям документации об аукционе:</w:t>
                  </w:r>
                </w:p>
                <w:p>
                  <w:pPr>
                    <w:pStyle w:val="Normal"/>
                    <w:spacing w:lineRule="auto" w:line="360"/>
                    <w:ind w:right="283" w:hanging="0"/>
                    <w:jc w:val="both"/>
                    <w:rPr/>
                  </w:pPr>
                  <w:r>
                    <w:rPr/>
                    <w:t xml:space="preserve">- Лот № 1 с Индивидуальным предпринимателем Бахтиной Светланой Ивановной,  </w:t>
                  </w:r>
                </w:p>
              </w:tc>
            </w:tr>
          </w:tbl>
          <w:p>
            <w:pPr>
              <w:pStyle w:val="Normal"/>
              <w:ind w:right="283" w:hanging="0"/>
              <w:rPr/>
            </w:pPr>
            <w:r>
              <w:rPr/>
            </w:r>
          </w:p>
        </w:tc>
      </w:tr>
      <w:tr>
        <w:trPr/>
        <w:tc>
          <w:tcPr>
            <w:tcW w:w="10697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ind w:right="283" w:hanging="0"/>
              <w:rPr/>
            </w:pPr>
            <w:r>
              <w:rPr/>
              <w:t xml:space="preserve"> </w:t>
            </w:r>
            <w:r>
              <w:rPr/>
              <w:t xml:space="preserve">- Лот № 2  с Индивидуальным предпринимателем Бахтиной Светланой Ивановной,  </w:t>
            </w:r>
          </w:p>
          <w:p>
            <w:pPr>
              <w:pStyle w:val="Normal"/>
              <w:ind w:right="283" w:hanging="0"/>
              <w:rPr/>
            </w:pPr>
            <w:r>
              <w:rPr/>
            </w:r>
          </w:p>
          <w:p>
            <w:pPr>
              <w:pStyle w:val="Normal"/>
              <w:ind w:right="283" w:hanging="0"/>
              <w:rPr/>
            </w:pPr>
            <w:r>
              <w:rPr/>
              <w:t xml:space="preserve">- Лот № 3 с Обществом с ограниченной ответственностью «Союз».  </w:t>
            </w:r>
          </w:p>
          <w:p>
            <w:pPr>
              <w:pStyle w:val="Normal"/>
              <w:ind w:right="283" w:hanging="0"/>
              <w:rPr/>
            </w:pPr>
            <w:r>
              <w:rPr/>
            </w:r>
          </w:p>
          <w:tbl>
            <w:tblPr>
              <w:tblW w:w="4450" w:type="pct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83"/>
              <w:gridCol w:w="1987"/>
              <w:gridCol w:w="2623"/>
            </w:tblGrid>
            <w:tr>
              <w:trPr/>
              <w:tc>
                <w:tcPr>
                  <w:tcW w:w="48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w:t>Председатель комиссии</w:t>
                  </w:r>
                </w:p>
              </w:tc>
              <w:tc>
                <w:tcPr>
                  <w:tcW w:w="4610" w:type="dxa"/>
                  <w:gridSpan w:val="2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8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w:t>1. Медведева Алла Вячеславовна</w:t>
                  </w:r>
                </w:p>
              </w:tc>
              <w:tc>
                <w:tcPr>
                  <w:tcW w:w="198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/>
                  </w:pPr>
                  <w:r>
                    <w:rPr/>
                  </w:r>
                </w:p>
              </w:tc>
              <w:tc>
                <w:tcPr>
                  <w:tcW w:w="262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48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6660515" cy="19685"/>
                            <wp:effectExtent l="0" t="0" r="0" b="0"/>
                            <wp:docPr id="5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660000" cy="19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4b4b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#b4b4b4" stroked="f" style="position:absolute;margin-left:0pt;margin-top:-1.55pt;width:524.35pt;height:1.45pt;mso-position-vertical:top">
                            <w10:wrap type="none"/>
                            <v:fill o:detectmouseclick="t" type="solid" color2="#4b4b4b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98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/>
                  </w:pPr>
                  <w:r>
                    <w:rPr/>
                  </w:r>
                </w:p>
              </w:tc>
              <w:tc>
                <w:tcPr>
                  <w:tcW w:w="262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6660515" cy="19685"/>
                            <wp:effectExtent l="0" t="0" r="0" b="0"/>
                            <wp:docPr id="6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660000" cy="19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4b4b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#b4b4b4" stroked="f" style="position:absolute;margin-left:0pt;margin-top:-1.55pt;width:524.35pt;height:1.45pt;mso-position-vertical:top">
                            <w10:wrap type="none"/>
                            <v:fill o:detectmouseclick="t" type="solid" color2="#4b4b4b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48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98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/>
                  </w:pPr>
                  <w:r>
                    <w:rPr/>
                  </w:r>
                </w:p>
              </w:tc>
              <w:tc>
                <w:tcPr>
                  <w:tcW w:w="262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w:t>(подпись)</w:t>
                  </w:r>
                </w:p>
              </w:tc>
            </w:tr>
            <w:tr>
              <w:trPr/>
              <w:tc>
                <w:tcPr>
                  <w:tcW w:w="48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w:t xml:space="preserve">Секретарь </w:t>
                  </w:r>
                </w:p>
              </w:tc>
              <w:tc>
                <w:tcPr>
                  <w:tcW w:w="198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62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8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w:t>2. Попова Надежда Геннадьевна</w:t>
                  </w:r>
                </w:p>
              </w:tc>
              <w:tc>
                <w:tcPr>
                  <w:tcW w:w="198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/>
                  </w:pPr>
                  <w:r>
                    <w:rPr/>
                  </w:r>
                </w:p>
              </w:tc>
              <w:tc>
                <w:tcPr>
                  <w:tcW w:w="262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48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6660515" cy="19685"/>
                            <wp:effectExtent l="0" t="0" r="0" b="0"/>
                            <wp:docPr id="7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660000" cy="19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4b4b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#b4b4b4" stroked="f" style="position:absolute;margin-left:0pt;margin-top:-1.55pt;width:524.35pt;height:1.45pt;mso-position-vertical:top">
                            <w10:wrap type="none"/>
                            <v:fill o:detectmouseclick="t" type="solid" color2="#4b4b4b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98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/>
                  </w:pPr>
                  <w:r>
                    <w:rPr/>
                  </w:r>
                </w:p>
              </w:tc>
              <w:tc>
                <w:tcPr>
                  <w:tcW w:w="262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6660515" cy="19685"/>
                            <wp:effectExtent l="0" t="0" r="0" b="0"/>
                            <wp:docPr id="8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660000" cy="19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4b4b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#b4b4b4" stroked="f" style="position:absolute;margin-left:0pt;margin-top:-1.55pt;width:524.35pt;height:1.45pt;mso-position-vertical:top">
                            <w10:wrap type="none"/>
                            <v:fill o:detectmouseclick="t" type="solid" color2="#4b4b4b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48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98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/>
                  </w:pPr>
                  <w:r>
                    <w:rPr/>
                  </w:r>
                </w:p>
              </w:tc>
              <w:tc>
                <w:tcPr>
                  <w:tcW w:w="262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w:t>(подпись)</w:t>
                  </w:r>
                </w:p>
              </w:tc>
            </w:tr>
            <w:tr>
              <w:trPr/>
              <w:tc>
                <w:tcPr>
                  <w:tcW w:w="48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w:t>Член комиссии</w:t>
                  </w:r>
                </w:p>
              </w:tc>
              <w:tc>
                <w:tcPr>
                  <w:tcW w:w="198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62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8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w:t>3. Устюжанина Елена Сергеевна</w:t>
                  </w:r>
                </w:p>
              </w:tc>
              <w:tc>
                <w:tcPr>
                  <w:tcW w:w="198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/>
                  </w:pPr>
                  <w:r>
                    <w:rPr/>
                  </w:r>
                </w:p>
              </w:tc>
              <w:tc>
                <w:tcPr>
                  <w:tcW w:w="262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48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6660515" cy="19685"/>
                            <wp:effectExtent l="0" t="0" r="0" b="0"/>
                            <wp:docPr id="9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660000" cy="19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4b4b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#b4b4b4" stroked="f" style="position:absolute;margin-left:0pt;margin-top:-1.55pt;width:524.35pt;height:1.45pt;mso-position-vertical:top">
                            <w10:wrap type="none"/>
                            <v:fill o:detectmouseclick="t" type="solid" color2="#4b4b4b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98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/>
                  </w:pPr>
                  <w:r>
                    <w:rPr/>
                  </w:r>
                </w:p>
              </w:tc>
              <w:tc>
                <w:tcPr>
                  <w:tcW w:w="262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6660515" cy="19685"/>
                            <wp:effectExtent l="0" t="0" r="0" b="0"/>
                            <wp:docPr id="10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660000" cy="19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4b4b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#b4b4b4" stroked="f" style="position:absolute;margin-left:0pt;margin-top:-1.55pt;width:524.35pt;height:1.45pt;mso-position-vertical:top">
                            <w10:wrap type="none"/>
                            <v:fill o:detectmouseclick="t" type="solid" color2="#4b4b4b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48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98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/>
                  </w:pPr>
                  <w:r>
                    <w:rPr/>
                  </w:r>
                </w:p>
              </w:tc>
              <w:tc>
                <w:tcPr>
                  <w:tcW w:w="262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w:t>(подпись)</w:t>
                  </w:r>
                </w:p>
              </w:tc>
            </w:tr>
            <w:tr>
              <w:trPr/>
              <w:tc>
                <w:tcPr>
                  <w:tcW w:w="48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w:t>Член комиссии</w:t>
                  </w:r>
                </w:p>
              </w:tc>
              <w:tc>
                <w:tcPr>
                  <w:tcW w:w="198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62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8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w:t>4. Ермолин Андрей Владимирович</w:t>
                  </w:r>
                </w:p>
              </w:tc>
              <w:tc>
                <w:tcPr>
                  <w:tcW w:w="198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/>
                  </w:pPr>
                  <w:r>
                    <w:rPr/>
                  </w:r>
                </w:p>
              </w:tc>
              <w:tc>
                <w:tcPr>
                  <w:tcW w:w="262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48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6660515" cy="19685"/>
                            <wp:effectExtent l="0" t="0" r="0" b="0"/>
                            <wp:docPr id="11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660000" cy="19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4b4b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#b4b4b4" stroked="f" style="position:absolute;margin-left:0pt;margin-top:-1.55pt;width:524.35pt;height:1.45pt;mso-position-vertical:top">
                            <w10:wrap type="none"/>
                            <v:fill o:detectmouseclick="t" type="solid" color2="#4b4b4b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98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/>
                  </w:pPr>
                  <w:r>
                    <w:rPr/>
                  </w:r>
                </w:p>
              </w:tc>
              <w:tc>
                <w:tcPr>
                  <w:tcW w:w="262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6660515" cy="19685"/>
                            <wp:effectExtent l="0" t="0" r="0" b="0"/>
                            <wp:docPr id="12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660000" cy="19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4b4b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#b4b4b4" stroked="f" style="position:absolute;margin-left:0pt;margin-top:-1.55pt;width:524.35pt;height:1.45pt;mso-position-vertical:top">
                            <w10:wrap type="none"/>
                            <v:fill o:detectmouseclick="t" type="solid" color2="#4b4b4b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48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98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/>
                  </w:pPr>
                  <w:r>
                    <w:rPr/>
                  </w:r>
                </w:p>
              </w:tc>
              <w:tc>
                <w:tcPr>
                  <w:tcW w:w="262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w:t>(подпись)</w:t>
                  </w:r>
                </w:p>
              </w:tc>
            </w:tr>
            <w:tr>
              <w:trPr/>
              <w:tc>
                <w:tcPr>
                  <w:tcW w:w="48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98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62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8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98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/>
                  </w:pPr>
                  <w:r>
                    <w:rPr/>
                  </w:r>
                </w:p>
              </w:tc>
              <w:tc>
                <w:tcPr>
                  <w:tcW w:w="262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48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98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/>
                  </w:pPr>
                  <w:r>
                    <w:rPr/>
                  </w:r>
                </w:p>
              </w:tc>
              <w:tc>
                <w:tcPr>
                  <w:tcW w:w="262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48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98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/>
                  </w:pPr>
                  <w:r>
                    <w:rPr/>
                  </w:r>
                </w:p>
              </w:tc>
              <w:tc>
                <w:tcPr>
                  <w:tcW w:w="262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283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ind w:right="283" w:hanging="0"/>
              <w:rPr/>
            </w:pPr>
            <w:r>
              <w:rPr/>
            </w:r>
          </w:p>
        </w:tc>
      </w:tr>
      <w:tr>
        <w:trPr/>
        <w:tc>
          <w:tcPr>
            <w:tcW w:w="472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ind w:right="28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ind w:right="28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ind w:right="28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2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ind w:right="28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ind w:right="283" w:hanging="0"/>
              <w:rPr/>
            </w:pPr>
            <w:r>
              <w:rPr/>
            </w:r>
          </w:p>
        </w:tc>
        <w:tc>
          <w:tcPr>
            <w:tcW w:w="258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ind w:right="283" w:hanging="0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72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ind w:right="283" w:hanging="0"/>
              <w:rPr/>
            </w:pPr>
            <w:r>
              <w:rPr/>
            </w:r>
          </w:p>
        </w:tc>
        <w:tc>
          <w:tcPr>
            <w:tcW w:w="210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ind w:right="283" w:hanging="0"/>
              <w:rPr/>
            </w:pPr>
            <w:r>
              <w:rPr/>
            </w:r>
          </w:p>
        </w:tc>
        <w:tc>
          <w:tcPr>
            <w:tcW w:w="258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ind w:right="283" w:hanging="0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72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ind w:right="283" w:hanging="0"/>
              <w:rPr/>
            </w:pPr>
            <w:r>
              <w:rPr/>
            </w:r>
          </w:p>
        </w:tc>
        <w:tc>
          <w:tcPr>
            <w:tcW w:w="210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ind w:right="283" w:hanging="0"/>
              <w:rPr/>
            </w:pPr>
            <w:r>
              <w:rPr/>
            </w:r>
          </w:p>
        </w:tc>
        <w:tc>
          <w:tcPr>
            <w:tcW w:w="258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ind w:right="283" w:hanging="0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right="283" w:hanging="0"/>
        <w:rPr/>
      </w:pPr>
      <w:r>
        <w:rPr/>
      </w:r>
    </w:p>
    <w:sectPr>
      <w:type w:val="nextPage"/>
      <w:pgSz w:w="11906" w:h="16838"/>
      <w:pgMar w:left="993" w:right="425" w:header="0" w:top="899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orgi.gov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LibreOffice/6.0.2.1$Windows_x86 LibreOffice_project/f7f06a8f319e4b62f9bc5095aa112a65d2f3ac89</Application>
  <Pages>3</Pages>
  <Words>684</Words>
  <Characters>4450</Characters>
  <CharactersWithSpaces>5162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2018-04-12T16:12:00Z</dcterms:created>
  <dc:creator>Admin</dc:creator>
  <dc:description/>
  <dc:language>ru-RU</dc:language>
  <cp:lastModifiedBy>ЗемОтношения</cp:lastModifiedBy>
  <cp:lastPrinted>2018-04-12T14:49:00Z</cp:lastPrinted>
  <dcterms:modified xsi:type="dcterms:W3CDTF">2018-04-12T16:12:00Z</dcterms:modified>
  <cp:revision>2</cp:revision>
  <dc:subject/>
  <dc:title>ПРОТОКОЛ № 1</dc:title>
</cp:coreProperties>
</file>