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>
          <w:b/>
          <w:sz w:val="32"/>
          <w:lang w:val="ru-RU"/>
        </w:rPr>
        <w:tab/>
        <w:tab/>
        <w:tab/>
        <w:tab/>
        <w:tab/>
        <w:tab/>
        <w:tab/>
      </w:r>
      <w:r>
        <w:rPr>
          <w:sz w:val="28"/>
          <w:szCs w:val="28"/>
          <w:lang w:val="ru-RU"/>
        </w:rPr>
        <w:t>ПРОЕКТ</w:t>
      </w:r>
    </w:p>
    <w:p>
      <w:pPr>
        <w:pStyle w:val="Normal"/>
        <w:jc w:val="center"/>
        <w:rPr>
          <w:b/>
          <w:b/>
          <w:sz w:val="32"/>
        </w:rPr>
      </w:pPr>
      <w:r>
        <w:rPr>
          <w:lang w:val="ru-RU" w:eastAsia="ru-RU"/>
        </w:rPr>
        <w:drawing>
          <wp:inline distT="0" distB="0" distL="0" distR="0">
            <wp:extent cx="631190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91" t="-302" r="-291" b="-3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190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40"/>
        <w:jc w:val="center"/>
        <w:rPr>
          <w:rFonts w:cs="Times New Roman"/>
          <w:b/>
          <w:b/>
          <w:sz w:val="28"/>
          <w:szCs w:val="28"/>
          <w:lang w:val="ru-RU"/>
        </w:rPr>
      </w:pPr>
      <w:r>
        <w:rPr>
          <w:rFonts w:cs="Times New Roman"/>
          <w:b/>
          <w:sz w:val="28"/>
          <w:szCs w:val="28"/>
          <w:lang w:val="ru-RU"/>
        </w:rPr>
        <w:t xml:space="preserve">АДМИНИСТРАЦИЯ </w:t>
      </w:r>
    </w:p>
    <w:p>
      <w:pPr>
        <w:pStyle w:val="Normal"/>
        <w:spacing w:lineRule="auto" w:line="240"/>
        <w:jc w:val="center"/>
        <w:rPr/>
      </w:pPr>
      <w:r>
        <w:rPr>
          <w:rFonts w:cs="Times New Roman"/>
          <w:b/>
          <w:sz w:val="28"/>
          <w:szCs w:val="28"/>
          <w:lang w:val="ru-RU"/>
        </w:rPr>
        <w:t>БОЛЬШЕРУДКИНСКОГО СЕЛЬСОВЕТА</w:t>
      </w:r>
    </w:p>
    <w:p>
      <w:pPr>
        <w:pStyle w:val="Normal"/>
        <w:spacing w:lineRule="auto" w:line="240"/>
        <w:jc w:val="center"/>
        <w:rPr>
          <w:rFonts w:cs="Times New Roman"/>
          <w:b/>
          <w:b/>
          <w:sz w:val="28"/>
          <w:szCs w:val="28"/>
          <w:lang w:val="ru-RU"/>
        </w:rPr>
      </w:pPr>
      <w:r>
        <w:rPr>
          <w:rFonts w:cs="Times New Roman"/>
          <w:b/>
          <w:sz w:val="28"/>
          <w:szCs w:val="28"/>
          <w:lang w:val="ru-RU"/>
        </w:rPr>
        <w:t>ШАРАНГСКОГО МУНИЦИПАЛЬНОГО РАЙОНА</w:t>
      </w:r>
    </w:p>
    <w:p>
      <w:pPr>
        <w:pStyle w:val="Heading1"/>
        <w:numPr>
          <w:ilvl w:val="0"/>
          <w:numId w:val="2"/>
        </w:numPr>
        <w:spacing w:lineRule="auto" w:line="240" w:before="0" w:after="0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Heading1"/>
        <w:numPr>
          <w:ilvl w:val="0"/>
          <w:numId w:val="2"/>
        </w:numPr>
        <w:spacing w:lineRule="auto" w:line="240" w:before="0" w:after="0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Heading1"/>
        <w:numPr>
          <w:ilvl w:val="0"/>
          <w:numId w:val="2"/>
        </w:numPr>
        <w:spacing w:lineRule="auto" w:line="240" w:before="0" w:after="0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spacing w:lineRule="auto" w:line="240"/>
        <w:rPr>
          <w:rFonts w:cs="Times New Roman"/>
          <w:spacing w:val="60"/>
          <w:sz w:val="28"/>
          <w:szCs w:val="28"/>
        </w:rPr>
      </w:pPr>
      <w:r>
        <w:rPr>
          <w:rFonts w:cs="Times New Roman"/>
          <w:spacing w:val="60"/>
          <w:sz w:val="28"/>
          <w:szCs w:val="28"/>
        </w:rPr>
      </w:r>
    </w:p>
    <w:p>
      <w:pPr>
        <w:pStyle w:val="Normal"/>
        <w:tabs>
          <w:tab w:val="clear" w:pos="708"/>
          <w:tab w:val="left" w:pos="8789" w:leader="none"/>
        </w:tabs>
        <w:spacing w:lineRule="auto" w:line="240"/>
        <w:rPr/>
      </w:pPr>
      <w:r>
        <w:rPr>
          <w:rFonts w:cs="Times New Roman"/>
        </w:rPr>
        <w:t xml:space="preserve">от </w:t>
      </w:r>
      <w:r>
        <w:rPr>
          <w:rFonts w:cs="Times New Roman"/>
          <w:lang w:val="ru-RU"/>
        </w:rPr>
        <w:t xml:space="preserve"> </w:t>
        <w:tab/>
        <w:t xml:space="preserve">№ </w:t>
      </w:r>
    </w:p>
    <w:p>
      <w:pPr>
        <w:pStyle w:val="Normal"/>
        <w:autoSpaceDE w:val="false"/>
        <w:spacing w:lineRule="exact" w:line="240"/>
        <w:jc w:val="center"/>
        <w:rPr>
          <w:rFonts w:cs="Times New Roman"/>
          <w:sz w:val="28"/>
          <w:szCs w:val="28"/>
          <w:lang w:val="ru-RU"/>
        </w:rPr>
      </w:pPr>
      <w:r>
        <w:rPr>
          <w:rFonts w:cs="Times New Roman"/>
          <w:sz w:val="28"/>
          <w:szCs w:val="28"/>
          <w:lang w:val="ru-RU"/>
        </w:rPr>
      </w:r>
    </w:p>
    <w:p>
      <w:pPr>
        <w:pStyle w:val="Normal"/>
        <w:autoSpaceDE w:val="false"/>
        <w:spacing w:lineRule="exact" w:line="240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</w:r>
    </w:p>
    <w:p>
      <w:pPr>
        <w:pStyle w:val="Normal"/>
        <w:autoSpaceDE w:val="false"/>
        <w:spacing w:lineRule="auto" w:line="240"/>
        <w:jc w:val="center"/>
        <w:rPr/>
      </w:pPr>
      <w:r>
        <w:rPr>
          <w:b/>
          <w:sz w:val="28"/>
          <w:szCs w:val="28"/>
          <w:lang w:val="ru-RU"/>
        </w:rPr>
        <w:t xml:space="preserve">Об утверждении </w:t>
      </w:r>
      <w:r>
        <w:rPr>
          <w:b/>
          <w:bCs/>
          <w:sz w:val="28"/>
          <w:szCs w:val="28"/>
          <w:lang w:val="ru-RU"/>
        </w:rPr>
        <w:t xml:space="preserve">Программы профилактики </w:t>
      </w:r>
      <w:r>
        <w:rPr>
          <w:b/>
          <w:sz w:val="28"/>
          <w:szCs w:val="28"/>
          <w:lang w:val="ru-RU"/>
        </w:rPr>
        <w:t xml:space="preserve">рисков причинения вреда (ущерба) охраняемым законом ценностям по муниципальному жилищному контролю на территории Большерудкинского сельсовета </w:t>
      </w:r>
    </w:p>
    <w:p>
      <w:pPr>
        <w:pStyle w:val="Normal"/>
        <w:autoSpaceDE w:val="false"/>
        <w:spacing w:lineRule="auto" w:line="240"/>
        <w:jc w:val="center"/>
        <w:rPr>
          <w:b/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на 2022 год</w:t>
      </w:r>
    </w:p>
    <w:p>
      <w:pPr>
        <w:pStyle w:val="Normal"/>
        <w:jc w:val="center"/>
        <w:rPr>
          <w:b/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</w:r>
    </w:p>
    <w:p>
      <w:pPr>
        <w:pStyle w:val="Normal"/>
        <w:shd w:fill="FFFFFF" w:val="clear"/>
        <w:ind w:firstLine="709"/>
        <w:rPr/>
      </w:pPr>
      <w:r>
        <w:rPr>
          <w:sz w:val="28"/>
          <w:szCs w:val="28"/>
          <w:lang w:val="ru-RU"/>
        </w:rPr>
        <w:t>В соответствии с</w:t>
      </w:r>
      <w:r>
        <w:rPr>
          <w:b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Федеральным законом от 31.07.2020 № 248-ФЗ «О государственном контроле (надзоре) и муниципальном контроле в Российской Федерации», на основании постановления Правительства РФ от 25.06.2021 № 990 «Об утверждении Правил разработки и утверждения контрольными (надзорными) органами программы профилактики рисков причинения вреда (ущерба) охраняемым законом ценностям», решения сельского Совета Большерудкинского сельсовета от 22.10.2021 № 25 «Об утверждении Положения о муниципальном жилищном контроле </w:t>
      </w:r>
      <w:r>
        <w:rPr>
          <w:rFonts w:cs="Times New Roman"/>
          <w:kern w:val="0"/>
          <w:sz w:val="28"/>
          <w:szCs w:val="28"/>
          <w:lang w:val="ru-RU" w:eastAsia="ru-RU"/>
        </w:rPr>
        <w:t xml:space="preserve">на территории Большерудкинского сельсовета Шарангского муниципального района Нижегородской области», </w:t>
      </w:r>
      <w:r>
        <w:rPr>
          <w:sz w:val="28"/>
          <w:szCs w:val="28"/>
          <w:lang w:val="ru-RU"/>
        </w:rPr>
        <w:t xml:space="preserve">руководствуясь Уставом Большерудкинского сельсовета Шарангского муниципального района Нижегородской области, администрация Большерудкинского сельсовета </w:t>
      </w:r>
      <w:r>
        <w:rPr>
          <w:b/>
          <w:sz w:val="28"/>
          <w:szCs w:val="28"/>
          <w:lang w:val="ru-RU"/>
        </w:rPr>
        <w:t xml:space="preserve">постановляет: </w:t>
      </w:r>
    </w:p>
    <w:p>
      <w:pPr>
        <w:pStyle w:val="Normal"/>
        <w:shd w:fill="FFFFFF" w:val="clear"/>
        <w:ind w:firstLine="709"/>
        <w:rPr>
          <w:b/>
          <w:b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1.Утвердить прилагаемую Программу </w:t>
      </w:r>
      <w:r>
        <w:rPr>
          <w:bCs/>
          <w:sz w:val="28"/>
          <w:szCs w:val="28"/>
          <w:lang w:val="ru-RU"/>
        </w:rPr>
        <w:t xml:space="preserve"> профилактики </w:t>
      </w:r>
      <w:r>
        <w:rPr>
          <w:sz w:val="28"/>
          <w:szCs w:val="28"/>
          <w:lang w:val="ru-RU"/>
        </w:rPr>
        <w:t xml:space="preserve">рисков причинения вреда (ущерба) охраняемым законом ценностям по муниципальному жилищному контролю на территории Большерудкинского сельсовета </w:t>
      </w:r>
      <w:r>
        <w:rPr>
          <w:bCs/>
          <w:sz w:val="28"/>
          <w:szCs w:val="28"/>
          <w:lang w:val="ru-RU"/>
        </w:rPr>
        <w:t>на 2022 год.</w:t>
      </w:r>
    </w:p>
    <w:p>
      <w:pPr>
        <w:pStyle w:val="Normal"/>
        <w:shd w:fill="FFFFFF" w:val="clear"/>
        <w:tabs>
          <w:tab w:val="clear" w:pos="708"/>
          <w:tab w:val="left" w:pos="0" w:leader="none"/>
        </w:tabs>
        <w:rPr>
          <w:sz w:val="36"/>
          <w:lang w:val="ru-RU"/>
        </w:rPr>
      </w:pPr>
      <w:r>
        <w:rPr>
          <w:sz w:val="28"/>
          <w:lang w:val="ru-RU"/>
        </w:rPr>
        <w:tab/>
        <w:t xml:space="preserve">2. </w:t>
      </w:r>
      <w:r>
        <w:rPr>
          <w:rFonts w:cs="Times New Roman"/>
          <w:color w:val="000000"/>
          <w:kern w:val="0"/>
          <w:sz w:val="28"/>
          <w:szCs w:val="20"/>
          <w:lang w:val="ru-RU" w:eastAsia="ru-RU"/>
        </w:rPr>
        <w:t>Обнародовать настоящее постановление в порядке, установленном Уставом Большерудкинского сельсовета Шарангского муниципального района Нижегородской области.</w:t>
      </w:r>
    </w:p>
    <w:p>
      <w:pPr>
        <w:pStyle w:val="Normal"/>
        <w:tabs>
          <w:tab w:val="clear" w:pos="708"/>
          <w:tab w:val="left" w:pos="0" w:leader="none"/>
        </w:tabs>
        <w:rPr/>
      </w:pPr>
      <w:r>
        <w:rPr>
          <w:sz w:val="28"/>
          <w:szCs w:val="28"/>
          <w:lang w:val="ru-RU" w:bidi="ru-RU"/>
        </w:rPr>
        <w:tab/>
        <w:t>3.Настоящее постановление вступает в силу со дня его официального обнародования.</w:t>
      </w:r>
    </w:p>
    <w:p>
      <w:pPr>
        <w:pStyle w:val="Normal"/>
        <w:tabs>
          <w:tab w:val="clear" w:pos="708"/>
          <w:tab w:val="left" w:pos="0" w:leader="none"/>
        </w:tabs>
        <w:rPr>
          <w:sz w:val="28"/>
          <w:szCs w:val="28"/>
          <w:lang w:val="ru-RU" w:bidi="ru-RU"/>
        </w:rPr>
      </w:pPr>
      <w:r>
        <w:rPr>
          <w:sz w:val="28"/>
          <w:szCs w:val="28"/>
          <w:lang w:val="ru-RU" w:bidi="ru-RU"/>
        </w:rPr>
        <w:tab/>
        <w:t>4.Контроль за исполнением настоящего постановления оставляю за собой.</w:t>
      </w:r>
    </w:p>
    <w:p>
      <w:pPr>
        <w:pStyle w:val="Normal"/>
        <w:tabs>
          <w:tab w:val="clear" w:pos="708"/>
          <w:tab w:val="left" w:pos="993" w:leader="none"/>
        </w:tabs>
        <w:ind w:left="708" w:hanging="0"/>
        <w:rPr>
          <w:sz w:val="28"/>
          <w:szCs w:val="28"/>
          <w:lang w:val="ru-RU" w:bidi="ru-RU"/>
        </w:rPr>
      </w:pPr>
      <w:r>
        <w:rPr>
          <w:sz w:val="28"/>
          <w:szCs w:val="28"/>
          <w:lang w:val="ru-RU" w:bidi="ru-RU"/>
        </w:rPr>
      </w:r>
    </w:p>
    <w:p>
      <w:pPr>
        <w:pStyle w:val="Normal"/>
        <w:tabs>
          <w:tab w:val="clear" w:pos="708"/>
          <w:tab w:val="left" w:pos="993" w:leader="none"/>
        </w:tabs>
        <w:ind w:left="708" w:hanging="0"/>
        <w:rPr>
          <w:sz w:val="28"/>
          <w:szCs w:val="28"/>
          <w:lang w:val="ru-RU" w:bidi="ru-RU"/>
        </w:rPr>
      </w:pPr>
      <w:r>
        <w:rPr>
          <w:sz w:val="28"/>
          <w:szCs w:val="28"/>
          <w:lang w:val="ru-RU" w:bidi="ru-RU"/>
        </w:rPr>
      </w:r>
    </w:p>
    <w:p>
      <w:pPr>
        <w:pStyle w:val="Normal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Глава администрации </w:t>
        <w:tab/>
        <w:tab/>
        <w:tab/>
        <w:tab/>
        <w:t xml:space="preserve">                     Г.Г. Качмашева</w:t>
      </w:r>
    </w:p>
    <w:p>
      <w:pPr>
        <w:pStyle w:val="Normal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</w:r>
    </w:p>
    <w:p>
      <w:pPr>
        <w:pStyle w:val="Normal"/>
        <w:numPr>
          <w:ilvl w:val="0"/>
          <w:numId w:val="0"/>
        </w:numPr>
        <w:autoSpaceDE w:val="false"/>
        <w:spacing w:lineRule="exact" w:line="240"/>
        <w:ind w:left="4820" w:firstLine="1559"/>
        <w:outlineLvl w:val="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</w:r>
    </w:p>
    <w:p>
      <w:pPr>
        <w:pStyle w:val="Normal"/>
        <w:numPr>
          <w:ilvl w:val="0"/>
          <w:numId w:val="0"/>
        </w:numPr>
        <w:autoSpaceDE w:val="false"/>
        <w:spacing w:lineRule="exact" w:line="240"/>
        <w:ind w:left="4820" w:firstLine="1559"/>
        <w:outlineLvl w:val="0"/>
        <w:rPr>
          <w:lang w:val="ru-RU"/>
        </w:rPr>
      </w:pPr>
      <w:r>
        <w:rPr>
          <w:lang w:val="ru-RU"/>
        </w:rPr>
      </w:r>
    </w:p>
    <w:p>
      <w:pPr>
        <w:pStyle w:val="Normal"/>
        <w:numPr>
          <w:ilvl w:val="0"/>
          <w:numId w:val="0"/>
        </w:numPr>
        <w:autoSpaceDE w:val="false"/>
        <w:spacing w:lineRule="exact" w:line="240"/>
        <w:ind w:left="4820" w:firstLine="1559"/>
        <w:outlineLvl w:val="0"/>
        <w:rPr>
          <w:lang w:val="ru-RU"/>
        </w:rPr>
      </w:pPr>
      <w:r>
        <w:rPr>
          <w:lang w:val="ru-RU"/>
        </w:rPr>
      </w:r>
    </w:p>
    <w:p>
      <w:pPr>
        <w:pStyle w:val="Normal"/>
        <w:tabs>
          <w:tab w:val="clear" w:pos="708"/>
          <w:tab w:val="left" w:pos="7665" w:leader="none"/>
        </w:tabs>
        <w:autoSpaceDE w:val="false"/>
        <w:spacing w:lineRule="auto" w:line="240"/>
        <w:ind w:firstLine="5670"/>
        <w:jc w:val="center"/>
        <w:rPr>
          <w:rFonts w:cs="Times New Roman"/>
          <w:kern w:val="0"/>
          <w:sz w:val="28"/>
          <w:szCs w:val="28"/>
          <w:lang w:val="ru-RU" w:eastAsia="ru-RU"/>
        </w:rPr>
      </w:pPr>
      <w:r>
        <w:rPr>
          <w:rFonts w:cs="Times New Roman"/>
          <w:kern w:val="0"/>
          <w:sz w:val="28"/>
          <w:szCs w:val="28"/>
          <w:lang w:val="ru-RU" w:eastAsia="ru-RU"/>
        </w:rPr>
        <w:t>УТВЕРЖДЕНА</w:t>
      </w:r>
    </w:p>
    <w:p>
      <w:pPr>
        <w:pStyle w:val="Normal"/>
        <w:tabs>
          <w:tab w:val="clear" w:pos="708"/>
          <w:tab w:val="left" w:pos="7665" w:leader="none"/>
        </w:tabs>
        <w:autoSpaceDE w:val="false"/>
        <w:spacing w:lineRule="auto" w:line="240"/>
        <w:ind w:left="5103" w:hanging="0"/>
        <w:jc w:val="center"/>
        <w:rPr/>
      </w:pPr>
      <w:r>
        <w:rPr>
          <w:rFonts w:cs="Times New Roman"/>
          <w:kern w:val="0"/>
          <w:sz w:val="28"/>
          <w:szCs w:val="28"/>
          <w:lang w:val="ru-RU" w:eastAsia="ru-RU"/>
        </w:rPr>
        <w:t>постановлением администрации Большерудкинского сельсовета Шарангского муниципального района Нижегородской области</w:t>
      </w:r>
    </w:p>
    <w:p>
      <w:pPr>
        <w:pStyle w:val="Normal"/>
        <w:autoSpaceDE w:val="false"/>
        <w:spacing w:lineRule="auto" w:line="240"/>
        <w:ind w:left="5103" w:hanging="0"/>
        <w:jc w:val="center"/>
        <w:rPr>
          <w:rFonts w:cs="Times New Roman"/>
          <w:kern w:val="0"/>
          <w:sz w:val="28"/>
          <w:szCs w:val="28"/>
          <w:lang w:val="ru-RU" w:eastAsia="ru-RU"/>
        </w:rPr>
      </w:pPr>
      <w:r>
        <w:rPr>
          <w:rFonts w:cs="Times New Roman"/>
          <w:kern w:val="0"/>
          <w:sz w:val="28"/>
          <w:szCs w:val="28"/>
          <w:lang w:val="ru-RU" w:eastAsia="ru-RU"/>
        </w:rPr>
        <w:t>от__________ №___</w:t>
      </w:r>
    </w:p>
    <w:p>
      <w:pPr>
        <w:pStyle w:val="Normal"/>
        <w:autoSpaceDE w:val="false"/>
        <w:spacing w:lineRule="auto" w:line="240"/>
        <w:jc w:val="right"/>
        <w:rPr>
          <w:rFonts w:cs="Times New Roman"/>
          <w:b/>
          <w:b/>
          <w:kern w:val="0"/>
          <w:sz w:val="28"/>
          <w:szCs w:val="28"/>
          <w:lang w:val="ru-RU" w:eastAsia="ru-RU"/>
        </w:rPr>
      </w:pPr>
      <w:r>
        <w:rPr>
          <w:rFonts w:cs="Times New Roman"/>
          <w:b/>
          <w:kern w:val="0"/>
          <w:sz w:val="28"/>
          <w:szCs w:val="28"/>
          <w:lang w:val="ru-RU" w:eastAsia="ru-RU"/>
        </w:rPr>
      </w:r>
    </w:p>
    <w:p>
      <w:pPr>
        <w:pStyle w:val="Normal"/>
        <w:autoSpaceDE w:val="false"/>
        <w:spacing w:lineRule="auto" w:line="240"/>
        <w:jc w:val="center"/>
        <w:rPr>
          <w:rFonts w:cs="Times New Roman"/>
          <w:b/>
          <w:b/>
          <w:kern w:val="0"/>
          <w:sz w:val="28"/>
          <w:szCs w:val="28"/>
          <w:lang w:val="ru-RU" w:eastAsia="ru-RU"/>
        </w:rPr>
      </w:pPr>
      <w:r>
        <w:rPr>
          <w:rFonts w:cs="Times New Roman"/>
          <w:b/>
          <w:kern w:val="0"/>
          <w:sz w:val="28"/>
          <w:szCs w:val="28"/>
          <w:lang w:val="ru-RU" w:eastAsia="ru-RU"/>
        </w:rPr>
      </w:r>
    </w:p>
    <w:p>
      <w:pPr>
        <w:pStyle w:val="Normal"/>
        <w:autoSpaceDE w:val="false"/>
        <w:spacing w:lineRule="auto" w:line="240"/>
        <w:jc w:val="center"/>
        <w:rPr>
          <w:rFonts w:cs="Times New Roman"/>
          <w:b/>
          <w:b/>
          <w:kern w:val="0"/>
          <w:sz w:val="28"/>
          <w:szCs w:val="28"/>
          <w:lang w:val="ru-RU" w:eastAsia="ru-RU"/>
        </w:rPr>
      </w:pPr>
      <w:r>
        <w:rPr>
          <w:rFonts w:cs="Times New Roman"/>
          <w:b/>
          <w:kern w:val="0"/>
          <w:sz w:val="28"/>
          <w:szCs w:val="28"/>
          <w:lang w:val="ru-RU" w:eastAsia="ru-RU"/>
        </w:rPr>
        <w:t xml:space="preserve">ПРОГРАММА </w:t>
      </w:r>
    </w:p>
    <w:p>
      <w:pPr>
        <w:pStyle w:val="Normal"/>
        <w:autoSpaceDE w:val="false"/>
        <w:spacing w:lineRule="auto" w:line="240"/>
        <w:jc w:val="center"/>
        <w:rPr>
          <w:rFonts w:cs="Times New Roman"/>
          <w:b/>
          <w:b/>
          <w:kern w:val="0"/>
          <w:sz w:val="28"/>
          <w:szCs w:val="28"/>
          <w:lang w:val="ru-RU" w:eastAsia="ru-RU"/>
        </w:rPr>
      </w:pPr>
      <w:r>
        <w:rPr>
          <w:rFonts w:cs="Times New Roman"/>
          <w:b/>
          <w:kern w:val="0"/>
          <w:sz w:val="28"/>
          <w:szCs w:val="28"/>
          <w:lang w:val="ru-RU" w:eastAsia="ru-RU"/>
        </w:rPr>
        <w:t>профилактики рисков причинения вреда (ущерба) охраняемым законом ценностям по муниципальному  жилищному контролю</w:t>
      </w:r>
    </w:p>
    <w:p>
      <w:pPr>
        <w:pStyle w:val="Normal"/>
        <w:autoSpaceDE w:val="false"/>
        <w:spacing w:lineRule="auto" w:line="240"/>
        <w:jc w:val="center"/>
        <w:rPr/>
      </w:pPr>
      <w:r>
        <w:rPr>
          <w:rFonts w:cs="Times New Roman"/>
          <w:b/>
          <w:kern w:val="0"/>
          <w:sz w:val="28"/>
          <w:szCs w:val="28"/>
          <w:lang w:val="ru-RU" w:eastAsia="ru-RU"/>
        </w:rPr>
        <w:t>на территории Большерудкинского сельсовета на 2022 год</w:t>
      </w:r>
    </w:p>
    <w:p>
      <w:pPr>
        <w:pStyle w:val="Normal"/>
        <w:widowControl/>
        <w:spacing w:lineRule="auto" w:line="240"/>
        <w:jc w:val="center"/>
        <w:textAlignment w:val="baseline"/>
        <w:rPr>
          <w:rFonts w:cs="Times New Roman"/>
          <w:kern w:val="0"/>
          <w:sz w:val="28"/>
          <w:szCs w:val="28"/>
          <w:lang w:val="ru-RU" w:eastAsia="ru-RU"/>
        </w:rPr>
      </w:pPr>
      <w:r>
        <w:rPr>
          <w:rFonts w:cs="Times New Roman"/>
          <w:kern w:val="0"/>
          <w:sz w:val="28"/>
          <w:szCs w:val="28"/>
          <w:lang w:val="ru-RU" w:eastAsia="ru-RU"/>
        </w:rPr>
        <w:t>(далее – Программа)</w:t>
      </w:r>
    </w:p>
    <w:p>
      <w:pPr>
        <w:pStyle w:val="Normal"/>
        <w:widowControl/>
        <w:spacing w:lineRule="auto" w:line="240"/>
        <w:jc w:val="center"/>
        <w:textAlignment w:val="baseline"/>
        <w:rPr>
          <w:rFonts w:cs="Times New Roman"/>
          <w:b/>
          <w:b/>
          <w:kern w:val="0"/>
          <w:sz w:val="28"/>
          <w:szCs w:val="28"/>
          <w:lang w:val="ru-RU" w:eastAsia="ru-RU"/>
        </w:rPr>
      </w:pPr>
      <w:r>
        <w:rPr>
          <w:rFonts w:cs="Times New Roman"/>
          <w:b/>
          <w:kern w:val="0"/>
          <w:sz w:val="28"/>
          <w:szCs w:val="28"/>
          <w:lang w:val="ru-RU" w:eastAsia="ru-RU"/>
        </w:rPr>
      </w:r>
    </w:p>
    <w:p>
      <w:pPr>
        <w:pStyle w:val="Normal"/>
        <w:numPr>
          <w:ilvl w:val="0"/>
          <w:numId w:val="0"/>
        </w:numPr>
        <w:autoSpaceDE w:val="false"/>
        <w:spacing w:lineRule="auto" w:line="240"/>
        <w:jc w:val="center"/>
        <w:outlineLvl w:val="1"/>
        <w:rPr>
          <w:rFonts w:cs="Times New Roman"/>
          <w:b/>
          <w:b/>
          <w:kern w:val="0"/>
          <w:sz w:val="28"/>
          <w:szCs w:val="28"/>
          <w:lang w:val="ru-RU" w:eastAsia="ru-RU"/>
        </w:rPr>
      </w:pPr>
      <w:r>
        <w:rPr>
          <w:rFonts w:cs="Times New Roman"/>
          <w:b/>
          <w:kern w:val="0"/>
          <w:sz w:val="28"/>
          <w:szCs w:val="28"/>
          <w:lang w:val="ru-RU" w:eastAsia="ru-RU"/>
        </w:rPr>
        <w:t>Раздел I. Анализ текущего состояния осуществления вида контроля, описание текущего развития профилактической деятельности контрольного органа, характеристика проблем, на решение которых направлена программа профилактики</w:t>
      </w:r>
    </w:p>
    <w:p>
      <w:pPr>
        <w:pStyle w:val="Normal"/>
        <w:numPr>
          <w:ilvl w:val="0"/>
          <w:numId w:val="0"/>
        </w:numPr>
        <w:autoSpaceDE w:val="false"/>
        <w:spacing w:lineRule="auto" w:line="240"/>
        <w:jc w:val="center"/>
        <w:outlineLvl w:val="1"/>
        <w:rPr>
          <w:rFonts w:cs="Times New Roman"/>
          <w:b/>
          <w:b/>
          <w:kern w:val="0"/>
          <w:sz w:val="26"/>
          <w:szCs w:val="26"/>
          <w:lang w:val="ru-RU" w:eastAsia="ru-RU"/>
        </w:rPr>
      </w:pPr>
      <w:r>
        <w:rPr>
          <w:rFonts w:cs="Times New Roman"/>
          <w:b/>
          <w:kern w:val="0"/>
          <w:sz w:val="26"/>
          <w:szCs w:val="26"/>
          <w:lang w:val="ru-RU" w:eastAsia="ru-RU"/>
        </w:rPr>
      </w:r>
    </w:p>
    <w:p>
      <w:pPr>
        <w:pStyle w:val="Normal"/>
        <w:autoSpaceDE w:val="false"/>
        <w:ind w:firstLine="709"/>
        <w:rPr/>
      </w:pPr>
      <w:r>
        <w:rPr>
          <w:sz w:val="28"/>
          <w:szCs w:val="28"/>
          <w:lang w:val="ru-RU"/>
        </w:rPr>
        <w:t>Настоящая Программа разработана в соответствии со</w:t>
      </w:r>
      <w:r>
        <w:rPr>
          <w:color w:val="0000FF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статьей 44 Федерального закона от 31 июля 2021 года № 248-ФЗ «О государственном контроле (надзоре) и муниципальном контроле в Российской Федерации» (далее-</w:t>
      </w:r>
      <w:r>
        <w:rPr>
          <w:rFonts w:cs="Times New Roman"/>
          <w:color w:val="000000"/>
          <w:kern w:val="0"/>
          <w:sz w:val="28"/>
          <w:szCs w:val="28"/>
          <w:lang w:val="ru-RU" w:eastAsia="ru-RU"/>
        </w:rPr>
        <w:t>Федеральный закон от 31 июля 2020 года № 248-ФЗ)</w:t>
      </w:r>
      <w:r>
        <w:rPr>
          <w:sz w:val="28"/>
          <w:szCs w:val="28"/>
          <w:lang w:val="ru-RU"/>
        </w:rPr>
        <w:t>, постановлением Правительства Российской Федерации от 25 июня 2021 года № 990 «Об утверждении Правил разработки и утверждения контрольными (надзорными) органами программы профилактики рисков причинения вреда (ущерба) охраняемым законом ценностям» и предусматривает комплекс мероприятий по профилактике рисков причинения вреда (ущерба) охраняемым законом ценностям при осуществлении муниципального жилищного контроля.</w:t>
      </w:r>
    </w:p>
    <w:p>
      <w:pPr>
        <w:pStyle w:val="Normal"/>
        <w:widowControl/>
        <w:spacing w:lineRule="auto" w:line="240"/>
        <w:ind w:firstLine="708"/>
        <w:rPr>
          <w:rFonts w:cs="Times New Roman"/>
          <w:kern w:val="0"/>
          <w:sz w:val="28"/>
          <w:szCs w:val="28"/>
          <w:lang w:val="ru-RU" w:eastAsia="ru-RU"/>
        </w:rPr>
      </w:pPr>
      <w:r>
        <w:rPr>
          <w:rFonts w:cs="Times New Roman"/>
          <w:kern w:val="0"/>
          <w:sz w:val="28"/>
          <w:szCs w:val="28"/>
          <w:lang w:val="ru-RU" w:eastAsia="ru-RU"/>
        </w:rPr>
        <w:t xml:space="preserve">В соответствии с Положением о муниципальном жилищном контроле на территории Большерудкинского сельсовета Шарангского муниципального района Нижегородской области, утвержденным решением сельского Совета Большерудкинского сельсовета Шарангского муниципального района Нижегородской области от 22 октября 2021 года № 25, функцию муниципального жилищного контроля осуществляет администрация Большерудкинского сельсовета (далее – администрация сельсовета) в лице главы администрации. </w:t>
      </w:r>
    </w:p>
    <w:p>
      <w:pPr>
        <w:pStyle w:val="Normal"/>
        <w:spacing w:lineRule="auto" w:line="240"/>
        <w:ind w:right="-1" w:firstLine="709"/>
        <w:rPr/>
      </w:pPr>
      <w:r>
        <w:rPr>
          <w:rFonts w:cs="Times New Roman"/>
          <w:kern w:val="0"/>
          <w:sz w:val="28"/>
          <w:szCs w:val="28"/>
          <w:lang w:val="ru-RU" w:eastAsia="ru-RU"/>
        </w:rPr>
        <w:t xml:space="preserve">В соответствии с возложенными задачами, администрация сельсовета осуществляет контроль </w:t>
      </w:r>
      <w:r>
        <w:rPr>
          <w:sz w:val="28"/>
          <w:szCs w:val="28"/>
          <w:lang w:val="ru-RU"/>
        </w:rPr>
        <w:t>за</w:t>
      </w:r>
      <w:r>
        <w:rPr>
          <w:rFonts w:eastAsia="Calibri"/>
          <w:sz w:val="28"/>
          <w:szCs w:val="28"/>
          <w:lang w:val="ru-RU"/>
        </w:rPr>
        <w:t xml:space="preserve"> соблюдением </w:t>
      </w:r>
      <w:r>
        <w:rPr>
          <w:sz w:val="28"/>
          <w:szCs w:val="28"/>
          <w:lang w:val="ru-RU"/>
        </w:rPr>
        <w:t>юридическими лицами, индивидуальными предпринимателями и гражданами обязательных требований в отношении муниципального жилищного фонда, а именно:</w:t>
      </w:r>
    </w:p>
    <w:p>
      <w:pPr>
        <w:pStyle w:val="Normal"/>
        <w:spacing w:lineRule="auto" w:line="240"/>
        <w:ind w:right="-1" w:firstLine="709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1) требований к использованию и сохранности жилищного фонда, в том числе требований к жилым помещениям, их использованию и содержанию, использованию и содержанию общего имущества собственников помещений    в многоквартирных домах, порядку осуществления перевода жилого помещения в нежилое помещение и нежилого помещения в жилое в многоквартирном доме, порядку осуществления перепланировки и (или) переустройства помещений в многоквартирном доме;</w:t>
      </w:r>
    </w:p>
    <w:p>
      <w:pPr>
        <w:pStyle w:val="Normal"/>
        <w:spacing w:lineRule="auto" w:line="240"/>
        <w:ind w:right="-1" w:firstLine="709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2) требований к формированию фондов капитального ремонта;</w:t>
      </w:r>
    </w:p>
    <w:p>
      <w:pPr>
        <w:pStyle w:val="Normal"/>
        <w:spacing w:lineRule="auto" w:line="240"/>
        <w:ind w:right="-1" w:firstLine="709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3) требований к созданию и деятельности юридических лиц, индивидуальных предпринимателей, осуществляющих управление многоквартирными домами, оказывающих услуги и (или) выполняющих работы по содержанию и ремонту общего имущества в многоквартирных домах;</w:t>
      </w:r>
    </w:p>
    <w:p>
      <w:pPr>
        <w:pStyle w:val="Normal"/>
        <w:spacing w:lineRule="auto" w:line="240"/>
        <w:ind w:right="-1" w:firstLine="709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4) требований к предоставлению коммунальных услуг собственникам и пользователям помещений в многоквартирных домах и жилых домов;</w:t>
      </w:r>
    </w:p>
    <w:p>
      <w:pPr>
        <w:pStyle w:val="Normal"/>
        <w:spacing w:lineRule="auto" w:line="240"/>
        <w:ind w:right="-1" w:firstLine="709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5) правил изменения размера платы за содержание жилого помещения в случае оказания услуг и выполнения работ по управлению, содержанию и ремонту общего имущества в многоквартирном доме ненадлежащего качества и (или) с перерывами, превышающими установленную продолжительность;</w:t>
      </w:r>
    </w:p>
    <w:p>
      <w:pPr>
        <w:pStyle w:val="Normal"/>
        <w:spacing w:lineRule="auto" w:line="240"/>
        <w:ind w:right="-1" w:firstLine="709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6) правил содержания общего имущества в многоквартирном доме и правил изменения размера платы за содержание жилого помещения;</w:t>
      </w:r>
    </w:p>
    <w:p>
      <w:pPr>
        <w:pStyle w:val="Normal"/>
        <w:spacing w:lineRule="auto" w:line="240"/>
        <w:ind w:right="-1" w:firstLine="709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7) правил предоставления, приостановки и ограничения предоставления коммунальных услуг собственникам и пользователям помещений в многоквартирных домах и жилых домов;</w:t>
      </w:r>
    </w:p>
    <w:p>
      <w:pPr>
        <w:pStyle w:val="Normal"/>
        <w:spacing w:lineRule="auto" w:line="240"/>
        <w:ind w:right="-1" w:firstLine="709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8) требований энергетической эффективности и оснащенности помещений многоквартирных домов и жилых домов приборами учета используемых энергетических ресурсов;</w:t>
      </w:r>
    </w:p>
    <w:p>
      <w:pPr>
        <w:pStyle w:val="Normal"/>
        <w:spacing w:lineRule="auto" w:line="240"/>
        <w:ind w:right="-1" w:firstLine="709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9) требований к порядку размещения ресурсоснабжающими организациями, лицами, осуществляющими деятельность по управлению многоквартирными домами, информации в системе;</w:t>
      </w:r>
    </w:p>
    <w:p>
      <w:pPr>
        <w:pStyle w:val="Normal"/>
        <w:spacing w:lineRule="auto" w:line="240"/>
        <w:ind w:right="-1" w:firstLine="709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10) требований к обеспечению доступности для инвалидов помещений      в многоквартирных домах;</w:t>
      </w:r>
    </w:p>
    <w:p>
      <w:pPr>
        <w:pStyle w:val="Normal"/>
        <w:spacing w:lineRule="auto" w:line="240"/>
        <w:ind w:right="-1" w:firstLine="709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11) требований к предоставлению жилых помещений в наемных домах социального использования.</w:t>
      </w:r>
    </w:p>
    <w:p>
      <w:pPr>
        <w:pStyle w:val="Normal"/>
        <w:spacing w:lineRule="auto" w:line="240" w:before="0" w:after="0"/>
        <w:ind w:firstLine="709"/>
        <w:contextualSpacing/>
        <w:rPr>
          <w:sz w:val="28"/>
          <w:szCs w:val="28"/>
          <w:lang w:val="ru-RU"/>
        </w:rPr>
      </w:pPr>
      <w:r>
        <w:rPr>
          <w:rFonts w:eastAsia="Calibri"/>
          <w:sz w:val="28"/>
          <w:szCs w:val="28"/>
          <w:lang w:val="ru-RU"/>
        </w:rPr>
        <w:t xml:space="preserve">Объектом муниципального жилищного контроля (далее - объект контроля) является жилищный фонд, находящийся в муниципальной собственности </w:t>
      </w:r>
      <w:r>
        <w:rPr>
          <w:rFonts w:cs="Times New Roman"/>
          <w:kern w:val="0"/>
          <w:sz w:val="28"/>
          <w:szCs w:val="28"/>
          <w:lang w:val="ru-RU" w:eastAsia="ru-RU"/>
        </w:rPr>
        <w:t>Большерудкинского</w:t>
      </w:r>
      <w:r>
        <w:rPr>
          <w:rFonts w:eastAsia="Calibri"/>
          <w:sz w:val="28"/>
          <w:szCs w:val="28"/>
          <w:lang w:val="ru-RU"/>
        </w:rPr>
        <w:t xml:space="preserve"> сельсовета, а также </w:t>
      </w:r>
      <w:r>
        <w:rPr>
          <w:sz w:val="28"/>
          <w:szCs w:val="28"/>
          <w:lang w:val="ru-RU"/>
        </w:rPr>
        <w:t xml:space="preserve">деятельность, действия (бездействие) граждан и организаций, в рамках которых должны соблюдаться обязательные требования, в том числе предъявляемые к гражданам и организациям, осуществляющим деятельность, действия (бездействие) при эксплуатации муниципального жилищного фонда. </w:t>
      </w:r>
    </w:p>
    <w:p>
      <w:pPr>
        <w:pStyle w:val="Normal"/>
        <w:spacing w:lineRule="auto" w:line="240" w:before="0" w:after="0"/>
        <w:ind w:firstLine="709"/>
        <w:contextualSpacing/>
        <w:rPr/>
      </w:pPr>
      <w:r>
        <w:rPr>
          <w:rFonts w:cs="Times New Roman"/>
          <w:kern w:val="0"/>
          <w:sz w:val="28"/>
          <w:szCs w:val="28"/>
          <w:lang w:val="ru-RU" w:eastAsia="ru-RU"/>
        </w:rPr>
        <w:t xml:space="preserve">Контролируемыми лицами при осуществлении муниципального жилищного контроля являются лица, использующие объекты контроля. </w:t>
      </w:r>
    </w:p>
    <w:p>
      <w:pPr>
        <w:pStyle w:val="Normal"/>
        <w:spacing w:lineRule="auto" w:line="240" w:before="0" w:after="0"/>
        <w:ind w:firstLine="709"/>
        <w:contextualSpacing/>
        <w:rPr>
          <w:spacing w:val="2"/>
          <w:sz w:val="16"/>
          <w:szCs w:val="16"/>
          <w:lang w:val="ru-RU"/>
        </w:rPr>
      </w:pPr>
      <w:r>
        <w:rPr>
          <w:spacing w:val="2"/>
          <w:sz w:val="16"/>
          <w:szCs w:val="16"/>
          <w:lang w:val="ru-RU"/>
        </w:rPr>
        <w:t xml:space="preserve">Динамика числа проверок при осуществлении муниципального жилищного контроля: </w:t>
      </w:r>
    </w:p>
    <w:tbl>
      <w:tblPr>
        <w:tblW w:w="9356" w:type="dxa"/>
        <w:jc w:val="left"/>
        <w:tblInd w:w="135" w:type="dxa"/>
        <w:tblLayout w:type="fixed"/>
        <w:tblCellMar>
          <w:top w:w="0" w:type="dxa"/>
          <w:left w:w="149" w:type="dxa"/>
          <w:bottom w:w="0" w:type="dxa"/>
          <w:right w:w="149" w:type="dxa"/>
        </w:tblCellMar>
      </w:tblPr>
      <w:tblGrid>
        <w:gridCol w:w="4678"/>
        <w:gridCol w:w="1701"/>
        <w:gridCol w:w="1418"/>
        <w:gridCol w:w="1559"/>
      </w:tblGrid>
      <w:tr>
        <w:trPr/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spacing w:lineRule="auto" w:line="2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Вид контроля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spacing w:lineRule="auto" w:line="240"/>
              <w:jc w:val="center"/>
              <w:rPr/>
            </w:pPr>
            <w:r>
              <w:rPr>
                <w:sz w:val="28"/>
                <w:szCs w:val="28"/>
              </w:rPr>
              <w:t>20</w:t>
            </w:r>
            <w:r>
              <w:rPr>
                <w:sz w:val="28"/>
                <w:szCs w:val="28"/>
                <w:lang w:val="ru-RU"/>
              </w:rPr>
              <w:t>19</w:t>
            </w:r>
            <w:r>
              <w:rPr>
                <w:sz w:val="28"/>
                <w:szCs w:val="28"/>
              </w:rPr>
              <w:t xml:space="preserve"> год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spacing w:lineRule="auto" w:line="240"/>
              <w:jc w:val="center"/>
              <w:rPr/>
            </w:pPr>
            <w:r>
              <w:rPr>
                <w:sz w:val="28"/>
                <w:szCs w:val="28"/>
              </w:rPr>
              <w:t>20</w:t>
            </w:r>
            <w:r>
              <w:rPr>
                <w:sz w:val="28"/>
                <w:szCs w:val="28"/>
                <w:lang w:val="ru-RU"/>
              </w:rPr>
              <w:t>20</w:t>
            </w:r>
            <w:r>
              <w:rPr>
                <w:sz w:val="28"/>
                <w:szCs w:val="28"/>
              </w:rPr>
              <w:t xml:space="preserve"> год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spacing w:lineRule="auto" w:line="240"/>
              <w:jc w:val="center"/>
              <w:rPr/>
            </w:pPr>
            <w:r>
              <w:rPr>
                <w:sz w:val="28"/>
                <w:szCs w:val="28"/>
              </w:rPr>
              <w:t>20</w:t>
            </w:r>
            <w:r>
              <w:rPr>
                <w:sz w:val="28"/>
                <w:szCs w:val="28"/>
                <w:lang w:val="ru-RU"/>
              </w:rPr>
              <w:t>21</w:t>
            </w:r>
            <w:r>
              <w:rPr>
                <w:sz w:val="28"/>
                <w:szCs w:val="28"/>
              </w:rPr>
              <w:t xml:space="preserve"> год</w:t>
            </w:r>
          </w:p>
        </w:tc>
      </w:tr>
      <w:tr>
        <w:trPr/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spacing w:lineRule="auto" w:line="240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Муниципальный жилищный контроль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spacing w:lineRule="auto" w:line="24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spacing w:lineRule="auto" w:line="24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spacing w:lineRule="auto" w:line="24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</w:tbl>
    <w:p>
      <w:pPr>
        <w:pStyle w:val="Normal"/>
        <w:shd w:fill="FFFFFF" w:val="clear"/>
        <w:spacing w:lineRule="auto" w:line="240"/>
        <w:ind w:firstLine="708"/>
        <w:rPr>
          <w:spacing w:val="2"/>
          <w:sz w:val="28"/>
          <w:szCs w:val="28"/>
          <w:lang w:val="ru-RU"/>
        </w:rPr>
      </w:pPr>
      <w:r>
        <w:rPr>
          <w:spacing w:val="2"/>
          <w:sz w:val="28"/>
          <w:szCs w:val="28"/>
          <w:lang w:val="ru-RU"/>
        </w:rPr>
        <w:t xml:space="preserve">Плановые проверки по муниципальному жилищному контролю не осуществлялись в связи с отсутствием согласованных с органами прокуратуры планов проверок. </w:t>
      </w:r>
    </w:p>
    <w:p>
      <w:pPr>
        <w:pStyle w:val="Normal"/>
        <w:shd w:fill="FFFFFF" w:val="clear"/>
        <w:spacing w:lineRule="auto" w:line="240"/>
        <w:ind w:firstLine="708"/>
        <w:rPr>
          <w:spacing w:val="2"/>
          <w:sz w:val="28"/>
          <w:szCs w:val="28"/>
          <w:lang w:val="ru-RU"/>
        </w:rPr>
      </w:pPr>
      <w:r>
        <w:rPr>
          <w:spacing w:val="2"/>
          <w:sz w:val="28"/>
          <w:szCs w:val="28"/>
          <w:lang w:val="ru-RU"/>
        </w:rPr>
        <w:t>Оснований для проведения внеплановых проверок не возникло.</w:t>
      </w:r>
    </w:p>
    <w:p>
      <w:pPr>
        <w:pStyle w:val="Normal"/>
        <w:widowControl/>
        <w:suppressAutoHyphens w:val="false"/>
        <w:spacing w:lineRule="auto" w:line="240"/>
        <w:ind w:firstLine="709"/>
        <w:rPr>
          <w:rFonts w:cs="Times New Roman"/>
          <w:color w:val="000000"/>
          <w:kern w:val="0"/>
          <w:sz w:val="28"/>
          <w:szCs w:val="28"/>
          <w:lang w:val="ru-RU" w:eastAsia="ru-RU"/>
        </w:rPr>
      </w:pPr>
      <w:r>
        <w:rPr>
          <w:rFonts w:cs="Times New Roman"/>
          <w:color w:val="000000"/>
          <w:kern w:val="0"/>
          <w:sz w:val="28"/>
          <w:szCs w:val="28"/>
          <w:lang w:val="ru-RU" w:eastAsia="ru-RU"/>
        </w:rPr>
        <w:t xml:space="preserve">Во исполнение статьи 8.2 Федерального закона от 26.12.2008 № 294-ФЗ «О защите прав юридических лиц и индивидуальных предпринимателей при осуществлении государственного контроля (надзора) и муниципального контроля», постановлением администрации </w:t>
      </w:r>
      <w:r>
        <w:rPr>
          <w:rFonts w:cs="Times New Roman"/>
          <w:kern w:val="0"/>
          <w:sz w:val="28"/>
          <w:szCs w:val="28"/>
          <w:lang w:val="ru-RU" w:eastAsia="ru-RU"/>
        </w:rPr>
        <w:t>Большерудкинского</w:t>
      </w:r>
      <w:r>
        <w:rPr>
          <w:rFonts w:cs="Times New Roman"/>
          <w:color w:val="000000"/>
          <w:kern w:val="0"/>
          <w:sz w:val="28"/>
          <w:szCs w:val="28"/>
          <w:lang w:val="ru-RU" w:eastAsia="ru-RU"/>
        </w:rPr>
        <w:t xml:space="preserve"> сельсовета Шарангского муниципального района Нижегородской области от 25.12.2020 № 59  утверждена Программа профилактики нарушений обязательных требований, установленных муниципальными правовыми актами на 2021 год и плановый период 2022-2023г.г. (далее – Программа).</w:t>
      </w:r>
    </w:p>
    <w:p>
      <w:pPr>
        <w:pStyle w:val="Normal"/>
        <w:widowControl/>
        <w:suppressAutoHyphens w:val="false"/>
        <w:spacing w:lineRule="auto" w:line="240"/>
        <w:ind w:firstLine="709"/>
        <w:rPr>
          <w:rFonts w:cs="Times New Roman"/>
          <w:color w:val="000000"/>
          <w:kern w:val="0"/>
          <w:sz w:val="28"/>
          <w:szCs w:val="28"/>
          <w:lang w:val="ru-RU" w:eastAsia="ru-RU"/>
        </w:rPr>
      </w:pPr>
      <w:r>
        <w:rPr>
          <w:rFonts w:cs="Times New Roman"/>
          <w:color w:val="000000"/>
          <w:kern w:val="0"/>
          <w:sz w:val="28"/>
          <w:szCs w:val="28"/>
          <w:lang w:val="ru-RU" w:eastAsia="ru-RU"/>
        </w:rPr>
        <w:t>Контрольным органом в рамках реализации Программы в первом полугодии 2021 года регулярно проводилась работа с населением по вопросам соблюдения требований жилищного законодательства. Также в рамках профилактической деятельности:</w:t>
      </w:r>
    </w:p>
    <w:p>
      <w:pPr>
        <w:pStyle w:val="Normal"/>
        <w:shd w:fill="FFFFFF" w:val="clear"/>
        <w:spacing w:lineRule="auto" w:line="240"/>
        <w:ind w:firstLine="708"/>
        <w:rPr>
          <w:rFonts w:cs="Times New Roman"/>
          <w:spacing w:val="2"/>
          <w:sz w:val="28"/>
          <w:szCs w:val="28"/>
          <w:lang w:val="ru-RU"/>
        </w:rPr>
      </w:pPr>
      <w:r>
        <w:rPr>
          <w:spacing w:val="2"/>
          <w:sz w:val="28"/>
          <w:szCs w:val="28"/>
          <w:lang w:val="ru-RU"/>
        </w:rPr>
        <w:t xml:space="preserve">- </w:t>
      </w:r>
      <w:r>
        <w:rPr>
          <w:rFonts w:cs="Times New Roman"/>
          <w:spacing w:val="2"/>
          <w:sz w:val="28"/>
          <w:szCs w:val="28"/>
          <w:lang w:val="ru-RU"/>
        </w:rPr>
        <w:t xml:space="preserve">подготовлены и размещены на официальном сайте администрации Шарангского муниципального района доклады об осуществлении муниципального контроля на территории </w:t>
      </w:r>
      <w:r>
        <w:rPr>
          <w:rFonts w:cs="Times New Roman"/>
          <w:kern w:val="0"/>
          <w:sz w:val="28"/>
          <w:szCs w:val="28"/>
          <w:lang w:val="ru-RU" w:eastAsia="ru-RU"/>
        </w:rPr>
        <w:t>Большерудкинского</w:t>
      </w:r>
      <w:r>
        <w:rPr>
          <w:rFonts w:cs="Times New Roman"/>
          <w:spacing w:val="2"/>
          <w:sz w:val="28"/>
          <w:szCs w:val="28"/>
          <w:lang w:val="ru-RU"/>
        </w:rPr>
        <w:t xml:space="preserve"> сельсовета.</w:t>
      </w:r>
    </w:p>
    <w:p>
      <w:pPr>
        <w:pStyle w:val="Normal"/>
        <w:widowControl/>
        <w:suppressAutoHyphens w:val="false"/>
        <w:spacing w:lineRule="auto" w:line="240"/>
        <w:ind w:firstLine="709"/>
        <w:rPr>
          <w:rFonts w:cs="Times New Roman"/>
          <w:color w:val="000000"/>
          <w:kern w:val="0"/>
          <w:sz w:val="26"/>
          <w:szCs w:val="26"/>
          <w:lang w:val="ru-RU" w:eastAsia="ru-RU"/>
        </w:rPr>
      </w:pPr>
      <w:r>
        <w:rPr>
          <w:rFonts w:cs="Times New Roman"/>
          <w:color w:val="000000"/>
          <w:kern w:val="0"/>
          <w:sz w:val="28"/>
          <w:szCs w:val="28"/>
          <w:lang w:val="ru-RU" w:eastAsia="ru-RU"/>
        </w:rPr>
        <w:t xml:space="preserve">На официальном сайте администрации Шарангского муниципального района в разделе «Сельские поселения – Администрация </w:t>
      </w:r>
      <w:r>
        <w:rPr>
          <w:rFonts w:cs="Times New Roman"/>
          <w:kern w:val="0"/>
          <w:sz w:val="28"/>
          <w:szCs w:val="28"/>
          <w:lang w:val="ru-RU" w:eastAsia="ru-RU"/>
        </w:rPr>
        <w:t>Большерудкинского</w:t>
      </w:r>
      <w:r>
        <w:rPr>
          <w:rFonts w:cs="Times New Roman"/>
          <w:color w:val="000000"/>
          <w:kern w:val="0"/>
          <w:sz w:val="28"/>
          <w:szCs w:val="28"/>
          <w:lang w:val="ru-RU" w:eastAsia="ru-RU"/>
        </w:rPr>
        <w:t xml:space="preserve"> сельсовета» создан подраздел «Муниципальный контроль», в котором аккумулируется необходимая подконтрольным субъектам информация в части муниципального жилищного контроля (</w:t>
      </w:r>
      <w:hyperlink r:id="rId3">
        <w:r>
          <w:rPr>
            <w:rFonts w:cs="Times New Roman"/>
            <w:kern w:val="0"/>
            <w:sz w:val="26"/>
            <w:szCs w:val="26"/>
            <w:lang w:val="ru-RU" w:eastAsia="ru-RU"/>
          </w:rPr>
          <w:t>http://www.sharanga.nnov.ru/municipalnyj-kontrol-2/</w:t>
        </w:r>
      </w:hyperlink>
      <w:r>
        <w:rPr>
          <w:rFonts w:cs="Times New Roman"/>
          <w:color w:val="000000"/>
          <w:kern w:val="0"/>
          <w:sz w:val="26"/>
          <w:szCs w:val="26"/>
          <w:lang w:val="ru-RU" w:eastAsia="ru-RU"/>
        </w:rPr>
        <w:t>).</w:t>
      </w:r>
    </w:p>
    <w:p>
      <w:pPr>
        <w:pStyle w:val="Normal"/>
        <w:widowControl/>
        <w:suppressAutoHyphens w:val="false"/>
        <w:spacing w:lineRule="auto" w:line="240"/>
        <w:ind w:firstLine="709"/>
        <w:rPr>
          <w:rFonts w:cs="Times New Roman"/>
          <w:b/>
          <w:b/>
          <w:color w:val="000000"/>
          <w:kern w:val="0"/>
          <w:sz w:val="28"/>
          <w:szCs w:val="28"/>
          <w:lang w:val="ru-RU" w:eastAsia="ru-RU"/>
        </w:rPr>
      </w:pPr>
      <w:r>
        <w:rPr>
          <w:rFonts w:cs="Times New Roman"/>
          <w:b/>
          <w:color w:val="000000"/>
          <w:kern w:val="0"/>
          <w:sz w:val="28"/>
          <w:szCs w:val="28"/>
          <w:lang w:val="ru-RU" w:eastAsia="ru-RU"/>
        </w:rPr>
      </w:r>
    </w:p>
    <w:p>
      <w:pPr>
        <w:pStyle w:val="Normal"/>
        <w:numPr>
          <w:ilvl w:val="0"/>
          <w:numId w:val="0"/>
        </w:numPr>
        <w:autoSpaceDE w:val="false"/>
        <w:spacing w:lineRule="auto" w:line="240"/>
        <w:jc w:val="center"/>
        <w:outlineLvl w:val="1"/>
        <w:rPr/>
      </w:pPr>
      <w:r>
        <w:rPr>
          <w:rFonts w:cs="Times New Roman"/>
          <w:b/>
          <w:kern w:val="0"/>
          <w:sz w:val="28"/>
          <w:szCs w:val="28"/>
          <w:lang w:val="ru-RU" w:eastAsia="ru-RU"/>
        </w:rPr>
        <w:t>Раздел 2. Цели и задачи реализации Программы профилактики рисков причинения вреда</w:t>
      </w:r>
    </w:p>
    <w:p>
      <w:pPr>
        <w:pStyle w:val="Normal"/>
        <w:shd w:fill="FFFFFF" w:val="clear"/>
        <w:spacing w:lineRule="auto" w:line="240"/>
        <w:rPr/>
      </w:pPr>
      <w:r>
        <w:rPr>
          <w:rFonts w:cs="Times New Roman"/>
          <w:color w:val="010101"/>
          <w:sz w:val="28"/>
          <w:szCs w:val="28"/>
          <w:lang w:val="ru-RU" w:eastAsia="ru-RU"/>
        </w:rPr>
        <w:tab/>
        <w:t>Цели Программы:</w:t>
      </w:r>
    </w:p>
    <w:p>
      <w:pPr>
        <w:pStyle w:val="Normal"/>
        <w:shd w:fill="FFFFFF" w:val="clear"/>
        <w:spacing w:lineRule="auto" w:line="240"/>
        <w:rPr/>
      </w:pPr>
      <w:r>
        <w:rPr>
          <w:rFonts w:cs="Times New Roman"/>
          <w:color w:val="010101"/>
          <w:sz w:val="28"/>
          <w:szCs w:val="28"/>
          <w:lang w:val="ru-RU" w:eastAsia="ru-RU"/>
        </w:rPr>
        <w:tab/>
        <w:t>- стимулирование добросовестного соблюдения обязательных требований всеми контролируемыми лицами;</w:t>
      </w:r>
    </w:p>
    <w:p>
      <w:pPr>
        <w:pStyle w:val="Normal"/>
        <w:shd w:fill="FFFFFF" w:val="clear"/>
        <w:spacing w:lineRule="auto" w:line="240"/>
        <w:rPr/>
      </w:pPr>
      <w:r>
        <w:rPr>
          <w:rFonts w:cs="Times New Roman"/>
          <w:color w:val="010101"/>
          <w:sz w:val="28"/>
          <w:szCs w:val="28"/>
          <w:lang w:val="ru-RU" w:eastAsia="ru-RU"/>
        </w:rPr>
        <w:tab/>
        <w:t>- устранение условий, причин и факторов, способных привести к нарушениям обязательных требований и (или) причинению вреда (ущерба) охраняемым законом ценностям;</w:t>
      </w:r>
    </w:p>
    <w:p>
      <w:pPr>
        <w:pStyle w:val="Normal"/>
        <w:shd w:fill="FFFFFF" w:val="clear"/>
        <w:spacing w:lineRule="auto" w:line="240"/>
        <w:rPr/>
      </w:pPr>
      <w:r>
        <w:rPr>
          <w:rFonts w:cs="Times New Roman"/>
          <w:color w:val="010101"/>
          <w:sz w:val="28"/>
          <w:szCs w:val="28"/>
          <w:lang w:val="ru-RU" w:eastAsia="ru-RU"/>
        </w:rPr>
        <w:tab/>
        <w:t>- создание условий для доведения обязательных требований до контролируемых лиц, повышение информированности о способах их соблюдения.</w:t>
      </w:r>
    </w:p>
    <w:p>
      <w:pPr>
        <w:pStyle w:val="Normal"/>
        <w:autoSpaceDE w:val="false"/>
        <w:spacing w:lineRule="auto" w:line="240"/>
        <w:rPr/>
      </w:pPr>
      <w:r>
        <w:rPr>
          <w:rFonts w:cs="Times New Roman"/>
          <w:color w:val="010101"/>
          <w:sz w:val="28"/>
          <w:szCs w:val="28"/>
          <w:lang w:val="ru-RU" w:eastAsia="ru-RU"/>
        </w:rPr>
        <w:tab/>
      </w:r>
      <w:r>
        <w:rPr>
          <w:rFonts w:cs="Times New Roman"/>
          <w:kern w:val="0"/>
          <w:sz w:val="28"/>
          <w:szCs w:val="28"/>
          <w:lang w:val="ru-RU" w:eastAsia="ru-RU"/>
        </w:rPr>
        <w:t>Проведение профилактических мероприятий Программы позволяет решить следующие задачи:</w:t>
      </w:r>
    </w:p>
    <w:p>
      <w:pPr>
        <w:pStyle w:val="Normal"/>
        <w:shd w:fill="FFFFFF" w:val="clear"/>
        <w:spacing w:lineRule="auto" w:line="240"/>
        <w:rPr/>
      </w:pPr>
      <w:r>
        <w:rPr>
          <w:rFonts w:cs="Times New Roman"/>
          <w:color w:val="010101"/>
          <w:sz w:val="28"/>
          <w:szCs w:val="28"/>
          <w:lang w:val="ru-RU" w:eastAsia="ru-RU"/>
        </w:rPr>
        <w:tab/>
        <w:t>- выявление причин, факторов и условий, способствующих нарушению обязательных требований законодательства, определение способов устранения или снижения рисков их возникновения;</w:t>
      </w:r>
    </w:p>
    <w:p>
      <w:pPr>
        <w:pStyle w:val="Normal"/>
        <w:shd w:fill="FFFFFF" w:val="clear"/>
        <w:spacing w:lineRule="auto" w:line="240"/>
        <w:rPr/>
      </w:pPr>
      <w:r>
        <w:rPr>
          <w:rFonts w:cs="Times New Roman"/>
          <w:color w:val="010101"/>
          <w:sz w:val="28"/>
          <w:szCs w:val="28"/>
          <w:lang w:val="ru-RU" w:eastAsia="ru-RU"/>
        </w:rPr>
        <w:tab/>
        <w:t>- установление зависимости видов, форм и интенсивности профилактических мероприятий от особенностей конкретных подконтрольных субъектов, и проведение профилактических мероприятий с учетом данных факторов;</w:t>
      </w:r>
    </w:p>
    <w:p>
      <w:pPr>
        <w:pStyle w:val="Normal"/>
        <w:shd w:fill="FFFFFF" w:val="clear"/>
        <w:spacing w:lineRule="auto" w:line="240"/>
        <w:rPr/>
      </w:pPr>
      <w:r>
        <w:rPr>
          <w:rFonts w:cs="Times New Roman"/>
          <w:color w:val="010101"/>
          <w:sz w:val="28"/>
          <w:szCs w:val="28"/>
          <w:lang w:val="ru-RU" w:eastAsia="ru-RU"/>
        </w:rPr>
        <w:tab/>
        <w:t>- формирование единого понимания обязательных требований законодательства у всех участников контрольной деятельности;</w:t>
      </w:r>
    </w:p>
    <w:p>
      <w:pPr>
        <w:pStyle w:val="Normal"/>
        <w:shd w:fill="FFFFFF" w:val="clear"/>
        <w:spacing w:lineRule="auto" w:line="240"/>
        <w:rPr/>
      </w:pPr>
      <w:r>
        <w:rPr>
          <w:rFonts w:cs="Times New Roman"/>
          <w:color w:val="010101"/>
          <w:sz w:val="28"/>
          <w:szCs w:val="28"/>
          <w:lang w:val="ru-RU" w:eastAsia="ru-RU"/>
        </w:rPr>
        <w:tab/>
        <w:t>- повышение прозрачности осуществляемой органом контроля контрольной деятельности;</w:t>
      </w:r>
    </w:p>
    <w:p>
      <w:pPr>
        <w:pStyle w:val="Normal"/>
        <w:shd w:fill="FFFFFF" w:val="clear"/>
        <w:spacing w:lineRule="auto" w:line="240"/>
        <w:rPr/>
      </w:pPr>
      <w:r>
        <w:rPr>
          <w:rFonts w:cs="Times New Roman"/>
          <w:color w:val="010101"/>
          <w:sz w:val="28"/>
          <w:szCs w:val="28"/>
          <w:lang w:val="ru-RU" w:eastAsia="ru-RU"/>
        </w:rPr>
        <w:tab/>
        <w:t>- повышение уровня правовой грамотности контролируемых субъектов, в том числе путем обеспечения доступности информации об обязательных требованиях законодательства и необходимых мерах по их исполнению. </w:t>
      </w:r>
    </w:p>
    <w:p>
      <w:pPr>
        <w:pStyle w:val="Normal"/>
        <w:autoSpaceDE w:val="false"/>
        <w:spacing w:lineRule="auto" w:line="240"/>
        <w:rPr>
          <w:rFonts w:cs="Times New Roman"/>
          <w:kern w:val="0"/>
          <w:sz w:val="26"/>
          <w:szCs w:val="26"/>
          <w:lang w:val="ru-RU" w:eastAsia="ru-RU"/>
        </w:rPr>
      </w:pPr>
      <w:r>
        <w:rPr>
          <w:rFonts w:cs="Times New Roman"/>
          <w:kern w:val="0"/>
          <w:sz w:val="26"/>
          <w:szCs w:val="26"/>
          <w:lang w:val="ru-RU" w:eastAsia="ru-RU"/>
        </w:rPr>
        <w:tab/>
      </w:r>
    </w:p>
    <w:p>
      <w:pPr>
        <w:pStyle w:val="Normal"/>
        <w:autoSpaceDE w:val="false"/>
        <w:spacing w:lineRule="auto" w:line="240"/>
        <w:jc w:val="center"/>
        <w:rPr>
          <w:rFonts w:cs="Times New Roman"/>
          <w:b/>
          <w:b/>
          <w:kern w:val="0"/>
          <w:sz w:val="28"/>
          <w:szCs w:val="28"/>
          <w:lang w:val="ru-RU" w:eastAsia="ru-RU"/>
        </w:rPr>
      </w:pPr>
      <w:r>
        <w:rPr>
          <w:rFonts w:cs="Times New Roman"/>
          <w:b/>
          <w:kern w:val="0"/>
          <w:sz w:val="28"/>
          <w:szCs w:val="28"/>
          <w:lang w:val="ru-RU" w:eastAsia="ru-RU"/>
        </w:rPr>
      </w:r>
    </w:p>
    <w:p>
      <w:pPr>
        <w:pStyle w:val="Normal"/>
        <w:autoSpaceDE w:val="false"/>
        <w:spacing w:lineRule="auto" w:line="240"/>
        <w:jc w:val="center"/>
        <w:rPr/>
      </w:pPr>
      <w:r>
        <w:rPr>
          <w:rFonts w:cs="Times New Roman"/>
          <w:b/>
          <w:kern w:val="0"/>
          <w:sz w:val="28"/>
          <w:szCs w:val="28"/>
          <w:lang w:val="ru-RU" w:eastAsia="ru-RU"/>
        </w:rPr>
        <w:t>Раздел 3. Перечень профилактических мероприятий, сроки (периодичность) их проведения</w:t>
      </w:r>
    </w:p>
    <w:p>
      <w:pPr>
        <w:pStyle w:val="Normal"/>
        <w:widowControl/>
        <w:spacing w:lineRule="auto" w:line="240" w:before="0" w:after="0"/>
        <w:contextualSpacing/>
        <w:textAlignment w:val="baseline"/>
        <w:rPr>
          <w:rFonts w:cs="Times New Roman"/>
          <w:b/>
          <w:b/>
          <w:kern w:val="0"/>
          <w:sz w:val="28"/>
          <w:szCs w:val="28"/>
          <w:lang w:val="ru-RU" w:eastAsia="ar-SA"/>
        </w:rPr>
      </w:pPr>
      <w:r>
        <w:rPr>
          <w:rFonts w:cs="Times New Roman"/>
          <w:b/>
          <w:kern w:val="0"/>
          <w:sz w:val="28"/>
          <w:szCs w:val="28"/>
          <w:lang w:val="ru-RU" w:eastAsia="ar-SA"/>
        </w:rPr>
      </w:r>
    </w:p>
    <w:p>
      <w:pPr>
        <w:pStyle w:val="Normal"/>
        <w:widowControl/>
        <w:suppressAutoHyphens w:val="false"/>
        <w:spacing w:lineRule="auto" w:line="240"/>
        <w:ind w:firstLine="709"/>
        <w:rPr>
          <w:rFonts w:cs="Times New Roman"/>
          <w:color w:val="000000"/>
          <w:kern w:val="0"/>
          <w:sz w:val="28"/>
          <w:szCs w:val="28"/>
          <w:lang w:val="ru-RU" w:eastAsia="ru-RU"/>
        </w:rPr>
      </w:pPr>
      <w:r>
        <w:rPr>
          <w:rFonts w:cs="Times New Roman"/>
          <w:color w:val="000000"/>
          <w:kern w:val="0"/>
          <w:sz w:val="28"/>
          <w:szCs w:val="28"/>
          <w:lang w:val="ru-RU" w:eastAsia="ru-RU"/>
        </w:rPr>
        <w:t xml:space="preserve">Мероприятия программы представляют собой комплекс мер, направленных на достижение целей и решение основных задач настоящей Программы. </w:t>
      </w:r>
    </w:p>
    <w:p>
      <w:pPr>
        <w:pStyle w:val="Normal"/>
        <w:widowControl/>
        <w:suppressAutoHyphens w:val="false"/>
        <w:spacing w:lineRule="auto" w:line="240"/>
        <w:ind w:firstLine="709"/>
        <w:rPr>
          <w:rFonts w:cs="Times New Roman"/>
          <w:color w:val="000000"/>
          <w:kern w:val="0"/>
          <w:sz w:val="28"/>
          <w:szCs w:val="28"/>
          <w:lang w:val="ru-RU" w:eastAsia="ru-RU"/>
        </w:rPr>
      </w:pPr>
      <w:r>
        <w:rPr>
          <w:rFonts w:cs="Times New Roman"/>
          <w:color w:val="000000"/>
          <w:kern w:val="0"/>
          <w:sz w:val="28"/>
          <w:szCs w:val="28"/>
          <w:lang w:val="ru-RU" w:eastAsia="ru-RU"/>
        </w:rPr>
        <w:t xml:space="preserve">Перечень основных профилактических мероприятий Программы на 2022 год приведен в таблице №1. </w:t>
      </w:r>
    </w:p>
    <w:p>
      <w:pPr>
        <w:pStyle w:val="Normal"/>
        <w:widowControl/>
        <w:suppressAutoHyphens w:val="false"/>
        <w:spacing w:lineRule="auto" w:line="240"/>
        <w:ind w:firstLine="709"/>
        <w:jc w:val="right"/>
        <w:rPr/>
      </w:pPr>
      <w:r>
        <w:rPr/>
        <w:t>Таблица 1.</w:t>
      </w:r>
    </w:p>
    <w:tbl>
      <w:tblPr>
        <w:tblW w:w="10126" w:type="dxa"/>
        <w:jc w:val="left"/>
        <w:tblInd w:w="-67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67"/>
        <w:gridCol w:w="2189"/>
        <w:gridCol w:w="3118"/>
        <w:gridCol w:w="2268"/>
        <w:gridCol w:w="1984"/>
      </w:tblGrid>
      <w:tr>
        <w:trPr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>
                <w:iCs/>
              </w:rPr>
            </w:pPr>
            <w:r>
              <w:rPr>
                <w:iCs/>
              </w:rPr>
              <w:t>№</w:t>
            </w:r>
            <w:r>
              <w:rPr>
                <w:rFonts w:cs="Times New Roman"/>
                <w:iCs/>
              </w:rPr>
              <w:t xml:space="preserve"> </w:t>
            </w:r>
            <w:r>
              <w:rPr>
                <w:iCs/>
              </w:rPr>
              <w:t xml:space="preserve">п/п 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/>
            </w:pPr>
            <w:r>
              <w:rPr>
                <w:iCs/>
                <w:lang w:val="ru-RU"/>
              </w:rPr>
              <w:t>Наименование мероприятия</w:t>
            </w:r>
            <w:r>
              <w:rPr>
                <w:iCs/>
              </w:rPr>
              <w:t xml:space="preserve">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/>
            </w:pPr>
            <w:r>
              <w:rPr>
                <w:iCs/>
                <w:lang w:val="ru-RU"/>
              </w:rPr>
              <w:t>Сведения о мероприятии</w:t>
            </w:r>
            <w:r>
              <w:rPr>
                <w:iCs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  <w:t>Ответственный исполнитель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  <w:t xml:space="preserve">Срок </w:t>
            </w:r>
          </w:p>
          <w:p>
            <w:pPr>
              <w:pStyle w:val="Normal"/>
              <w:autoSpaceDE w:val="false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  <w:t>исполнения</w:t>
            </w:r>
          </w:p>
        </w:tc>
      </w:tr>
      <w:tr>
        <w:trPr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>
                <w:iCs/>
              </w:rPr>
            </w:pPr>
            <w:r>
              <w:rPr>
                <w:iCs/>
              </w:rPr>
              <w:t>1.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  <w:t>Информирование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spacing w:before="0" w:after="0"/>
              <w:ind w:firstLine="34"/>
              <w:contextualSpacing/>
              <w:jc w:val="left"/>
              <w:rPr/>
            </w:pPr>
            <w:r>
              <w:rPr>
                <w:rFonts w:cs="Times New Roman"/>
                <w:lang w:val="ru-RU"/>
              </w:rPr>
              <w:t xml:space="preserve">Информирование осуществляется посредством размещения сведений, предусмотренных </w:t>
            </w:r>
            <w:hyperlink r:id="rId4">
              <w:r>
                <w:rPr>
                  <w:rFonts w:cs="Times New Roman"/>
                  <w:lang w:val="ru-RU"/>
                </w:rPr>
                <w:t>частью 3 статьи 46</w:t>
              </w:r>
            </w:hyperlink>
            <w:r>
              <w:rPr>
                <w:rFonts w:cs="Times New Roman"/>
                <w:lang w:val="ru-RU"/>
              </w:rPr>
              <w:t xml:space="preserve"> Федерального закона № 248-ФЗ на официальном сайте администрации Шарангского муниципального района в сети Интернет (далее – официальный сайт), в средствах массовой информации, через личные кабинеты контролируемых лиц в государственных информационных системах (при их наличии) и в иных формах.</w:t>
            </w:r>
          </w:p>
          <w:p>
            <w:pPr>
              <w:pStyle w:val="Normal"/>
              <w:spacing w:before="0" w:after="0"/>
              <w:ind w:firstLine="34"/>
              <w:contextualSpacing/>
              <w:jc w:val="left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Размещенные сведения на официальном сайте поддерживаются в актуальном состоянии и обновляются в срок не позднее 5 рабочих дней с момента их изменения.</w:t>
            </w:r>
          </w:p>
          <w:p>
            <w:pPr>
              <w:pStyle w:val="Normal"/>
              <w:spacing w:before="0" w:after="0"/>
              <w:ind w:firstLine="34"/>
              <w:contextualSpacing/>
              <w:jc w:val="left"/>
              <w:rPr>
                <w:rFonts w:cs="Times New Roman"/>
                <w:color w:val="000000"/>
                <w:kern w:val="0"/>
                <w:lang w:val="ru-RU" w:eastAsia="ru-RU"/>
              </w:rPr>
            </w:pPr>
            <w:r>
              <w:rPr>
                <w:rFonts w:cs="Times New Roman"/>
                <w:lang w:val="ru-RU"/>
              </w:rPr>
              <w:t>Подлежат обнародованию следующие сведения: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>
                <w:iCs/>
                <w:lang w:val="ru-RU"/>
              </w:rPr>
            </w:pPr>
            <w:r>
              <w:rPr>
                <w:rStyle w:val="285pt"/>
                <w:rFonts w:eastAsia="Calibri"/>
                <w:sz w:val="24"/>
                <w:szCs w:val="24"/>
              </w:rPr>
              <w:t>администрация Большерудкинского сельсовета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>
                <w:rStyle w:val="285pt"/>
                <w:rFonts w:eastAsia="Calibri"/>
                <w:sz w:val="24"/>
                <w:szCs w:val="24"/>
              </w:rPr>
            </w:pPr>
            <w:r>
              <w:rPr>
                <w:iCs/>
                <w:lang w:val="ru-RU"/>
              </w:rPr>
              <w:t>постоянно</w:t>
            </w:r>
          </w:p>
        </w:tc>
      </w:tr>
      <w:tr>
        <w:trPr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  <w:t>1.1.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autoSpaceDE w:val="false"/>
              <w:snapToGrid w:val="false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left"/>
              <w:rPr/>
            </w:pPr>
            <w:r>
              <w:rPr>
                <w:rFonts w:cs="Times New Roman"/>
                <w:lang w:val="ru-RU"/>
              </w:rPr>
              <w:t>тексты нормативных правовых актов, регулирующих осуществление муниципального контроля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/>
            </w:pPr>
            <w:r>
              <w:rPr>
                <w:rStyle w:val="285pt"/>
                <w:rFonts w:eastAsia="Calibri"/>
                <w:sz w:val="24"/>
                <w:szCs w:val="24"/>
              </w:rPr>
              <w:t>администрация Большерудкинского сельсовета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/>
            </w:pPr>
            <w:r>
              <w:rPr>
                <w:iCs/>
                <w:lang w:val="ru-RU"/>
              </w:rPr>
              <w:t>по мере разработки НПА</w:t>
            </w:r>
          </w:p>
        </w:tc>
      </w:tr>
      <w:tr>
        <w:trPr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  <w:t>1.2.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autoSpaceDE w:val="false"/>
              <w:snapToGrid w:val="false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left"/>
              <w:rPr>
                <w:iCs/>
                <w:lang w:val="ru-RU"/>
              </w:rPr>
            </w:pPr>
            <w:r>
              <w:rPr>
                <w:rFonts w:cs="Times New Roman"/>
                <w:lang w:val="ru-RU"/>
              </w:rPr>
              <w:t>сведения об изменениях, внесенных в нормативные правовые акты, регулирующие осуществление муниципального контроля, о сроках и порядке их вступления в силу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/>
            </w:pPr>
            <w:r>
              <w:rPr>
                <w:rStyle w:val="285pt"/>
                <w:rFonts w:eastAsia="Calibri"/>
                <w:sz w:val="24"/>
                <w:szCs w:val="24"/>
              </w:rPr>
              <w:t>администрация Большерудкинского сельсовета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>
                <w:iCs/>
                <w:lang w:val="ru-RU"/>
              </w:rPr>
            </w:pPr>
            <w:r>
              <w:rPr>
                <w:rFonts w:cs="Times New Roman"/>
                <w:lang w:val="ru-RU"/>
              </w:rPr>
              <w:t>не позднее 5 рабочих дней с момента их разработки, утверждения и поступления информации об этом в администрацию сельсовета</w:t>
            </w:r>
          </w:p>
        </w:tc>
      </w:tr>
      <w:tr>
        <w:trPr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  <w:t>1.3.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autoSpaceDE w:val="false"/>
              <w:snapToGrid w:val="false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autoSpaceDE w:val="false"/>
              <w:jc w:val="left"/>
              <w:rPr>
                <w:iCs/>
                <w:lang w:val="ru-RU"/>
              </w:rPr>
            </w:pPr>
            <w:r>
              <w:rPr>
                <w:rFonts w:cs="Times New Roman"/>
                <w:lang w:val="ru-RU"/>
              </w:rPr>
              <w:t>перечень нормативных правовых актов с указанием структурных единиц этих актов, содержащих обязательные требования, оценка соблюдения которых является предметом контроля, а также информацию о мерах ответственности, применяемых при нарушении обязательных требований, с текстами в действующей редакции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/>
            </w:pPr>
            <w:r>
              <w:rPr>
                <w:rStyle w:val="285pt"/>
                <w:rFonts w:eastAsia="Calibri"/>
                <w:sz w:val="24"/>
                <w:szCs w:val="24"/>
              </w:rPr>
              <w:t>администрация Большерудкинского сельсовета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>
                <w:iCs/>
                <w:lang w:val="ru-RU"/>
              </w:rPr>
            </w:pPr>
            <w:r>
              <w:rPr>
                <w:rFonts w:cs="Times New Roman"/>
                <w:lang w:val="ru-RU"/>
              </w:rPr>
              <w:t>не позднее 5 рабочих дней с момента их разработки, утверждения и поступления информации об этом в администрацию сельсовета</w:t>
            </w:r>
          </w:p>
        </w:tc>
      </w:tr>
      <w:tr>
        <w:trPr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  <w:t>1.4.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autoSpaceDE w:val="false"/>
              <w:snapToGrid w:val="false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left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 xml:space="preserve">программа профилактики рисков причинения вреда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Style w:val="285pt"/>
                <w:rFonts w:eastAsia="Calibri"/>
                <w:sz w:val="24"/>
                <w:szCs w:val="24"/>
              </w:rPr>
              <w:t>администрация Большерудкинского сельсовета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>
                <w:iCs/>
                <w:lang w:val="ru-RU"/>
              </w:rPr>
            </w:pPr>
            <w:r>
              <w:rPr>
                <w:rFonts w:cs="Times New Roman"/>
                <w:lang w:val="ru-RU"/>
              </w:rPr>
              <w:t>не позднее 5 рабочих дней с момента их разработки, утверждения и поступления информации об этом в администрацию сельсовета</w:t>
            </w:r>
          </w:p>
        </w:tc>
      </w:tr>
      <w:tr>
        <w:trPr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  <w:t>1.5.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autoSpaceDE w:val="false"/>
              <w:snapToGrid w:val="false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left"/>
              <w:rPr/>
            </w:pPr>
            <w:r>
              <w:rPr>
                <w:rFonts w:cs="Times New Roman"/>
                <w:lang w:val="ru-RU"/>
              </w:rPr>
              <w:t>исчерпывающий перечень сведений, которые могут запрашиваться контрольным органом у контролируемого лица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Style w:val="285pt"/>
                <w:rFonts w:eastAsia="Calibri"/>
                <w:sz w:val="24"/>
                <w:szCs w:val="24"/>
              </w:rPr>
              <w:t>администрация Большерудкинского сельсовета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/>
            </w:pPr>
            <w:r>
              <w:rPr>
                <w:rFonts w:cs="Times New Roman"/>
                <w:lang w:val="ru-RU"/>
              </w:rPr>
              <w:t>не позднее 5 рабочих дней с момента их разработки, утверждения и поступления информации об этом в администрацию сельсовета</w:t>
            </w:r>
          </w:p>
        </w:tc>
      </w:tr>
      <w:tr>
        <w:trPr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  <w:t>1.6.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autoSpaceDE w:val="false"/>
              <w:snapToGrid w:val="false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left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сведения о способах получения консультаций по вопросам соблюдения обязательных требований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Style w:val="285pt"/>
                <w:rFonts w:eastAsia="Calibri"/>
                <w:sz w:val="24"/>
                <w:szCs w:val="24"/>
              </w:rPr>
              <w:t>администрация Большерудкинского сельсовета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  <w:t>постоянно</w:t>
            </w:r>
          </w:p>
        </w:tc>
      </w:tr>
      <w:tr>
        <w:trPr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  <w:t>1.7.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autoSpaceDE w:val="false"/>
              <w:snapToGrid w:val="false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left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доклад о государственном контроле (надзоре), муниципальном контроле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/>
            </w:pPr>
            <w:r>
              <w:rPr>
                <w:rStyle w:val="285pt"/>
                <w:rFonts w:eastAsia="Calibri"/>
                <w:sz w:val="24"/>
                <w:szCs w:val="24"/>
              </w:rPr>
              <w:t>администрация Большерудкинского сельсовета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>
                <w:iCs/>
                <w:lang w:val="ru-RU"/>
              </w:rPr>
            </w:pPr>
            <w:r>
              <w:rPr>
                <w:rFonts w:cs="Times New Roman"/>
                <w:lang w:val="ru-RU"/>
              </w:rPr>
              <w:t>не позднее 5 рабочих дней с момента их разработки и согласования с министерством экономического развития и инвестиций Нижегородской области</w:t>
            </w:r>
          </w:p>
        </w:tc>
      </w:tr>
      <w:tr>
        <w:trPr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  <w:t>1.8.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autoSpaceDE w:val="false"/>
              <w:snapToGrid w:val="false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left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иные сведения, предусмотренные нормативными правовыми актами Российской Федерации, нормативными правовыми актами субъектов Российской Федерации, муниципальными правовыми актами и (или) программами профилактики рисков причинения вреда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/>
            </w:pPr>
            <w:r>
              <w:rPr>
                <w:rStyle w:val="285pt"/>
                <w:rFonts w:eastAsia="Calibri"/>
                <w:sz w:val="24"/>
                <w:szCs w:val="24"/>
              </w:rPr>
              <w:t>администрация Большерудкинского сельсовета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/>
            </w:pPr>
            <w:r>
              <w:rPr>
                <w:rFonts w:cs="Times New Roman"/>
                <w:lang w:val="ru-RU"/>
              </w:rPr>
              <w:t>не позднее 5 рабочих дней с момента их разработки, утверждения и поступления информации об этом в администрацию сельсовета</w:t>
            </w:r>
          </w:p>
        </w:tc>
      </w:tr>
      <w:tr>
        <w:trPr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/>
            </w:pPr>
            <w:r>
              <w:rPr>
                <w:iCs/>
                <w:lang w:val="ru-RU"/>
              </w:rPr>
              <w:t>2</w:t>
            </w:r>
            <w:r>
              <w:rPr>
                <w:iCs/>
              </w:rPr>
              <w:t>.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>
                <w:iCs/>
                <w:lang w:val="ru-RU"/>
              </w:rPr>
            </w:pPr>
            <w:r>
              <w:rPr>
                <w:iCs/>
                <w:lang w:val="ru-RU"/>
              </w:rPr>
              <w:t>Консультирование</w:t>
            </w:r>
          </w:p>
          <w:p>
            <w:pPr>
              <w:pStyle w:val="ConsPlusNormal"/>
              <w:ind w:hanging="0"/>
              <w:jc w:val="center"/>
              <w:rPr>
                <w:iCs/>
                <w:szCs w:val="24"/>
                <w:lang w:val="ru-RU"/>
              </w:rPr>
            </w:pPr>
            <w:r>
              <w:rPr>
                <w:iCs/>
                <w:szCs w:val="24"/>
                <w:lang w:val="ru-RU"/>
              </w:rPr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left"/>
              <w:rPr>
                <w:lang w:val="ru-RU"/>
              </w:rPr>
            </w:pPr>
            <w:r>
              <w:rPr>
                <w:lang w:val="ru-RU"/>
              </w:rPr>
              <w:t>1.Инспекторы осуществляют консультирование контролируемых лиц и их представителей:</w:t>
            </w:r>
          </w:p>
          <w:p>
            <w:pPr>
              <w:pStyle w:val="Normal"/>
              <w:jc w:val="left"/>
              <w:rPr>
                <w:lang w:val="ru-RU"/>
              </w:rPr>
            </w:pPr>
            <w:r>
              <w:rPr>
                <w:lang w:val="ru-RU"/>
              </w:rPr>
              <w:t>1) в виде устных разъяснений по телефону, посредством видео-конференц-связи, на личном приеме либо в ходе проведения профилактического мероприятия, контрольного мероприятия;</w:t>
            </w:r>
          </w:p>
          <w:p>
            <w:pPr>
              <w:pStyle w:val="Normal"/>
              <w:jc w:val="left"/>
              <w:rPr/>
            </w:pPr>
            <w:r>
              <w:rPr>
                <w:lang w:val="ru-RU"/>
              </w:rPr>
              <w:t>2) посредством размещения на официальном сайте администрации Шарангского муниципального района письменного разъяснения по однотипным обращениям контролируемых лиц и их представителей, подписанного уполномоченным должностным лицом Контрольного органа.</w:t>
            </w:r>
          </w:p>
          <w:p>
            <w:pPr>
              <w:pStyle w:val="Normal"/>
              <w:spacing w:before="0" w:after="0"/>
              <w:ind w:firstLine="34"/>
              <w:contextualSpacing/>
              <w:jc w:val="left"/>
              <w:rPr/>
            </w:pPr>
            <w:r>
              <w:rPr>
                <w:lang w:val="ru-RU"/>
              </w:rPr>
              <w:t>2.</w:t>
            </w:r>
            <w:r>
              <w:rPr>
                <w:rFonts w:cs="Times New Roman"/>
                <w:lang w:val="ru-RU"/>
              </w:rPr>
              <w:t xml:space="preserve"> Консультирование в устной и письменной формах осуществляется по следующим вопросам:</w:t>
            </w:r>
          </w:p>
          <w:p>
            <w:pPr>
              <w:pStyle w:val="Normal"/>
              <w:spacing w:before="0" w:after="0"/>
              <w:ind w:firstLine="34"/>
              <w:contextualSpacing/>
              <w:jc w:val="left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- компетенция контрольного органа;</w:t>
            </w:r>
          </w:p>
          <w:p>
            <w:pPr>
              <w:pStyle w:val="Normal"/>
              <w:spacing w:before="0" w:after="0"/>
              <w:ind w:firstLine="34"/>
              <w:contextualSpacing/>
              <w:jc w:val="left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- соблюдение обязательных требований;</w:t>
            </w:r>
          </w:p>
          <w:p>
            <w:pPr>
              <w:pStyle w:val="Normal"/>
              <w:spacing w:before="0" w:after="0"/>
              <w:ind w:firstLine="34"/>
              <w:contextualSpacing/>
              <w:jc w:val="left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- проведение контрольных мероприятий;</w:t>
            </w:r>
          </w:p>
          <w:p>
            <w:pPr>
              <w:pStyle w:val="Normal"/>
              <w:spacing w:before="0" w:after="0"/>
              <w:ind w:firstLine="34"/>
              <w:contextualSpacing/>
              <w:jc w:val="left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- применение мер ответственности.</w:t>
            </w:r>
          </w:p>
          <w:p>
            <w:pPr>
              <w:pStyle w:val="Normal"/>
              <w:autoSpaceDE w:val="false"/>
              <w:jc w:val="left"/>
              <w:rPr>
                <w:iCs/>
                <w:lang w:val="ru-RU"/>
              </w:rPr>
            </w:pPr>
            <w:r>
              <w:rPr>
                <w:lang w:val="ru-RU"/>
              </w:rPr>
              <w:t xml:space="preserve">3.Контролируемое лицо вправе направить запрос о предоставлении письменного ответа в сроки, установленные Федеральным </w:t>
            </w:r>
            <w:hyperlink r:id="rId5">
              <w:r>
                <w:rPr>
                  <w:lang w:val="ru-RU"/>
                </w:rPr>
                <w:t>законом</w:t>
              </w:r>
            </w:hyperlink>
            <w:r>
              <w:rPr>
                <w:lang w:val="ru-RU"/>
              </w:rPr>
              <w:t xml:space="preserve"> от 02.05.2006 № 59-ФЗ «О порядке рассмотрения обращений граждан Российской Федерации»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>
                <w:iCs/>
                <w:lang w:val="ru-RU"/>
              </w:rPr>
            </w:pPr>
            <w:r>
              <w:rPr>
                <w:rStyle w:val="285pt"/>
                <w:rFonts w:eastAsia="Calibri"/>
                <w:sz w:val="24"/>
                <w:szCs w:val="24"/>
              </w:rPr>
              <w:t>администрация Большерудкинского сельсовета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>
                <w:rStyle w:val="285pt"/>
                <w:rFonts w:eastAsia="Calibri"/>
                <w:sz w:val="24"/>
                <w:szCs w:val="24"/>
              </w:rPr>
            </w:pPr>
            <w:r>
              <w:rPr>
                <w:rStyle w:val="285pt"/>
                <w:rFonts w:eastAsia="Calibri"/>
                <w:sz w:val="24"/>
                <w:szCs w:val="24"/>
              </w:rPr>
              <w:t>постоянно</w:t>
            </w:r>
          </w:p>
        </w:tc>
      </w:tr>
      <w:tr>
        <w:trPr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/>
            </w:pPr>
            <w:r>
              <w:rPr>
                <w:iCs/>
                <w:lang w:val="ru-RU"/>
              </w:rPr>
              <w:t>3.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false"/>
              <w:spacing w:lineRule="auto" w:line="240"/>
              <w:rPr>
                <w:rFonts w:cs="Times New Roman"/>
                <w:color w:val="000000"/>
                <w:kern w:val="0"/>
                <w:lang w:val="ru-RU" w:eastAsia="ru-RU"/>
              </w:rPr>
            </w:pPr>
            <w:r>
              <w:rPr>
                <w:rFonts w:cs="Times New Roman"/>
                <w:color w:val="000000"/>
                <w:kern w:val="0"/>
                <w:lang w:val="ru-RU" w:eastAsia="ru-RU"/>
              </w:rPr>
              <w:t>Объявление предостережения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ind w:firstLine="34"/>
              <w:jc w:val="left"/>
              <w:rPr/>
            </w:pPr>
            <w:r>
              <w:rPr>
                <w:rFonts w:cs="Times New Roman"/>
                <w:lang w:val="ru-RU"/>
              </w:rPr>
              <w:t xml:space="preserve">При наличии у администрации сельсовета сведений о готовящихся или возможных нарушениях обязательных требований, или о признаках нарушений обязательных требований, а также о непосредственных нарушениях обязательных требований, администрация сельсовета в соответствии со </w:t>
            </w:r>
            <w:hyperlink r:id="rId6">
              <w:r>
                <w:rPr>
                  <w:rFonts w:cs="Times New Roman"/>
                  <w:lang w:val="ru-RU"/>
                </w:rPr>
                <w:t>статьей 49</w:t>
              </w:r>
            </w:hyperlink>
            <w:r>
              <w:rPr>
                <w:rFonts w:cs="Times New Roman"/>
                <w:lang w:val="ru-RU"/>
              </w:rPr>
              <w:t xml:space="preserve"> Федерального закона № 248-ФЗ объявляет контролируемому лицу предостережение о недопустимости нарушения обязательных требований, предлагает ему принять меры по обеспечению соблюдения обязательных требований и уведомить об этом в установленный срок.</w:t>
            </w:r>
          </w:p>
          <w:p>
            <w:pPr>
              <w:pStyle w:val="Normal"/>
              <w:autoSpaceDE w:val="false"/>
              <w:ind w:firstLine="34"/>
              <w:jc w:val="left"/>
              <w:rPr/>
            </w:pPr>
            <w:r>
              <w:rPr>
                <w:rFonts w:cs="Times New Roman"/>
                <w:lang w:val="ru-RU"/>
              </w:rPr>
              <w:t>В предостережении о недопустимости нарушения обязательных требований, в том числе указывается:</w:t>
            </w:r>
          </w:p>
          <w:p>
            <w:pPr>
              <w:pStyle w:val="Normal"/>
              <w:autoSpaceDE w:val="false"/>
              <w:ind w:firstLine="34"/>
              <w:jc w:val="left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а) наименование юридического лица, адрес его места нахождения, либо фамилия, имя, отчество (при наличии) индивидуального предпринимателя или физического лица, адрес места жительства;</w:t>
            </w:r>
          </w:p>
          <w:p>
            <w:pPr>
              <w:pStyle w:val="Normal"/>
              <w:autoSpaceDE w:val="false"/>
              <w:ind w:firstLine="34"/>
              <w:jc w:val="left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б) обязательные требования, предусматривающий их нормативный правовой акт, информация о том, какие действия (бездействие) подконтрольного лица могут привести или приводят к нарушению обязательных требований, а также предложение о принятии мер по обеспечению соблюдения данных требований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>
                <w:iCs/>
                <w:lang w:val="ru-RU"/>
              </w:rPr>
            </w:pPr>
            <w:r>
              <w:rPr>
                <w:rStyle w:val="285pt"/>
                <w:rFonts w:eastAsia="Calibri"/>
                <w:sz w:val="24"/>
                <w:szCs w:val="24"/>
              </w:rPr>
              <w:t>администрация Большерудкинского сельсовета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>
                <w:rStyle w:val="285pt"/>
                <w:rFonts w:eastAsia="Calibri"/>
                <w:sz w:val="24"/>
                <w:szCs w:val="24"/>
              </w:rPr>
            </w:pPr>
            <w:r>
              <w:rPr>
                <w:rStyle w:val="285pt"/>
                <w:rFonts w:eastAsia="Calibri"/>
                <w:sz w:val="24"/>
                <w:szCs w:val="24"/>
              </w:rPr>
              <w:t>постоянно</w:t>
            </w:r>
          </w:p>
        </w:tc>
      </w:tr>
    </w:tbl>
    <w:p>
      <w:pPr>
        <w:pStyle w:val="Normal"/>
        <w:widowControl/>
        <w:suppressAutoHyphens w:val="false"/>
        <w:spacing w:lineRule="auto" w:line="240"/>
        <w:ind w:firstLine="709"/>
        <w:jc w:val="right"/>
        <w:rPr>
          <w:rStyle w:val="285pt"/>
          <w:rFonts w:eastAsia="Calibri" w:cs="Times New Roman"/>
          <w:color w:val="000000"/>
          <w:kern w:val="0"/>
          <w:sz w:val="28"/>
          <w:szCs w:val="28"/>
          <w:lang w:val="ru-RU" w:eastAsia="ru-RU"/>
        </w:rPr>
      </w:pPr>
      <w:r>
        <w:rPr/>
      </w:r>
    </w:p>
    <w:p>
      <w:pPr>
        <w:pStyle w:val="Normal"/>
        <w:autoSpaceDE w:val="false"/>
        <w:spacing w:lineRule="auto" w:line="240"/>
        <w:jc w:val="center"/>
        <w:rPr/>
      </w:pPr>
      <w:r>
        <w:rPr>
          <w:rFonts w:cs="Times New Roman"/>
          <w:b/>
          <w:kern w:val="0"/>
          <w:sz w:val="28"/>
          <w:szCs w:val="28"/>
          <w:lang w:val="ru-RU" w:eastAsia="ru-RU"/>
        </w:rPr>
        <w:t>Раздел 4. Показатели результативности и эффективности Программы профилактики рисков причинения вреда</w:t>
      </w:r>
    </w:p>
    <w:p>
      <w:pPr>
        <w:pStyle w:val="Normal"/>
        <w:widowControl/>
        <w:suppressAutoHyphens w:val="false"/>
        <w:spacing w:lineRule="auto" w:line="240"/>
        <w:ind w:firstLine="709"/>
        <w:rPr>
          <w:rFonts w:cs="Times New Roman"/>
          <w:b/>
          <w:b/>
          <w:color w:val="000000"/>
          <w:kern w:val="0"/>
          <w:sz w:val="28"/>
          <w:szCs w:val="28"/>
          <w:lang w:val="ru-RU" w:eastAsia="ru-RU"/>
        </w:rPr>
      </w:pPr>
      <w:r>
        <w:rPr>
          <w:rFonts w:cs="Times New Roman"/>
          <w:b/>
          <w:color w:val="000000"/>
          <w:kern w:val="0"/>
          <w:sz w:val="28"/>
          <w:szCs w:val="28"/>
          <w:lang w:val="ru-RU" w:eastAsia="ru-RU"/>
        </w:rPr>
      </w:r>
    </w:p>
    <w:p>
      <w:pPr>
        <w:pStyle w:val="Normal"/>
        <w:widowControl/>
        <w:suppressAutoHyphens w:val="false"/>
        <w:spacing w:lineRule="auto" w:line="240"/>
        <w:ind w:firstLine="709"/>
        <w:rPr/>
      </w:pPr>
      <w:r>
        <w:rPr>
          <w:rFonts w:cs="Times New Roman"/>
          <w:color w:val="000000"/>
          <w:kern w:val="0"/>
          <w:sz w:val="28"/>
          <w:szCs w:val="28"/>
          <w:lang w:val="ru-RU" w:eastAsia="ru-RU"/>
        </w:rPr>
        <w:t>Отдельное финансирование реализации мероприятий настоящей Программы не предусмотрено.</w:t>
      </w:r>
    </w:p>
    <w:p>
      <w:pPr>
        <w:pStyle w:val="Normal"/>
        <w:widowControl/>
        <w:suppressAutoHyphens w:val="false"/>
        <w:spacing w:lineRule="auto" w:line="240"/>
        <w:ind w:firstLine="709"/>
        <w:rPr>
          <w:rFonts w:cs="Times New Roman"/>
          <w:color w:val="000000"/>
          <w:kern w:val="0"/>
          <w:sz w:val="28"/>
          <w:szCs w:val="28"/>
          <w:lang w:val="ru-RU" w:eastAsia="ru-RU"/>
        </w:rPr>
      </w:pPr>
      <w:r>
        <w:rPr>
          <w:rFonts w:cs="Times New Roman"/>
          <w:color w:val="000000"/>
          <w:kern w:val="0"/>
          <w:sz w:val="28"/>
          <w:szCs w:val="28"/>
          <w:lang w:val="ru-RU" w:eastAsia="ru-RU"/>
        </w:rPr>
        <w:t>Текущее управление и контроль за ходом реализации Программы осуществляется главой администрации Большерудкинского  сельсовета. Ответственными исполнителями Программы являются специалисты администрации Большерудкинского сельсовета.</w:t>
      </w:r>
    </w:p>
    <w:p>
      <w:pPr>
        <w:pStyle w:val="Normal"/>
        <w:widowControl/>
        <w:suppressAutoHyphens w:val="false"/>
        <w:spacing w:lineRule="auto" w:line="240"/>
        <w:ind w:firstLine="709"/>
        <w:rPr/>
      </w:pPr>
      <w:r>
        <w:rPr>
          <w:rFonts w:cs="Times New Roman"/>
          <w:color w:val="000000"/>
          <w:kern w:val="0"/>
          <w:sz w:val="28"/>
          <w:szCs w:val="28"/>
          <w:lang w:val="ru-RU" w:eastAsia="ru-RU"/>
        </w:rPr>
        <w:t>Показатели результативности и эффективности Программы профилактики рисков причинения вреда приведены в таблице № 2</w:t>
      </w:r>
    </w:p>
    <w:p>
      <w:pPr>
        <w:pStyle w:val="Normal"/>
        <w:widowControl/>
        <w:suppressAutoHyphens w:val="false"/>
        <w:spacing w:lineRule="auto" w:line="240"/>
        <w:ind w:firstLine="709"/>
        <w:rPr>
          <w:rFonts w:cs="Times New Roman"/>
          <w:color w:val="000000"/>
          <w:kern w:val="0"/>
          <w:sz w:val="28"/>
          <w:szCs w:val="28"/>
          <w:lang w:val="ru-RU" w:eastAsia="ru-RU"/>
        </w:rPr>
      </w:pPr>
      <w:r>
        <w:rPr>
          <w:rFonts w:cs="Times New Roman"/>
          <w:color w:val="000000"/>
          <w:kern w:val="0"/>
          <w:sz w:val="28"/>
          <w:szCs w:val="28"/>
          <w:lang w:val="ru-RU" w:eastAsia="ru-RU"/>
        </w:rPr>
        <w:tab/>
        <w:tab/>
        <w:tab/>
        <w:tab/>
        <w:tab/>
        <w:tab/>
        <w:tab/>
        <w:tab/>
        <w:tab/>
        <w:tab/>
        <w:t>Таблица № 2</w:t>
      </w:r>
    </w:p>
    <w:tbl>
      <w:tblPr>
        <w:tblW w:w="9418" w:type="dxa"/>
        <w:jc w:val="left"/>
        <w:tblInd w:w="-67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629"/>
        <w:gridCol w:w="6237"/>
        <w:gridCol w:w="2552"/>
      </w:tblGrid>
      <w:tr>
        <w:trPr/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r>
              <w:rPr>
                <w:rFonts w:cs="Times New Roman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п/п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Наименование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ru-RU"/>
              </w:rPr>
              <w:t>показателя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Величина</w:t>
            </w:r>
          </w:p>
        </w:tc>
      </w:tr>
      <w:tr>
        <w:trPr/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rPr/>
            </w:pPr>
            <w:r>
              <w:rPr>
                <w:sz w:val="28"/>
                <w:szCs w:val="28"/>
                <w:lang w:val="ru-RU"/>
              </w:rPr>
              <w:t>Полнота информации, размещенной на официальном сайте контрольного органа в сети «Интернет» в соответствии с частью 3 статьи 46 Федерального закона от 31 июля 2021 года № 248-ФЗ «О государственном контроле (надзоре) и муниципальном контроле в Российской Федерации»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100 %</w:t>
            </w:r>
          </w:p>
        </w:tc>
      </w:tr>
      <w:tr>
        <w:trPr/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Удовлетворенность контролируемых лиц и их представителями консультированием контрольного органа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100 % от числа обратившихся</w:t>
            </w:r>
          </w:p>
        </w:tc>
      </w:tr>
      <w:tr>
        <w:trPr/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проведенных профилактических мероприятий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autoSpaceDE w:val="false"/>
              <w:jc w:val="center"/>
              <w:rPr/>
            </w:pPr>
            <w:r>
              <w:rPr>
                <w:sz w:val="28"/>
                <w:szCs w:val="28"/>
                <w:lang w:val="ru-RU"/>
              </w:rPr>
              <w:t>не менее 1 мероприятия, проведенного контрольным органом</w:t>
            </w:r>
          </w:p>
        </w:tc>
      </w:tr>
    </w:tbl>
    <w:p>
      <w:pPr>
        <w:pStyle w:val="Normal"/>
        <w:spacing w:lineRule="auto" w:line="240"/>
        <w:jc w:val="right"/>
        <w:rPr>
          <w:lang w:val="ru-RU"/>
        </w:rPr>
      </w:pPr>
      <w:r>
        <w:rPr>
          <w:lang w:val="ru-RU"/>
        </w:rPr>
      </w:r>
    </w:p>
    <w:p>
      <w:pPr>
        <w:pStyle w:val="Normal"/>
        <w:widowControl/>
        <w:suppressAutoHyphens w:val="false"/>
        <w:spacing w:lineRule="auto" w:line="240"/>
        <w:ind w:firstLine="709"/>
        <w:rPr>
          <w:rFonts w:cs="Times New Roman"/>
          <w:color w:val="000000"/>
          <w:kern w:val="0"/>
          <w:sz w:val="28"/>
          <w:szCs w:val="28"/>
          <w:lang w:val="ru-RU" w:eastAsia="ru-RU"/>
        </w:rPr>
      </w:pPr>
      <w:r>
        <w:rPr>
          <w:rFonts w:cs="Times New Roman"/>
          <w:color w:val="000000"/>
          <w:kern w:val="0"/>
          <w:sz w:val="28"/>
          <w:szCs w:val="28"/>
          <w:lang w:val="ru-RU" w:eastAsia="ru-RU"/>
        </w:rPr>
        <w:t>Мониторинг реализации Программы осуществляется на регулярной основе.</w:t>
      </w:r>
    </w:p>
    <w:p>
      <w:pPr>
        <w:pStyle w:val="Normal"/>
        <w:widowControl/>
        <w:suppressAutoHyphens w:val="false"/>
        <w:spacing w:lineRule="auto" w:line="240"/>
        <w:ind w:firstLine="709"/>
        <w:rPr/>
      </w:pPr>
      <w:r>
        <w:rPr>
          <w:rFonts w:cs="Times New Roman"/>
          <w:color w:val="000000"/>
          <w:kern w:val="0"/>
          <w:sz w:val="28"/>
          <w:szCs w:val="28"/>
          <w:lang w:val="ru-RU" w:eastAsia="ru-RU"/>
        </w:rPr>
        <w:t>Ожидаемый результат Программы - снижение количества выявленных нарушений обязательных требований жилищного законодательства при увеличении количества и качества проводимых профилактических мероприятий.</w:t>
      </w:r>
    </w:p>
    <w:p>
      <w:pPr>
        <w:pStyle w:val="Normal"/>
        <w:widowControl/>
        <w:suppressAutoHyphens w:val="false"/>
        <w:spacing w:lineRule="auto" w:line="240"/>
        <w:ind w:firstLine="709"/>
        <w:rPr/>
      </w:pPr>
      <w:r>
        <w:rPr>
          <w:rFonts w:cs="Times New Roman"/>
          <w:color w:val="000000"/>
          <w:kern w:val="0"/>
          <w:sz w:val="28"/>
          <w:szCs w:val="28"/>
          <w:lang w:val="ru-RU" w:eastAsia="ru-RU"/>
        </w:rPr>
        <w:t>Комплексная реализация мероприятий Программы должна способствовать максимальному достижению общественно значимых результатов - снижению причиняемого контролируемыми субъектами вреда (ущерба) охраняемым законом ценностям при проведении профилактических мероприятий.</w:t>
      </w:r>
    </w:p>
    <w:p>
      <w:pPr>
        <w:pStyle w:val="Normal"/>
        <w:widowControl/>
        <w:suppressAutoHyphens w:val="false"/>
        <w:spacing w:lineRule="auto" w:line="240"/>
        <w:ind w:firstLine="709"/>
        <w:rPr/>
      </w:pPr>
      <w:r>
        <w:rPr>
          <w:rFonts w:cs="Times New Roman"/>
          <w:color w:val="000000"/>
          <w:kern w:val="0"/>
          <w:sz w:val="28"/>
          <w:szCs w:val="28"/>
          <w:lang w:val="ru-RU" w:eastAsia="ru-RU"/>
        </w:rPr>
        <w:t>Показатели результативности мероприятий Программы по муниципальному жилищному контролю:</w:t>
      </w:r>
    </w:p>
    <w:p>
      <w:pPr>
        <w:pStyle w:val="Normal"/>
        <w:widowControl/>
        <w:suppressAutoHyphens w:val="false"/>
        <w:spacing w:lineRule="auto" w:line="240"/>
        <w:ind w:firstLine="709"/>
        <w:rPr/>
      </w:pPr>
      <w:r>
        <w:rPr>
          <w:rFonts w:cs="Times New Roman"/>
          <w:color w:val="000000"/>
          <w:kern w:val="0"/>
          <w:sz w:val="28"/>
          <w:szCs w:val="28"/>
          <w:lang w:val="ru-RU" w:eastAsia="ru-RU"/>
        </w:rPr>
        <w:t xml:space="preserve">1) Абсолютное отклонение количества выявленных нарушений требований жилищного законодательства, (ед.). </w:t>
      </w:r>
    </w:p>
    <w:p>
      <w:pPr>
        <w:pStyle w:val="Normal"/>
        <w:widowControl/>
        <w:suppressAutoHyphens w:val="false"/>
        <w:spacing w:lineRule="auto" w:line="240"/>
        <w:ind w:firstLine="709"/>
        <w:rPr>
          <w:rFonts w:cs="Times New Roman"/>
          <w:color w:val="000000"/>
          <w:kern w:val="0"/>
          <w:sz w:val="28"/>
          <w:szCs w:val="28"/>
          <w:lang w:val="ru-RU" w:eastAsia="ru-RU"/>
        </w:rPr>
      </w:pPr>
      <w:r>
        <w:rPr>
          <w:rFonts w:cs="Times New Roman"/>
          <w:color w:val="000000"/>
          <w:kern w:val="0"/>
          <w:sz w:val="28"/>
          <w:szCs w:val="28"/>
          <w:lang w:val="ru-RU" w:eastAsia="ru-RU"/>
        </w:rPr>
        <w:t>А = Ч</w:t>
      </w:r>
      <w:r>
        <w:rPr>
          <w:rFonts w:cs="Times New Roman"/>
          <w:color w:val="000000"/>
          <w:kern w:val="0"/>
          <w:sz w:val="28"/>
          <w:szCs w:val="28"/>
          <w:vertAlign w:val="subscript"/>
          <w:lang w:val="ru-RU" w:eastAsia="ru-RU"/>
        </w:rPr>
        <w:t>отч. г.</w:t>
      </w:r>
      <w:r>
        <w:rPr>
          <w:rFonts w:cs="Times New Roman"/>
          <w:color w:val="000000"/>
          <w:kern w:val="0"/>
          <w:sz w:val="28"/>
          <w:szCs w:val="28"/>
          <w:lang w:val="ru-RU" w:eastAsia="ru-RU"/>
        </w:rPr>
        <w:t xml:space="preserve"> - Ч</w:t>
      </w:r>
      <w:r>
        <w:rPr>
          <w:rFonts w:cs="Times New Roman"/>
          <w:color w:val="000000"/>
          <w:kern w:val="0"/>
          <w:sz w:val="28"/>
          <w:szCs w:val="28"/>
          <w:vertAlign w:val="subscript"/>
          <w:lang w:val="ru-RU" w:eastAsia="ru-RU"/>
        </w:rPr>
        <w:t xml:space="preserve">пр.г, </w:t>
      </w:r>
      <w:r>
        <w:rPr>
          <w:rFonts w:cs="Times New Roman"/>
          <w:color w:val="000000"/>
          <w:kern w:val="0"/>
          <w:sz w:val="28"/>
          <w:szCs w:val="28"/>
          <w:lang w:val="ru-RU" w:eastAsia="ru-RU"/>
        </w:rPr>
        <w:t>где:</w:t>
      </w:r>
    </w:p>
    <w:p>
      <w:pPr>
        <w:pStyle w:val="Normal"/>
        <w:widowControl/>
        <w:suppressAutoHyphens w:val="false"/>
        <w:spacing w:lineRule="auto" w:line="240"/>
        <w:ind w:firstLine="709"/>
        <w:rPr>
          <w:rFonts w:cs="Times New Roman"/>
          <w:color w:val="000000"/>
          <w:kern w:val="0"/>
          <w:sz w:val="28"/>
          <w:szCs w:val="28"/>
          <w:lang w:val="ru-RU" w:eastAsia="ru-RU"/>
        </w:rPr>
      </w:pPr>
      <w:r>
        <w:rPr>
          <w:rFonts w:cs="Times New Roman"/>
          <w:color w:val="000000"/>
          <w:kern w:val="0"/>
          <w:sz w:val="28"/>
          <w:szCs w:val="28"/>
          <w:lang w:val="ru-RU" w:eastAsia="ru-RU"/>
        </w:rPr>
        <w:t>А - абсолютное отклонение количества выявленных нарушений;</w:t>
      </w:r>
    </w:p>
    <w:p>
      <w:pPr>
        <w:pStyle w:val="Normal"/>
        <w:widowControl/>
        <w:suppressAutoHyphens w:val="false"/>
        <w:spacing w:lineRule="auto" w:line="240"/>
        <w:ind w:firstLine="709"/>
        <w:rPr/>
      </w:pPr>
      <w:r>
        <w:rPr>
          <w:rFonts w:cs="Times New Roman"/>
          <w:color w:val="000000"/>
          <w:kern w:val="0"/>
          <w:sz w:val="28"/>
          <w:szCs w:val="28"/>
          <w:lang w:val="ru-RU" w:eastAsia="ru-RU"/>
        </w:rPr>
        <w:t>Ч</w:t>
      </w:r>
      <w:r>
        <w:rPr>
          <w:rFonts w:cs="Times New Roman"/>
          <w:color w:val="000000"/>
          <w:kern w:val="0"/>
          <w:sz w:val="28"/>
          <w:szCs w:val="28"/>
          <w:vertAlign w:val="subscript"/>
          <w:lang w:val="ru-RU" w:eastAsia="ru-RU"/>
        </w:rPr>
        <w:t>отч.г.</w:t>
      </w:r>
      <w:r>
        <w:rPr>
          <w:rFonts w:cs="Times New Roman"/>
          <w:color w:val="000000"/>
          <w:kern w:val="0"/>
          <w:sz w:val="28"/>
          <w:szCs w:val="28"/>
          <w:lang w:val="ru-RU" w:eastAsia="ru-RU"/>
        </w:rPr>
        <w:t xml:space="preserve"> - количество выявленных нарушений требований жилищного законодательства в 2022 году;</w:t>
      </w:r>
    </w:p>
    <w:p>
      <w:pPr>
        <w:pStyle w:val="Normal"/>
        <w:widowControl/>
        <w:suppressAutoHyphens w:val="false"/>
        <w:spacing w:lineRule="auto" w:line="240"/>
        <w:ind w:firstLine="709"/>
        <w:rPr/>
      </w:pPr>
      <w:r>
        <w:rPr>
          <w:rFonts w:cs="Times New Roman"/>
          <w:color w:val="000000"/>
          <w:kern w:val="0"/>
          <w:sz w:val="28"/>
          <w:szCs w:val="28"/>
          <w:lang w:val="ru-RU" w:eastAsia="ru-RU"/>
        </w:rPr>
        <w:t>Ч</w:t>
      </w:r>
      <w:r>
        <w:rPr>
          <w:rFonts w:cs="Times New Roman"/>
          <w:color w:val="000000"/>
          <w:kern w:val="0"/>
          <w:sz w:val="28"/>
          <w:szCs w:val="28"/>
          <w:vertAlign w:val="subscript"/>
          <w:lang w:val="ru-RU" w:eastAsia="ru-RU"/>
        </w:rPr>
        <w:t>пр.г</w:t>
      </w:r>
      <w:r>
        <w:rPr>
          <w:rFonts w:cs="Times New Roman"/>
          <w:color w:val="000000"/>
          <w:kern w:val="0"/>
          <w:sz w:val="28"/>
          <w:szCs w:val="28"/>
          <w:lang w:val="ru-RU" w:eastAsia="ru-RU"/>
        </w:rPr>
        <w:t xml:space="preserve"> - количество выявленных нарушений требований жилищного законодательства в 2021 году.</w:t>
      </w:r>
    </w:p>
    <w:p>
      <w:pPr>
        <w:pStyle w:val="Normal"/>
        <w:widowControl/>
        <w:suppressAutoHyphens w:val="false"/>
        <w:spacing w:lineRule="auto" w:line="240"/>
        <w:ind w:firstLine="709"/>
        <w:rPr>
          <w:rFonts w:cs="Times New Roman"/>
          <w:color w:val="000000"/>
          <w:kern w:val="0"/>
          <w:sz w:val="28"/>
          <w:szCs w:val="28"/>
          <w:lang w:val="ru-RU" w:eastAsia="ru-RU"/>
        </w:rPr>
      </w:pPr>
      <w:r>
        <w:rPr>
          <w:rFonts w:cs="Times New Roman"/>
          <w:color w:val="000000"/>
          <w:kern w:val="0"/>
          <w:sz w:val="28"/>
          <w:szCs w:val="28"/>
          <w:lang w:val="ru-RU" w:eastAsia="ru-RU"/>
        </w:rPr>
        <w:t>Эффективным считается отрицательное значение показателя А.</w:t>
      </w:r>
    </w:p>
    <w:p>
      <w:pPr>
        <w:pStyle w:val="Normal"/>
        <w:widowControl/>
        <w:suppressAutoHyphens w:val="false"/>
        <w:spacing w:lineRule="auto" w:line="240"/>
        <w:ind w:firstLine="709"/>
        <w:rPr>
          <w:rFonts w:cs="Times New Roman"/>
          <w:color w:val="000000"/>
          <w:kern w:val="0"/>
          <w:sz w:val="28"/>
          <w:szCs w:val="28"/>
          <w:lang w:val="ru-RU" w:eastAsia="ru-RU"/>
        </w:rPr>
      </w:pPr>
      <w:r>
        <w:rPr>
          <w:rFonts w:cs="Times New Roman"/>
          <w:color w:val="000000"/>
          <w:kern w:val="0"/>
          <w:sz w:val="28"/>
          <w:szCs w:val="28"/>
          <w:lang w:val="ru-RU" w:eastAsia="ru-RU"/>
        </w:rPr>
      </w:r>
    </w:p>
    <w:p>
      <w:pPr>
        <w:pStyle w:val="Normal"/>
        <w:widowControl/>
        <w:suppressAutoHyphens w:val="false"/>
        <w:spacing w:lineRule="auto" w:line="240"/>
        <w:ind w:firstLine="709"/>
        <w:rPr>
          <w:rFonts w:cs="Times New Roman"/>
          <w:color w:val="000000"/>
          <w:kern w:val="0"/>
          <w:sz w:val="28"/>
          <w:szCs w:val="28"/>
          <w:lang w:val="ru-RU" w:eastAsia="ru-RU"/>
        </w:rPr>
      </w:pPr>
      <w:r>
        <w:rPr>
          <w:rFonts w:cs="Times New Roman"/>
          <w:color w:val="000000"/>
          <w:kern w:val="0"/>
          <w:sz w:val="28"/>
          <w:szCs w:val="28"/>
          <w:lang w:val="ru-RU" w:eastAsia="ru-RU"/>
        </w:rPr>
        <w:t>2) Абсолютное отклонение количества проведенных профилактических мероприятий, ед.</w:t>
      </w:r>
    </w:p>
    <w:p>
      <w:pPr>
        <w:pStyle w:val="Normal"/>
        <w:widowControl/>
        <w:suppressAutoHyphens w:val="false"/>
        <w:spacing w:lineRule="auto" w:line="240"/>
        <w:ind w:firstLine="709"/>
        <w:rPr>
          <w:rFonts w:cs="Times New Roman"/>
          <w:color w:val="000000"/>
          <w:kern w:val="0"/>
          <w:sz w:val="28"/>
          <w:szCs w:val="28"/>
          <w:lang w:val="ru-RU" w:eastAsia="ru-RU"/>
        </w:rPr>
      </w:pPr>
      <w:r>
        <w:rPr>
          <w:rFonts w:cs="Times New Roman"/>
          <w:color w:val="000000"/>
          <w:kern w:val="0"/>
          <w:sz w:val="28"/>
          <w:szCs w:val="28"/>
          <w:lang w:val="ru-RU" w:eastAsia="ru-RU"/>
        </w:rPr>
        <w:t>Б = Н</w:t>
      </w:r>
      <w:r>
        <w:rPr>
          <w:rFonts w:cs="Times New Roman"/>
          <w:color w:val="000000"/>
          <w:kern w:val="0"/>
          <w:sz w:val="28"/>
          <w:szCs w:val="28"/>
          <w:vertAlign w:val="subscript"/>
          <w:lang w:val="ru-RU" w:eastAsia="ru-RU"/>
        </w:rPr>
        <w:t>отч. г.</w:t>
      </w:r>
      <w:r>
        <w:rPr>
          <w:rFonts w:cs="Times New Roman"/>
          <w:color w:val="000000"/>
          <w:kern w:val="0"/>
          <w:sz w:val="28"/>
          <w:szCs w:val="28"/>
          <w:lang w:val="ru-RU" w:eastAsia="ru-RU"/>
        </w:rPr>
        <w:t xml:space="preserve"> - Н</w:t>
      </w:r>
      <w:r>
        <w:rPr>
          <w:rFonts w:cs="Times New Roman"/>
          <w:color w:val="000000"/>
          <w:kern w:val="0"/>
          <w:sz w:val="28"/>
          <w:szCs w:val="28"/>
          <w:vertAlign w:val="subscript"/>
          <w:lang w:val="ru-RU" w:eastAsia="ru-RU"/>
        </w:rPr>
        <w:t xml:space="preserve">пр.г, </w:t>
      </w:r>
      <w:r>
        <w:rPr>
          <w:rFonts w:cs="Times New Roman"/>
          <w:color w:val="000000"/>
          <w:kern w:val="0"/>
          <w:sz w:val="28"/>
          <w:szCs w:val="28"/>
          <w:lang w:val="ru-RU" w:eastAsia="ru-RU"/>
        </w:rPr>
        <w:t>где:</w:t>
      </w:r>
    </w:p>
    <w:p>
      <w:pPr>
        <w:pStyle w:val="Normal"/>
        <w:widowControl/>
        <w:suppressAutoHyphens w:val="false"/>
        <w:spacing w:lineRule="auto" w:line="240"/>
        <w:ind w:firstLine="709"/>
        <w:rPr>
          <w:rFonts w:cs="Times New Roman"/>
          <w:color w:val="000000"/>
          <w:kern w:val="0"/>
          <w:sz w:val="28"/>
          <w:szCs w:val="28"/>
          <w:lang w:val="ru-RU" w:eastAsia="ru-RU"/>
        </w:rPr>
      </w:pPr>
      <w:r>
        <w:rPr>
          <w:rFonts w:cs="Times New Roman"/>
          <w:color w:val="000000"/>
          <w:kern w:val="0"/>
          <w:sz w:val="28"/>
          <w:szCs w:val="28"/>
          <w:lang w:val="ru-RU" w:eastAsia="ru-RU"/>
        </w:rPr>
        <w:t>Б - абсолютное отклонение количества проведенных профилактических мероприятий;</w:t>
      </w:r>
    </w:p>
    <w:p>
      <w:pPr>
        <w:pStyle w:val="Normal"/>
        <w:widowControl/>
        <w:suppressAutoHyphens w:val="false"/>
        <w:spacing w:lineRule="auto" w:line="240"/>
        <w:ind w:firstLine="709"/>
        <w:rPr/>
      </w:pPr>
      <w:r>
        <w:rPr>
          <w:rFonts w:cs="Times New Roman"/>
          <w:color w:val="000000"/>
          <w:kern w:val="0"/>
          <w:sz w:val="28"/>
          <w:szCs w:val="28"/>
          <w:lang w:val="ru-RU" w:eastAsia="ru-RU"/>
        </w:rPr>
        <w:t>Н</w:t>
      </w:r>
      <w:r>
        <w:rPr>
          <w:rFonts w:cs="Times New Roman"/>
          <w:color w:val="000000"/>
          <w:kern w:val="0"/>
          <w:sz w:val="28"/>
          <w:szCs w:val="28"/>
          <w:vertAlign w:val="subscript"/>
          <w:lang w:val="ru-RU" w:eastAsia="ru-RU"/>
        </w:rPr>
        <w:t>отч. г.</w:t>
      </w:r>
      <w:r>
        <w:rPr>
          <w:rFonts w:cs="Times New Roman"/>
          <w:color w:val="000000"/>
          <w:kern w:val="0"/>
          <w:sz w:val="28"/>
          <w:szCs w:val="28"/>
          <w:lang w:val="ru-RU" w:eastAsia="ru-RU"/>
        </w:rPr>
        <w:t xml:space="preserve"> - количество проведенных профилактических мероприятий в 2022 году;</w:t>
      </w:r>
    </w:p>
    <w:p>
      <w:pPr>
        <w:pStyle w:val="Normal"/>
        <w:widowControl/>
        <w:suppressAutoHyphens w:val="false"/>
        <w:spacing w:lineRule="auto" w:line="240"/>
        <w:ind w:firstLine="709"/>
        <w:rPr/>
      </w:pPr>
      <w:r>
        <w:rPr>
          <w:rFonts w:cs="Times New Roman"/>
          <w:color w:val="000000"/>
          <w:kern w:val="0"/>
          <w:sz w:val="28"/>
          <w:szCs w:val="28"/>
          <w:lang w:val="ru-RU" w:eastAsia="ru-RU"/>
        </w:rPr>
        <w:t>Н</w:t>
      </w:r>
      <w:r>
        <w:rPr>
          <w:rFonts w:cs="Times New Roman"/>
          <w:color w:val="000000"/>
          <w:kern w:val="0"/>
          <w:sz w:val="28"/>
          <w:szCs w:val="28"/>
          <w:vertAlign w:val="subscript"/>
          <w:lang w:val="ru-RU" w:eastAsia="ru-RU"/>
        </w:rPr>
        <w:t>пр.г</w:t>
      </w:r>
      <w:r>
        <w:rPr>
          <w:rFonts w:cs="Times New Roman"/>
          <w:color w:val="000000"/>
          <w:kern w:val="0"/>
          <w:sz w:val="28"/>
          <w:szCs w:val="28"/>
          <w:lang w:val="ru-RU" w:eastAsia="ru-RU"/>
        </w:rPr>
        <w:t xml:space="preserve"> - количество проведенных профилактических мероприятий в 2021 году.</w:t>
      </w:r>
    </w:p>
    <w:p>
      <w:pPr>
        <w:pStyle w:val="Normal"/>
        <w:widowControl/>
        <w:suppressAutoHyphens w:val="false"/>
        <w:spacing w:lineRule="auto" w:line="240"/>
        <w:ind w:firstLine="709"/>
        <w:rPr/>
      </w:pPr>
      <w:r>
        <w:rPr>
          <w:rFonts w:cs="Times New Roman"/>
          <w:color w:val="000000"/>
          <w:kern w:val="0"/>
          <w:sz w:val="28"/>
          <w:szCs w:val="28"/>
          <w:lang w:val="ru-RU" w:eastAsia="ru-RU"/>
        </w:rPr>
        <w:t>Эффективным считается положительное значение показателя Б.</w:t>
      </w:r>
    </w:p>
    <w:p>
      <w:pPr>
        <w:pStyle w:val="Normal"/>
        <w:widowControl/>
        <w:suppressAutoHyphens w:val="false"/>
        <w:spacing w:lineRule="auto" w:line="240"/>
        <w:ind w:firstLine="709"/>
        <w:rPr>
          <w:rFonts w:cs="Times New Roman"/>
          <w:color w:val="000000"/>
          <w:kern w:val="0"/>
          <w:sz w:val="28"/>
          <w:szCs w:val="28"/>
          <w:lang w:val="ru-RU" w:eastAsia="ru-RU"/>
        </w:rPr>
      </w:pPr>
      <w:r>
        <w:rPr>
          <w:rFonts w:cs="Times New Roman"/>
          <w:color w:val="000000"/>
          <w:kern w:val="0"/>
          <w:sz w:val="28"/>
          <w:szCs w:val="28"/>
          <w:lang w:val="ru-RU" w:eastAsia="ru-RU"/>
        </w:rPr>
      </w:r>
    </w:p>
    <w:p>
      <w:pPr>
        <w:pStyle w:val="Normal"/>
        <w:widowControl/>
        <w:suppressAutoHyphens w:val="false"/>
        <w:spacing w:lineRule="auto" w:line="240"/>
        <w:ind w:firstLine="709"/>
        <w:rPr/>
      </w:pPr>
      <w:r>
        <w:rPr>
          <w:rFonts w:cs="Times New Roman"/>
          <w:color w:val="000000"/>
          <w:kern w:val="0"/>
          <w:sz w:val="28"/>
          <w:szCs w:val="28"/>
          <w:lang w:val="ru-RU" w:eastAsia="ru-RU"/>
        </w:rPr>
        <w:t>3) Доля профилактических мероприятий в объеме контрольных мероприятий, (%).</w:t>
      </w:r>
    </w:p>
    <w:p>
      <w:pPr>
        <w:pStyle w:val="Normal"/>
        <w:widowControl/>
        <w:suppressAutoHyphens w:val="false"/>
        <w:spacing w:lineRule="auto" w:line="240"/>
        <w:ind w:firstLine="709"/>
        <w:rPr/>
      </w:pPr>
      <w:r>
        <w:rPr>
          <w:rFonts w:cs="Times New Roman"/>
          <w:color w:val="000000"/>
          <w:kern w:val="0"/>
          <w:sz w:val="28"/>
          <w:szCs w:val="28"/>
          <w:lang w:val="ru-RU" w:eastAsia="ru-RU"/>
        </w:rPr>
        <w:t>Д = П / К * 100, где:</w:t>
      </w:r>
    </w:p>
    <w:p>
      <w:pPr>
        <w:pStyle w:val="Normal"/>
        <w:widowControl/>
        <w:suppressAutoHyphens w:val="false"/>
        <w:spacing w:lineRule="auto" w:line="240"/>
        <w:ind w:firstLine="709"/>
        <w:rPr>
          <w:rFonts w:cs="Times New Roman"/>
          <w:color w:val="000000"/>
          <w:kern w:val="0"/>
          <w:sz w:val="28"/>
          <w:szCs w:val="28"/>
          <w:lang w:val="ru-RU" w:eastAsia="ru-RU"/>
        </w:rPr>
      </w:pPr>
      <w:r>
        <w:rPr>
          <w:rFonts w:cs="Times New Roman"/>
          <w:color w:val="000000"/>
          <w:kern w:val="0"/>
          <w:sz w:val="28"/>
          <w:szCs w:val="28"/>
          <w:lang w:val="ru-RU" w:eastAsia="ru-RU"/>
        </w:rPr>
        <w:t>Д - доля профилактических мероприятий в объеме контрольных мероприятий;</w:t>
      </w:r>
    </w:p>
    <w:p>
      <w:pPr>
        <w:pStyle w:val="Normal"/>
        <w:widowControl/>
        <w:suppressAutoHyphens w:val="false"/>
        <w:spacing w:lineRule="auto" w:line="240"/>
        <w:ind w:firstLine="709"/>
        <w:rPr>
          <w:rFonts w:cs="Times New Roman"/>
          <w:color w:val="000000"/>
          <w:kern w:val="0"/>
          <w:sz w:val="28"/>
          <w:szCs w:val="28"/>
          <w:lang w:val="ru-RU" w:eastAsia="ru-RU"/>
        </w:rPr>
      </w:pPr>
      <w:r>
        <w:rPr>
          <w:rFonts w:cs="Times New Roman"/>
          <w:color w:val="000000"/>
          <w:kern w:val="0"/>
          <w:sz w:val="28"/>
          <w:szCs w:val="28"/>
          <w:lang w:val="ru-RU" w:eastAsia="ru-RU"/>
        </w:rPr>
        <w:t>П - количество профилактических мероприятий проведенных в 2022 году;</w:t>
      </w:r>
    </w:p>
    <w:p>
      <w:pPr>
        <w:pStyle w:val="Normal"/>
        <w:widowControl/>
        <w:suppressAutoHyphens w:val="false"/>
        <w:spacing w:lineRule="auto" w:line="240"/>
        <w:ind w:firstLine="709"/>
        <w:rPr>
          <w:rFonts w:cs="Times New Roman"/>
          <w:color w:val="000000"/>
          <w:kern w:val="0"/>
          <w:sz w:val="28"/>
          <w:szCs w:val="28"/>
          <w:lang w:val="ru-RU" w:eastAsia="ru-RU"/>
        </w:rPr>
      </w:pPr>
      <w:r>
        <w:rPr>
          <w:rFonts w:cs="Times New Roman"/>
          <w:color w:val="000000"/>
          <w:kern w:val="0"/>
          <w:sz w:val="28"/>
          <w:szCs w:val="28"/>
          <w:lang w:val="ru-RU" w:eastAsia="ru-RU"/>
        </w:rPr>
        <w:t>К - общее количество контрольных мероприятий, осуществленных органом контроля в 2022 году.</w:t>
      </w:r>
    </w:p>
    <w:p>
      <w:pPr>
        <w:pStyle w:val="Normal"/>
        <w:widowControl/>
        <w:suppressAutoHyphens w:val="false"/>
        <w:spacing w:lineRule="auto" w:line="240"/>
        <w:ind w:firstLine="709"/>
        <w:rPr>
          <w:rFonts w:cs="Times New Roman"/>
          <w:color w:val="000000"/>
          <w:kern w:val="0"/>
          <w:sz w:val="28"/>
          <w:szCs w:val="28"/>
          <w:lang w:val="ru-RU" w:eastAsia="ru-RU"/>
        </w:rPr>
      </w:pPr>
      <w:r>
        <w:rPr>
          <w:rFonts w:cs="Times New Roman"/>
          <w:color w:val="000000"/>
          <w:kern w:val="0"/>
          <w:sz w:val="28"/>
          <w:szCs w:val="28"/>
          <w:lang w:val="ru-RU" w:eastAsia="ru-RU"/>
        </w:rPr>
        <w:t>Эффективным считается значение показателя Д большее или равное 75.</w:t>
      </w:r>
    </w:p>
    <w:p>
      <w:pPr>
        <w:pStyle w:val="Normal"/>
        <w:widowControl/>
        <w:suppressAutoHyphens w:val="false"/>
        <w:spacing w:lineRule="auto" w:line="240"/>
        <w:ind w:firstLine="709"/>
        <w:rPr/>
      </w:pPr>
      <w:r>
        <w:rPr>
          <w:rFonts w:cs="Times New Roman"/>
          <w:color w:val="000000"/>
          <w:kern w:val="0"/>
          <w:sz w:val="28"/>
          <w:szCs w:val="28"/>
          <w:lang w:val="ru-RU" w:eastAsia="ru-RU"/>
        </w:rPr>
        <w:t xml:space="preserve">4) Наличие </w:t>
      </w:r>
      <w:r>
        <w:rPr>
          <w:sz w:val="28"/>
          <w:szCs w:val="28"/>
          <w:lang w:val="ru-RU"/>
        </w:rPr>
        <w:t>у контрольного органа сведений о причинении вреда (ущерба) или об угрозе причинения вреда (ущерба) охраняемым законом ценностям, (да/нет).</w:t>
      </w:r>
    </w:p>
    <w:p>
      <w:pPr>
        <w:pStyle w:val="Normal"/>
        <w:widowControl/>
        <w:suppressAutoHyphens w:val="false"/>
        <w:spacing w:lineRule="auto" w:line="240"/>
        <w:ind w:firstLine="709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Эффективным считается не поступление  в орган контроля вышеуказанных сведений.</w:t>
      </w:r>
    </w:p>
    <w:p>
      <w:pPr>
        <w:pStyle w:val="Normal"/>
        <w:widowControl/>
        <w:suppressAutoHyphens w:val="false"/>
        <w:spacing w:lineRule="auto" w:line="240"/>
        <w:ind w:firstLine="709"/>
        <w:rPr/>
      </w:pPr>
      <w:r>
        <w:rPr>
          <w:rFonts w:cs="Times New Roman"/>
          <w:color w:val="000000"/>
          <w:kern w:val="0"/>
          <w:sz w:val="28"/>
          <w:szCs w:val="28"/>
          <w:lang w:val="ru-RU" w:eastAsia="ru-RU"/>
        </w:rPr>
        <w:t>Результаты оценки фактических (достигнутых) значений показателей включаются в ежегодные доклады об осуществлении муниципального жилищного контроля.</w:t>
      </w:r>
    </w:p>
    <w:sectPr>
      <w:type w:val="nextPage"/>
      <w:pgSz w:w="11906" w:h="16838"/>
      <w:pgMar w:left="1418" w:right="851" w:gutter="0" w:header="0" w:top="851" w:footer="0" w:bottom="85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swiss"/>
    <w:pitch w:val="variable"/>
  </w:font>
  <w:font w:name="Arial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pStyle w:val="4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pStyle w:val="5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pStyle w:val="6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pStyle w:val="7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pStyle w:val="8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pStyle w:val="9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bidi w:val="0"/>
      <w:spacing w:lineRule="atLeast" w:line="100"/>
      <w:jc w:val="both"/>
    </w:pPr>
    <w:rPr>
      <w:rFonts w:ascii="Times New Roman" w:hAnsi="Times New Roman" w:eastAsia="Times New Roman" w:cs="Tahoma"/>
      <w:color w:val="000000"/>
      <w:kern w:val="2"/>
      <w:sz w:val="24"/>
      <w:szCs w:val="24"/>
      <w:lang w:val="en-US" w:bidi="ar-SA" w:eastAsia="zh-CN"/>
    </w:rPr>
  </w:style>
  <w:style w:type="paragraph" w:styleId="1">
    <w:name w:val="Heading 1"/>
    <w:basedOn w:val="Normal"/>
    <w:next w:val="Normal"/>
    <w:qFormat/>
    <w:pPr>
      <w:numPr>
        <w:ilvl w:val="0"/>
        <w:numId w:val="1"/>
      </w:numPr>
      <w:spacing w:before="480" w:after="0"/>
      <w:contextualSpacing/>
      <w:outlineLvl w:val="0"/>
    </w:pPr>
    <w:rPr>
      <w:smallCaps/>
      <w:spacing w:val="5"/>
      <w:sz w:val="36"/>
      <w:szCs w:val="36"/>
    </w:rPr>
  </w:style>
  <w:style w:type="paragraph" w:styleId="2">
    <w:name w:val="Heading 2"/>
    <w:basedOn w:val="Normal"/>
    <w:next w:val="Normal"/>
    <w:qFormat/>
    <w:pPr>
      <w:numPr>
        <w:ilvl w:val="1"/>
        <w:numId w:val="1"/>
      </w:numPr>
      <w:spacing w:lineRule="auto" w:line="268" w:before="200" w:after="0"/>
      <w:outlineLvl w:val="1"/>
    </w:pPr>
    <w:rPr>
      <w:smallCaps/>
      <w:sz w:val="28"/>
      <w:szCs w:val="28"/>
    </w:rPr>
  </w:style>
  <w:style w:type="paragraph" w:styleId="3">
    <w:name w:val="Heading 3"/>
    <w:basedOn w:val="Normal"/>
    <w:next w:val="Normal"/>
    <w:qFormat/>
    <w:pPr>
      <w:numPr>
        <w:ilvl w:val="2"/>
        <w:numId w:val="1"/>
      </w:numPr>
      <w:spacing w:lineRule="auto" w:line="268" w:before="200" w:after="0"/>
      <w:outlineLvl w:val="2"/>
    </w:pPr>
    <w:rPr>
      <w:i/>
      <w:iCs/>
      <w:smallCaps/>
      <w:spacing w:val="5"/>
      <w:sz w:val="26"/>
      <w:szCs w:val="26"/>
    </w:rPr>
  </w:style>
  <w:style w:type="paragraph" w:styleId="4">
    <w:name w:val="Heading 4"/>
    <w:basedOn w:val="Normal"/>
    <w:next w:val="Normal"/>
    <w:qFormat/>
    <w:pPr>
      <w:numPr>
        <w:ilvl w:val="3"/>
        <w:numId w:val="1"/>
      </w:numPr>
      <w:spacing w:lineRule="auto" w:line="268"/>
      <w:outlineLvl w:val="3"/>
    </w:pPr>
    <w:rPr>
      <w:b/>
      <w:bCs/>
      <w:spacing w:val="5"/>
    </w:rPr>
  </w:style>
  <w:style w:type="paragraph" w:styleId="5">
    <w:name w:val="Heading 5"/>
    <w:basedOn w:val="Normal"/>
    <w:next w:val="Normal"/>
    <w:qFormat/>
    <w:pPr>
      <w:numPr>
        <w:ilvl w:val="4"/>
        <w:numId w:val="1"/>
      </w:numPr>
      <w:spacing w:lineRule="auto" w:line="268"/>
      <w:outlineLvl w:val="4"/>
    </w:pPr>
    <w:rPr>
      <w:i/>
      <w:iCs/>
    </w:rPr>
  </w:style>
  <w:style w:type="paragraph" w:styleId="6">
    <w:name w:val="Heading 6"/>
    <w:basedOn w:val="Normal"/>
    <w:next w:val="Normal"/>
    <w:qFormat/>
    <w:pPr>
      <w:numPr>
        <w:ilvl w:val="5"/>
        <w:numId w:val="1"/>
      </w:numPr>
      <w:shd w:fill="FFFFFF" w:val="clear"/>
      <w:spacing w:lineRule="auto" w:line="268"/>
      <w:outlineLvl w:val="5"/>
    </w:pPr>
    <w:rPr>
      <w:b/>
      <w:bCs/>
      <w:color w:val="595959"/>
      <w:spacing w:val="5"/>
    </w:rPr>
  </w:style>
  <w:style w:type="paragraph" w:styleId="7">
    <w:name w:val="Heading 7"/>
    <w:basedOn w:val="Normal"/>
    <w:next w:val="Normal"/>
    <w:qFormat/>
    <w:pPr>
      <w:numPr>
        <w:ilvl w:val="6"/>
        <w:numId w:val="1"/>
      </w:numPr>
      <w:outlineLvl w:val="6"/>
    </w:pPr>
    <w:rPr>
      <w:b/>
      <w:bCs/>
      <w:i/>
      <w:iCs/>
      <w:color w:val="5A5A5A"/>
      <w:sz w:val="20"/>
      <w:szCs w:val="20"/>
    </w:rPr>
  </w:style>
  <w:style w:type="paragraph" w:styleId="8">
    <w:name w:val="Heading 8"/>
    <w:basedOn w:val="Normal"/>
    <w:next w:val="Normal"/>
    <w:qFormat/>
    <w:pPr>
      <w:numPr>
        <w:ilvl w:val="7"/>
        <w:numId w:val="1"/>
      </w:numPr>
      <w:outlineLvl w:val="7"/>
    </w:pPr>
    <w:rPr>
      <w:b/>
      <w:bCs/>
      <w:color w:val="7F7F7F"/>
      <w:sz w:val="20"/>
      <w:szCs w:val="20"/>
    </w:rPr>
  </w:style>
  <w:style w:type="paragraph" w:styleId="9">
    <w:name w:val="Heading 9"/>
    <w:basedOn w:val="Normal"/>
    <w:next w:val="Normal"/>
    <w:qFormat/>
    <w:pPr>
      <w:numPr>
        <w:ilvl w:val="8"/>
        <w:numId w:val="1"/>
      </w:numPr>
      <w:spacing w:lineRule="auto" w:line="268"/>
      <w:outlineLvl w:val="8"/>
    </w:pPr>
    <w:rPr>
      <w:b/>
      <w:bCs/>
      <w:i/>
      <w:iCs/>
      <w:color w:val="7F7F7F"/>
      <w:sz w:val="18"/>
      <w:szCs w:val="18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Style5">
    <w:name w:val="Основной шрифт абзаца"/>
    <w:qFormat/>
    <w:rPr/>
  </w:style>
  <w:style w:type="character" w:styleId="11">
    <w:name w:val="Заголовок 1 Знак"/>
    <w:basedOn w:val="Style5"/>
    <w:qFormat/>
    <w:rPr>
      <w:smallCaps/>
      <w:spacing w:val="5"/>
      <w:sz w:val="36"/>
      <w:szCs w:val="36"/>
    </w:rPr>
  </w:style>
  <w:style w:type="character" w:styleId="21">
    <w:name w:val="Заголовок 2 Знак"/>
    <w:basedOn w:val="Style5"/>
    <w:qFormat/>
    <w:rPr>
      <w:smallCaps/>
      <w:sz w:val="28"/>
      <w:szCs w:val="28"/>
    </w:rPr>
  </w:style>
  <w:style w:type="character" w:styleId="31">
    <w:name w:val="Заголовок 3 Знак"/>
    <w:basedOn w:val="Style5"/>
    <w:qFormat/>
    <w:rPr>
      <w:i/>
      <w:iCs/>
      <w:smallCaps/>
      <w:spacing w:val="5"/>
      <w:sz w:val="26"/>
      <w:szCs w:val="26"/>
    </w:rPr>
  </w:style>
  <w:style w:type="character" w:styleId="41">
    <w:name w:val="Заголовок 4 Знак"/>
    <w:basedOn w:val="Style5"/>
    <w:qFormat/>
    <w:rPr>
      <w:b/>
      <w:bCs/>
      <w:spacing w:val="5"/>
      <w:sz w:val="24"/>
      <w:szCs w:val="24"/>
    </w:rPr>
  </w:style>
  <w:style w:type="character" w:styleId="51">
    <w:name w:val="Заголовок 5 Знак"/>
    <w:basedOn w:val="Style5"/>
    <w:qFormat/>
    <w:rPr>
      <w:i/>
      <w:iCs/>
      <w:sz w:val="24"/>
      <w:szCs w:val="24"/>
    </w:rPr>
  </w:style>
  <w:style w:type="character" w:styleId="61">
    <w:name w:val="Заголовок 6 Знак"/>
    <w:basedOn w:val="Style5"/>
    <w:qFormat/>
    <w:rPr>
      <w:b/>
      <w:bCs/>
      <w:color w:val="595959"/>
      <w:spacing w:val="5"/>
      <w:shd w:fill="FFFFFF" w:val="clear"/>
    </w:rPr>
  </w:style>
  <w:style w:type="character" w:styleId="71">
    <w:name w:val="Заголовок 7 Знак"/>
    <w:basedOn w:val="Style5"/>
    <w:qFormat/>
    <w:rPr>
      <w:b/>
      <w:bCs/>
      <w:i/>
      <w:iCs/>
      <w:color w:val="5A5A5A"/>
      <w:sz w:val="20"/>
      <w:szCs w:val="20"/>
    </w:rPr>
  </w:style>
  <w:style w:type="character" w:styleId="81">
    <w:name w:val="Заголовок 8 Знак"/>
    <w:basedOn w:val="Style5"/>
    <w:qFormat/>
    <w:rPr>
      <w:b/>
      <w:bCs/>
      <w:color w:val="7F7F7F"/>
      <w:sz w:val="20"/>
      <w:szCs w:val="20"/>
    </w:rPr>
  </w:style>
  <w:style w:type="character" w:styleId="91">
    <w:name w:val="Заголовок 9 Знак"/>
    <w:basedOn w:val="Style5"/>
    <w:qFormat/>
    <w:rPr>
      <w:b/>
      <w:bCs/>
      <w:i/>
      <w:iCs/>
      <w:color w:val="7F7F7F"/>
      <w:sz w:val="18"/>
      <w:szCs w:val="18"/>
    </w:rPr>
  </w:style>
  <w:style w:type="character" w:styleId="Style6">
    <w:name w:val="Название Знак"/>
    <w:basedOn w:val="Style5"/>
    <w:qFormat/>
    <w:rPr>
      <w:smallCaps/>
      <w:sz w:val="52"/>
      <w:szCs w:val="52"/>
    </w:rPr>
  </w:style>
  <w:style w:type="character" w:styleId="Style7">
    <w:name w:val="Подзаголовок Знак"/>
    <w:basedOn w:val="Style5"/>
    <w:qFormat/>
    <w:rPr>
      <w:i/>
      <w:iCs/>
      <w:smallCaps/>
      <w:spacing w:val="10"/>
      <w:sz w:val="28"/>
      <w:szCs w:val="28"/>
    </w:rPr>
  </w:style>
  <w:style w:type="character" w:styleId="Style8">
    <w:name w:val="Выделение жирным"/>
    <w:qFormat/>
    <w:rPr>
      <w:b/>
      <w:bCs/>
    </w:rPr>
  </w:style>
  <w:style w:type="character" w:styleId="Style9">
    <w:name w:val="Выделение"/>
    <w:qFormat/>
    <w:rPr>
      <w:b/>
      <w:bCs/>
      <w:i/>
      <w:iCs/>
      <w:spacing w:val="10"/>
    </w:rPr>
  </w:style>
  <w:style w:type="character" w:styleId="22">
    <w:name w:val="Цитата 2 Знак"/>
    <w:basedOn w:val="Style5"/>
    <w:qFormat/>
    <w:rPr>
      <w:i/>
      <w:iCs/>
    </w:rPr>
  </w:style>
  <w:style w:type="character" w:styleId="Style10">
    <w:name w:val="Выделенная цитата Знак"/>
    <w:basedOn w:val="Style5"/>
    <w:qFormat/>
    <w:rPr>
      <w:i/>
      <w:iCs/>
    </w:rPr>
  </w:style>
  <w:style w:type="character" w:styleId="Style11">
    <w:name w:val="Слабое выделение"/>
    <w:qFormat/>
    <w:rPr>
      <w:i/>
      <w:iCs/>
    </w:rPr>
  </w:style>
  <w:style w:type="character" w:styleId="Style12">
    <w:name w:val="Сильное выделение"/>
    <w:qFormat/>
    <w:rPr>
      <w:b/>
      <w:bCs/>
      <w:i/>
      <w:iCs/>
    </w:rPr>
  </w:style>
  <w:style w:type="character" w:styleId="Style13">
    <w:name w:val="Слабая ссылка"/>
    <w:basedOn w:val="Style5"/>
    <w:qFormat/>
    <w:rPr>
      <w:smallCaps/>
    </w:rPr>
  </w:style>
  <w:style w:type="character" w:styleId="Style14">
    <w:name w:val="Сильная ссылка"/>
    <w:qFormat/>
    <w:rPr>
      <w:b/>
      <w:bCs/>
      <w:smallCaps/>
    </w:rPr>
  </w:style>
  <w:style w:type="character" w:styleId="Style15">
    <w:name w:val="Название книги"/>
    <w:basedOn w:val="Style5"/>
    <w:qFormat/>
    <w:rPr>
      <w:i/>
      <w:iCs/>
      <w:smallCaps/>
      <w:spacing w:val="5"/>
    </w:rPr>
  </w:style>
  <w:style w:type="character" w:styleId="Style16">
    <w:name w:val="Интернет-ссылка"/>
    <w:rPr>
      <w:color w:val="0000FF"/>
      <w:u w:val="single"/>
    </w:rPr>
  </w:style>
  <w:style w:type="character" w:styleId="Style17">
    <w:name w:val="Текст выноски Знак"/>
    <w:basedOn w:val="Style5"/>
    <w:qFormat/>
    <w:rPr>
      <w:rFonts w:ascii="Tahoma" w:hAnsi="Tahoma" w:eastAsia="Times New Roman" w:cs="Tahoma"/>
      <w:color w:val="000000"/>
      <w:kern w:val="2"/>
      <w:sz w:val="16"/>
      <w:szCs w:val="16"/>
      <w:lang w:bidi="ar-SA"/>
    </w:rPr>
  </w:style>
  <w:style w:type="character" w:styleId="285pt">
    <w:name w:val="Основной текст (2) + 8;5 pt"/>
    <w:qFormat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position w:val="0"/>
      <w:sz w:val="17"/>
      <w:sz w:val="17"/>
      <w:szCs w:val="17"/>
      <w:u w:val="none"/>
      <w:shd w:fill="FFFFFF" w:val="clear"/>
      <w:vertAlign w:val="baseline"/>
      <w:lang w:val="ru-RU" w:bidi="ru-RU"/>
    </w:rPr>
  </w:style>
  <w:style w:type="character" w:styleId="ConsPlusNormal1">
    <w:name w:val="ConsPlusNormal1"/>
    <w:qFormat/>
    <w:rPr>
      <w:rFonts w:ascii="Times New Roman" w:hAnsi="Times New Roman" w:eastAsia="Times New Roman" w:cs="Times New Roman"/>
      <w:sz w:val="24"/>
      <w:szCs w:val="22"/>
      <w:lang w:val="ru-RU" w:bidi="ar-SA"/>
    </w:rPr>
  </w:style>
  <w:style w:type="paragraph" w:styleId="Style18">
    <w:name w:val="Заголовок"/>
    <w:basedOn w:val="Normal"/>
    <w:next w:val="Normal"/>
    <w:qFormat/>
    <w:pPr>
      <w:spacing w:before="0" w:after="300"/>
      <w:contextualSpacing/>
    </w:pPr>
    <w:rPr>
      <w:smallCaps/>
      <w:sz w:val="52"/>
      <w:szCs w:val="52"/>
    </w:rPr>
  </w:style>
  <w:style w:type="paragraph" w:styleId="Style19">
    <w:name w:val="Body Text"/>
    <w:basedOn w:val="Normal"/>
    <w:pPr>
      <w:spacing w:lineRule="auto" w:line="276" w:before="0" w:after="140"/>
    </w:pPr>
    <w:rPr/>
  </w:style>
  <w:style w:type="paragraph" w:styleId="Style20">
    <w:name w:val="List"/>
    <w:basedOn w:val="Style19"/>
    <w:pPr/>
    <w:rPr>
      <w:rFonts w:cs="Mangal"/>
    </w:rPr>
  </w:style>
  <w:style w:type="paragraph" w:styleId="Style21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cs="Mangal"/>
      <w:lang w:val="zxx" w:eastAsia="zxx" w:bidi="zxx"/>
    </w:rPr>
  </w:style>
  <w:style w:type="paragraph" w:styleId="Style23">
    <w:name w:val="Название объекта"/>
    <w:basedOn w:val="Normal"/>
    <w:next w:val="Normal"/>
    <w:qFormat/>
    <w:pPr/>
    <w:rPr>
      <w:b/>
      <w:bCs/>
      <w:sz w:val="20"/>
    </w:rPr>
  </w:style>
  <w:style w:type="paragraph" w:styleId="Style24">
    <w:name w:val="Subtitle"/>
    <w:basedOn w:val="Normal"/>
    <w:next w:val="Normal"/>
    <w:qFormat/>
    <w:pPr/>
    <w:rPr>
      <w:i/>
      <w:iCs/>
      <w:smallCaps/>
      <w:spacing w:val="10"/>
      <w:sz w:val="28"/>
      <w:szCs w:val="28"/>
    </w:rPr>
  </w:style>
  <w:style w:type="paragraph" w:styleId="Style25">
    <w:name w:val="Без интервала"/>
    <w:basedOn w:val="Normal"/>
    <w:qFormat/>
    <w:pPr/>
    <w:rPr/>
  </w:style>
  <w:style w:type="paragraph" w:styleId="Style26">
    <w:name w:val="Абзац списка"/>
    <w:basedOn w:val="Normal"/>
    <w:qFormat/>
    <w:pPr>
      <w:spacing w:before="0" w:after="0"/>
      <w:ind w:left="720" w:hanging="0"/>
      <w:contextualSpacing/>
    </w:pPr>
    <w:rPr/>
  </w:style>
  <w:style w:type="paragraph" w:styleId="23">
    <w:name w:val="Цитата 2"/>
    <w:basedOn w:val="Normal"/>
    <w:next w:val="Normal"/>
    <w:qFormat/>
    <w:pPr/>
    <w:rPr>
      <w:i/>
      <w:iCs/>
    </w:rPr>
  </w:style>
  <w:style w:type="paragraph" w:styleId="Style27">
    <w:name w:val="Выделенная цитата"/>
    <w:basedOn w:val="Normal"/>
    <w:next w:val="Normal"/>
    <w:qFormat/>
    <w:pPr>
      <w:pBdr>
        <w:top w:val="single" w:sz="4" w:space="10" w:color="000000"/>
        <w:bottom w:val="single" w:sz="4" w:space="10" w:color="000000"/>
      </w:pBdr>
      <w:spacing w:lineRule="auto" w:line="300" w:before="240" w:after="240"/>
      <w:ind w:left="1152" w:right="1152" w:hanging="0"/>
    </w:pPr>
    <w:rPr>
      <w:i/>
      <w:iCs/>
    </w:rPr>
  </w:style>
  <w:style w:type="paragraph" w:styleId="Style28">
    <w:name w:val="Index Heading"/>
    <w:basedOn w:val="Style18"/>
    <w:pPr>
      <w:suppressLineNumbers/>
      <w:ind w:left="0" w:hanging="0"/>
    </w:pPr>
    <w:rPr>
      <w:b/>
      <w:bCs/>
      <w:sz w:val="32"/>
      <w:szCs w:val="32"/>
    </w:rPr>
  </w:style>
  <w:style w:type="paragraph" w:styleId="Style29">
    <w:name w:val="TOC Heading"/>
    <w:basedOn w:val="1"/>
    <w:next w:val="Normal"/>
    <w:pPr>
      <w:numPr>
        <w:ilvl w:val="0"/>
        <w:numId w:val="0"/>
      </w:numPr>
      <w:outlineLvl w:val="9"/>
    </w:pPr>
    <w:rPr/>
  </w:style>
  <w:style w:type="paragraph" w:styleId="Heading1">
    <w:name w:val="Heading 1"/>
    <w:basedOn w:val="Normal"/>
    <w:qFormat/>
    <w:pPr>
      <w:keepNext w:val="true"/>
      <w:widowControl/>
      <w:numPr>
        <w:ilvl w:val="0"/>
        <w:numId w:val="3"/>
      </w:numPr>
      <w:spacing w:lineRule="auto" w:line="216" w:before="40" w:after="0"/>
      <w:jc w:val="center"/>
      <w:outlineLvl w:val="0"/>
    </w:pPr>
    <w:rPr>
      <w:rFonts w:cs="Times New Roman"/>
      <w:b/>
      <w:color w:val="00000A"/>
      <w:sz w:val="32"/>
      <w:szCs w:val="20"/>
      <w:lang w:val="ru-RU" w:eastAsia="zh-CN"/>
    </w:rPr>
  </w:style>
  <w:style w:type="paragraph" w:styleId="Heading2">
    <w:name w:val="Heading 2"/>
    <w:basedOn w:val="Normal"/>
    <w:qFormat/>
    <w:pPr>
      <w:keepNext w:val="true"/>
      <w:widowControl/>
      <w:numPr>
        <w:ilvl w:val="0"/>
        <w:numId w:val="3"/>
      </w:numPr>
      <w:spacing w:lineRule="auto" w:line="240"/>
      <w:jc w:val="center"/>
      <w:outlineLvl w:val="1"/>
    </w:pPr>
    <w:rPr>
      <w:rFonts w:ascii="Arial" w:hAnsi="Arial" w:cs="Arial"/>
      <w:color w:val="00000A"/>
      <w:kern w:val="0"/>
      <w:szCs w:val="20"/>
      <w:lang w:val="ru-RU" w:eastAsia="zh-CN"/>
    </w:rPr>
  </w:style>
  <w:style w:type="paragraph" w:styleId="Heading3">
    <w:name w:val="Heading 3"/>
    <w:basedOn w:val="Normal"/>
    <w:qFormat/>
    <w:pPr>
      <w:keepNext w:val="true"/>
      <w:widowControl/>
      <w:numPr>
        <w:ilvl w:val="0"/>
        <w:numId w:val="3"/>
      </w:numPr>
      <w:spacing w:lineRule="auto" w:line="240" w:before="40" w:after="40"/>
      <w:jc w:val="center"/>
      <w:outlineLvl w:val="2"/>
    </w:pPr>
    <w:rPr>
      <w:rFonts w:ascii="Arial" w:hAnsi="Arial" w:cs="Arial"/>
      <w:b/>
      <w:bCs/>
      <w:color w:val="00000A"/>
      <w:kern w:val="0"/>
      <w:sz w:val="22"/>
      <w:szCs w:val="20"/>
      <w:lang w:val="ru-RU" w:eastAsia="zh-CN"/>
    </w:rPr>
  </w:style>
  <w:style w:type="paragraph" w:styleId="Style30">
    <w:name w:val="Текст выноски"/>
    <w:basedOn w:val="Normal"/>
    <w:qFormat/>
    <w:pPr>
      <w:spacing w:lineRule="auto" w:line="240"/>
    </w:pPr>
    <w:rPr>
      <w:rFonts w:ascii="Tahoma" w:hAnsi="Tahoma" w:cs="Tahoma"/>
      <w:sz w:val="16"/>
      <w:szCs w:val="16"/>
    </w:rPr>
  </w:style>
  <w:style w:type="paragraph" w:styleId="ConsPlusNormal">
    <w:name w:val="ConsPlusNormal"/>
    <w:qFormat/>
    <w:pPr>
      <w:widowControl w:val="false"/>
      <w:bidi w:val="0"/>
      <w:ind w:firstLine="720"/>
    </w:pPr>
    <w:rPr>
      <w:rFonts w:ascii="Times New Roman" w:hAnsi="Times New Roman" w:eastAsia="Times New Roman" w:cs="Times New Roman"/>
      <w:color w:val="auto"/>
      <w:sz w:val="24"/>
      <w:szCs w:val="22"/>
      <w:lang w:val="ru-RU" w:bidi="ar-SA" w:eastAsia="zh-CN"/>
    </w:rPr>
  </w:style>
  <w:style w:type="paragraph" w:styleId="Style31">
    <w:name w:val="Содержимое таблицы"/>
    <w:basedOn w:val="Normal"/>
    <w:qFormat/>
    <w:pPr>
      <w:widowControl w:val="false"/>
      <w:suppressLineNumbers/>
    </w:pPr>
    <w:rPr/>
  </w:style>
  <w:style w:type="paragraph" w:styleId="Style32">
    <w:name w:val="Заголовок таблицы"/>
    <w:basedOn w:val="Style31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http://www.sharanga.nnov.ru/municipalnyj-kontrol-2/" TargetMode="External"/><Relationship Id="rId4" Type="http://schemas.openxmlformats.org/officeDocument/2006/relationships/hyperlink" Target="consultantplus://offline/ref=1D4E32A31A176726FF77A9EFC32AC1AADF1A11E10915B9C2EAEB08B6420BA89D5285C3D8291066ADE36704B4B5FA87C24CDB8E14FED710BCUBy5H" TargetMode="External"/><Relationship Id="rId5" Type="http://schemas.openxmlformats.org/officeDocument/2006/relationships/hyperlink" Target="consultantplus://offline/ref=5E6A5980DDC49DEF879D2EC1F223EBC9DB01A1693AC1EF7FF63C704701E48CD1DE1B2C709B4C735C6643BD95F3420E3B41FAB0A6E5258E6Cl8RFI" TargetMode="External"/><Relationship Id="rId6" Type="http://schemas.openxmlformats.org/officeDocument/2006/relationships/hyperlink" Target="consultantplus://offline/ref=5920C2ED1D4B6DAE9603EF878D3E58ED1EC8A31BAB756176F41189CEF8327C073BE690F10A51D5DDABC57F077ED965BD8474E73C3ACF9EB0r1U1I" TargetMode="Externa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Application>LibreOffice/7.2.2.2$Windows_X86_64 LibreOffice_project/02b2acce88a210515b4a5bb2e46cbfb63fe97d56</Application>
  <AppVersion>15.0000</AppVersion>
  <Pages>8</Pages>
  <Words>2055</Words>
  <Characters>15944</Characters>
  <CharactersWithSpaces>17917</CharactersWithSpaces>
  <Paragraphs>179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2021-11-18T16:53:00Z</dcterms:created>
  <dc:creator>Уланова</dc:creator>
  <dc:description/>
  <cp:keywords> </cp:keywords>
  <dc:language>ru-RU</dc:language>
  <cp:lastModifiedBy>Admin</cp:lastModifiedBy>
  <dcterms:modified xsi:type="dcterms:W3CDTF">2021-11-19T08:56:00Z</dcterms:modified>
  <cp:revision>6</cp:revision>
  <dc:subject/>
  <dc:title/>
</cp:coreProperties>
</file>