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Msonormalcxspmiddle"/>
        <w:tabs>
          <w:tab w:val="clear" w:pos="708"/>
          <w:tab w:val="left" w:pos="284" w:leader="none"/>
        </w:tabs>
        <w:spacing w:before="0" w:after="200"/>
        <w:ind w:right="283" w:hanging="0"/>
        <w:contextualSpacing/>
        <w:jc w:val="center"/>
        <w:rPr/>
      </w:pPr>
      <w:r>
        <w:rPr>
          <w:b/>
          <w:sz w:val="28"/>
          <w:szCs w:val="28"/>
        </w:rPr>
        <w:t xml:space="preserve">Анкета по оценке </w:t>
      </w:r>
      <w:r>
        <w:rPr>
          <w:b/>
          <w:spacing w:val="2"/>
          <w:sz w:val="28"/>
          <w:szCs w:val="28"/>
          <w:shd w:fill="FFFFFF" w:val="clear"/>
        </w:rPr>
        <w:t xml:space="preserve">муниципальных районов и городских округов Нижегородской области по развитию предпринимательства </w:t>
      </w:r>
    </w:p>
    <w:p>
      <w:pPr>
        <w:pStyle w:val="Msonormalcxspmiddle"/>
        <w:tabs>
          <w:tab w:val="clear" w:pos="708"/>
          <w:tab w:val="left" w:pos="284" w:leader="none"/>
        </w:tabs>
        <w:spacing w:before="0" w:after="200"/>
        <w:ind w:left="-567" w:right="284" w:hanging="0"/>
        <w:contextualSpacing/>
        <w:jc w:val="center"/>
        <w:rPr>
          <w:b/>
          <w:b/>
          <w:spacing w:val="2"/>
          <w:sz w:val="28"/>
          <w:szCs w:val="28"/>
          <w:highlight w:val="white"/>
        </w:rPr>
      </w:pPr>
      <w:r>
        <w:rPr>
          <w:b/>
          <w:spacing w:val="2"/>
          <w:sz w:val="28"/>
          <w:szCs w:val="28"/>
          <w:shd w:fill="FFFFFF" w:val="clear"/>
        </w:rPr>
      </w:r>
    </w:p>
    <w:p>
      <w:pPr>
        <w:pStyle w:val="Msonormalcxspmiddle"/>
        <w:tabs>
          <w:tab w:val="clear" w:pos="708"/>
          <w:tab w:val="left" w:pos="284" w:leader="none"/>
        </w:tabs>
        <w:spacing w:before="0" w:after="200"/>
        <w:ind w:right="284" w:hanging="0"/>
        <w:contextualSpacing/>
        <w:rPr>
          <w:b/>
          <w:b/>
          <w:spacing w:val="2"/>
          <w:sz w:val="28"/>
          <w:szCs w:val="28"/>
          <w:highlight w:val="white"/>
        </w:rPr>
      </w:pPr>
      <w:r>
        <w:rPr>
          <w:b/>
          <w:spacing w:val="2"/>
          <w:sz w:val="28"/>
          <w:szCs w:val="28"/>
          <w:shd w:fill="FFFFFF" w:val="clear"/>
        </w:rPr>
        <w:t>Муниципальный район (городской округ):_____________________</w:t>
      </w:r>
    </w:p>
    <w:p>
      <w:pPr>
        <w:pStyle w:val="Msonormalcxspmiddle"/>
        <w:tabs>
          <w:tab w:val="clear" w:pos="708"/>
          <w:tab w:val="left" w:pos="284" w:leader="none"/>
        </w:tabs>
        <w:spacing w:before="0" w:after="200"/>
        <w:ind w:right="284" w:hanging="0"/>
        <w:contextualSpacing/>
        <w:jc w:val="center"/>
        <w:rPr>
          <w:b/>
          <w:b/>
          <w:spacing w:val="2"/>
          <w:sz w:val="28"/>
          <w:szCs w:val="28"/>
          <w:highlight w:val="white"/>
        </w:rPr>
      </w:pPr>
      <w:r>
        <w:rPr>
          <w:b/>
          <w:spacing w:val="2"/>
          <w:sz w:val="28"/>
          <w:szCs w:val="28"/>
          <w:shd w:fill="FFFFFF" w:val="clear"/>
        </w:rPr>
      </w:r>
    </w:p>
    <w:p>
      <w:pPr>
        <w:pStyle w:val="Msonormalcxspmiddle"/>
        <w:tabs>
          <w:tab w:val="clear" w:pos="708"/>
          <w:tab w:val="left" w:pos="284" w:leader="none"/>
        </w:tabs>
        <w:spacing w:before="0" w:after="200"/>
        <w:ind w:right="284" w:hanging="0"/>
        <w:contextualSpacing/>
        <w:jc w:val="center"/>
        <w:rPr>
          <w:b/>
          <w:b/>
          <w:spacing w:val="2"/>
          <w:sz w:val="28"/>
          <w:szCs w:val="28"/>
          <w:highlight w:val="white"/>
        </w:rPr>
      </w:pPr>
      <w:r>
        <w:rPr>
          <w:b/>
          <w:spacing w:val="2"/>
          <w:sz w:val="28"/>
          <w:szCs w:val="28"/>
          <w:shd w:fill="FFFFFF" w:val="clear"/>
        </w:rPr>
        <w:t>ФИО:__________________________ Телефон:___________________</w:t>
      </w:r>
    </w:p>
    <w:p>
      <w:pPr>
        <w:pStyle w:val="Msonormalcxspmiddle"/>
        <w:tabs>
          <w:tab w:val="clear" w:pos="708"/>
          <w:tab w:val="left" w:pos="284" w:leader="none"/>
        </w:tabs>
        <w:spacing w:before="0" w:after="200"/>
        <w:ind w:right="284" w:hanging="0"/>
        <w:contextualSpacing/>
        <w:jc w:val="center"/>
        <w:rPr>
          <w:b/>
          <w:b/>
          <w:spacing w:val="2"/>
          <w:sz w:val="28"/>
          <w:szCs w:val="28"/>
          <w:highlight w:val="white"/>
        </w:rPr>
      </w:pPr>
      <w:r>
        <w:rPr>
          <w:b/>
          <w:spacing w:val="2"/>
          <w:sz w:val="28"/>
          <w:szCs w:val="28"/>
          <w:shd w:fill="FFFFFF" w:val="clear"/>
        </w:rPr>
        <w:t>Наименование организации:______________ ИНН:________________</w:t>
      </w:r>
    </w:p>
    <w:p>
      <w:pPr>
        <w:pStyle w:val="Normal"/>
        <w:spacing w:lineRule="auto" w:line="240" w:before="0" w:after="200"/>
        <w:ind w:left="-426" w:hanging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* Шкала оценки: 0 очень плохо нет, 1 - плохо, 2 - скорее плохо, 3 - нейтрально, 4 - хорошо, 5 - отлично</w:t>
      </w:r>
    </w:p>
    <w:tbl>
      <w:tblPr>
        <w:tblW w:w="9757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088"/>
        <w:gridCol w:w="3991"/>
        <w:gridCol w:w="1144"/>
      </w:tblGrid>
      <w:tr>
        <w:trPr>
          <w:trHeight w:val="952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Балл по критерию</w:t>
            </w:r>
          </w:p>
          <w:p>
            <w:pPr>
              <w:pStyle w:val="Normal"/>
              <w:spacing w:lineRule="auto" w:line="240" w:before="0" w:after="200"/>
              <w:ind w:left="-108" w:right="-108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 0 до 5</w:t>
            </w:r>
          </w:p>
        </w:tc>
      </w:tr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284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Оценка деятельности органов местного самоуправления по выдаче разрешений на строительство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Достаточное количество мест/точек осуществления регистрации в населенном пункте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Необходимость предоставления не предусмотренных законодательством документов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Профессионализм сотрудников органов выдачи разрешений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Возможность оформления разрешения (или прохождения части этапов) через Интернет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napToGrid w:val="false"/>
              <w:spacing w:lineRule="auto" w:line="240" w:before="0" w:after="200"/>
              <w:ind w:left="28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Оценка эффективности подключения к электросетям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Информируемость предпринимателей о возможностях подключения к электросетям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Необходимость предоставления не предусмотренных законодательством документов для подключения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Профессионализм сотрудников органов ответственных за подключение к электросетям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(со стороны муниципальных образований)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Возможность оформления процедуры подключения электроэнергии (или ее этапов) через Интернет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napToGrid w:val="false"/>
              <w:spacing w:lineRule="auto" w:line="240" w:before="0" w:after="200"/>
              <w:ind w:left="28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Наличие и качество документа о стратегическом планировании направлений инвестиционного развития муниципального образования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документе определены цели и приоритеты инвестиционного развития муниципального образования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списка мероприятий со сроками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Проведено предварительное общественное слушание по проекту документа о стратегическом планировании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Проведено общественное слушание на стадии создания/корректировки документа о стратегическом планировании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Эффективность института оценки регулирующего воздействия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муниципальном образовании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Знаете ли Вы о процедуре ОРВ в Вашем муниципальном образовании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Качество и количество информации публикующиеся на официальном сайте уполномоченного органа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Эффективность работы коллегиального органа по вопросам развития предпринимательства и инвестиций в муниципальном образовании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(муниципальный совет, комиссия, рабочая группа и т.д.)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Выдвижение собственных инициатив по улучшению инвестиционного климата и их учет органами власти в муниципальном образовании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Экспертиза инициатив, выдвигаемых администрациями </w:t>
            </w: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образований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  <w:lang w:eastAsia="ru-RU"/>
              </w:rPr>
              <w:t>Эффективность обратной связи и работы канала (каналов) прямой связи инвесторов и руководства муниципального образования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Общедоступность механизма обратной и прямой связи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Удобство механизма обратной и прямой связи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Оперативность реагирования руководства субъекта на замечания/предложения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Итоговая степень решения вопроса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Удовлетворенность результатом общения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Эффективность работы по привлечению инвестиций и работе с инвесторами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режима «одного окна» для инвесторов при взаимодействии с органами местного самоуправления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Возможность продвижение инвестиционных проектов в России и за рубежом (в том числе через конференции, выставки, форумы)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взаимодействия с инвестиционными и венчурными фондами, банками, инвестиционными агентствами, специализированными финансовыми организациями с целью использования их потенциала и возможностей по финансированию и поддержке инвестиций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Качество специализированного интернет-портала об инвестиционной деятельности муниципального образования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информации об инвестиционных возможностях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плана объектов с необходимой транспортной, энергетической, социальной и другой инфраструктуры и информации о подготовленных площадках для инвесторов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регламента взаимодействия инвесторов с должностными лицами и органами местного самоуправления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</w:rPr>
              <w:t>Описание мер поддержки инвестиций и инвестиционных проектов и порядок обращения для их получения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информации о планируемых и реализуемых на территории соответствующего муниципального образования инвестиционных проектах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Ведение Интернет-портала на двух (русском и английском) и более языках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Информация об общественных организациях и консультативных органах, представляющих интересы малого предпринимательства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Описание мер поддержки</w:t>
            </w:r>
          </w:p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малого бизнеса и порядок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обращения для их получения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D2D2D"/>
                <w:sz w:val="24"/>
                <w:szCs w:val="24"/>
              </w:rPr>
              <w:t>Оценка качества дорожных сетей для предпринимателей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Возможность вовремя осуществлять доставку автомобильным транспортом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Качество дорожного полотна в муниципальном образовании для ведения бизнеса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Протяженность и плотность дорог в муниципальном образовании для ведения бизнеса</w:t>
            </w:r>
          </w:p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Удовлетворенность предпринимателей качеством телекоммуникационных услуг в муниципальном образовании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Качество мобильной связи (покрытие, стабильность работы и т.п.)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 мобильной связи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Качество интернет-связи (покрытие, стабильность работы, скорость)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 интернет-связи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Удовлетворенность предпринимателей объектами инвестиционной инфраструктуры (технологические и промышленные парки, промышленные площадки), находящиеся на территории муниципального образования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Доступность мест в объектах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инвестиционной инфраструктуры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предоставляемых услуг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Эффективность предоставляемых мер поддержки для резидентов объектов инвестиционной инфраструктуры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Оценка мер финансовой поддержки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Условия получения муниципальной поддержки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Простота процесса получения муниципальной поддержки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Разнообразие видов муниципальной поддержки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муниципальной поддержки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color w:val="2D2D2D"/>
              </w:rPr>
              <w:t>Удовлетворенность предпринимателей доступностью трудовых ресурсов необходимой квалификации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</w:rPr>
              <w:t>Наличие достаточного количества трудовых ресурсов необходимой квалификации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cs="Times New Roman" w:ascii="Times New Roman" w:hAnsi="Times New Roman"/>
                <w:color w:val="2D2D2D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</w:rPr>
              <w:t>Количество времени, затраченное на поиск трудовых ресурсов необходимой квалификации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cs="Times New Roman" w:ascii="Times New Roman" w:hAnsi="Times New Roman"/>
                <w:color w:val="2D2D2D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</w:rPr>
              <w:t>Денежная стоимость поиска трудовых ресурсов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Оценка удовлетворенности получения консультационных и образовательных услуг, оказываемых организациями инфраструктуры поддержки малого предпринимательства в муниципальном образовании</w:t>
            </w:r>
          </w:p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cs="Times New Roman" w:ascii="Times New Roman" w:hAnsi="Times New Roman"/>
                <w:color w:val="2D2D2D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Квалификация персонала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Доступность консультаций/образовательных программ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предоставленной информации (достаточность)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Полнота информации об услугах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Удобство расположения мест предоставления консультационных/образовательных услуг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Техническое оснащение мест предоставления консультационных/образовательных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Удовлетворенность субъектов малого предпринимательства наличием и доступностью необходимой для ведения бизнеса недвижимости (строений и земельных участков) в</w:t>
            </w:r>
          </w:p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муниципальном образовании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Доступность качественной информации о недвижимости (или земельных участках) для бизнес-целей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доступной недвижимости (или земельных участков) для бизнес-целей для покупки или аренды по приемлемой цене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Удобство расположения недвижимости (или земельных участков) для бизнес-целей необходимого качества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Удовлетворенность процедурами получения арендных площадей, предоставляемых субъектам малого предпринимательства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Скорость процедур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Доступность участия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Понятность документооборота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Удобство организации процедур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Прозрачность процедур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3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Полнота информации о процедурах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828" w:hRule="atLeast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napToGrid w:val="false"/>
              <w:spacing w:before="0" w:after="200"/>
              <w:ind w:left="28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Удовлетворенность субъектов малого предпринимательства доступностью кредитного информирования</w:t>
            </w:r>
          </w:p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Наличие информации о кредитных ресурсах на муниципальном информационном портале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направленных на информирование предпринимателей о возможности получения льготных кредитных ресурсов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Предложения по развитию предпринимательства:</w:t>
            </w:r>
          </w:p>
        </w:tc>
      </w:tr>
      <w:tr>
        <w:trPr/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-426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Спасибо!</w:t>
      </w:r>
    </w:p>
    <w:sectPr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Msonormalcxspmiddle">
    <w:name w:val="msonormalcxspmiddle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</w:pPr>
    <w:rPr>
      <w:rFonts w:ascii="Calibri" w:hAnsi="Calibri" w:eastAsia="Calibri" w:cs="Calibri"/>
      <w:color w:val="000000"/>
      <w:sz w:val="24"/>
      <w:szCs w:val="24"/>
      <w:lang w:val="ru-RU" w:bidi="ar-SA" w:eastAsia="zh-CN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24</TotalTime>
  <Application>LibreOffice/6.2.0.3$Windows_X86_64 LibreOffice_project/98c6a8a1c6c7b144ce3cc729e34964b47ce25d62</Application>
  <Pages>5</Pages>
  <Words>764</Words>
  <Characters>6487</Characters>
  <CharactersWithSpaces>7131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2017-03-06T18:28:00Z</dcterms:created>
  <dc:creator>agp308</dc:creator>
  <dc:description/>
  <cp:keywords/>
  <dc:language>ru-RU</dc:language>
  <cp:lastModifiedBy>БизнесЦентр</cp:lastModifiedBy>
  <dcterms:modified xsi:type="dcterms:W3CDTF">2019-03-13T15:18:00Z</dcterms:modified>
  <cp:revision>17</cp:revision>
  <dc:subject/>
  <dc:title>ПРИЛОЖЕНИЕ 2</dc:title>
</cp:coreProperties>
</file>