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ИЗВЕЩЕНИЕ О ПРОВЕДЕНИИ АУКЦИОНА</w:t>
      </w:r>
    </w:p>
    <w:p>
      <w:pPr>
        <w:pStyle w:val="Normal"/>
        <w:jc w:val="center"/>
        <w:rPr>
          <w:b/>
          <w:b/>
          <w:bCs/>
          <w:sz w:val="28"/>
          <w:szCs w:val="28"/>
        </w:rPr>
      </w:pPr>
      <w:r>
        <w:rPr>
          <w:b/>
          <w:bCs/>
          <w:sz w:val="28"/>
          <w:szCs w:val="28"/>
        </w:rPr>
      </w:r>
    </w:p>
    <w:p>
      <w:pPr>
        <w:pStyle w:val="1"/>
        <w:ind w:left="426" w:hanging="0"/>
        <w:rPr/>
      </w:pPr>
      <w:r>
        <w:rPr>
          <w:b/>
          <w:bCs/>
          <w:szCs w:val="28"/>
          <w:lang w:val="ru-RU"/>
        </w:rPr>
        <w:t>15</w:t>
      </w:r>
      <w:r>
        <w:rPr>
          <w:b/>
          <w:bCs/>
          <w:szCs w:val="28"/>
        </w:rPr>
        <w:t xml:space="preserve"> </w:t>
      </w:r>
      <w:r>
        <w:rPr>
          <w:b/>
          <w:bCs/>
          <w:szCs w:val="28"/>
          <w:lang w:val="ru-RU"/>
        </w:rPr>
        <w:t>мая</w:t>
      </w:r>
      <w:r>
        <w:rPr>
          <w:b/>
          <w:bCs/>
          <w:szCs w:val="28"/>
        </w:rPr>
        <w:t xml:space="preserve"> 20</w:t>
      </w:r>
      <w:r>
        <w:rPr>
          <w:b/>
          <w:bCs/>
          <w:szCs w:val="28"/>
          <w:lang w:val="ru-RU"/>
        </w:rPr>
        <w:t>20</w:t>
      </w:r>
      <w:r>
        <w:rPr>
          <w:b/>
          <w:bCs/>
          <w:szCs w:val="28"/>
        </w:rPr>
        <w:t xml:space="preserve"> года  в 14-00 часов</w:t>
      </w:r>
      <w:r>
        <w:rPr>
          <w:szCs w:val="28"/>
        </w:rPr>
        <w:t xml:space="preserve"> в администрации Шарангского муниципального района Нижегородской области (р.п. Шаранга, ул. Свободы, д. 2, каб.</w:t>
      </w:r>
      <w:r>
        <w:rPr>
          <w:szCs w:val="28"/>
          <w:lang w:val="ru-RU"/>
        </w:rPr>
        <w:t>50</w:t>
      </w:r>
      <w:r>
        <w:rPr>
          <w:szCs w:val="28"/>
        </w:rPr>
        <w:t>) состоится</w:t>
      </w:r>
      <w:r>
        <w:rPr>
          <w:szCs w:val="28"/>
          <w:lang w:val="ru-RU"/>
        </w:rPr>
        <w:t xml:space="preserve"> открытый</w:t>
      </w:r>
      <w:r>
        <w:rPr>
          <w:szCs w:val="28"/>
        </w:rPr>
        <w:t xml:space="preserve"> </w:t>
      </w:r>
      <w:r>
        <w:rPr>
          <w:caps/>
          <w:szCs w:val="28"/>
          <w:lang w:val="ru-RU"/>
        </w:rPr>
        <w:t>АУКЦИОН</w:t>
      </w:r>
      <w:r>
        <w:rPr>
          <w:szCs w:val="28"/>
        </w:rPr>
        <w:t xml:space="preserve"> на право заключения договор</w:t>
      </w:r>
      <w:r>
        <w:rPr>
          <w:szCs w:val="28"/>
          <w:lang w:val="ru-RU"/>
        </w:rPr>
        <w:t>ов</w:t>
      </w:r>
      <w:r>
        <w:rPr>
          <w:szCs w:val="28"/>
        </w:rPr>
        <w:t xml:space="preserve"> аренды земельн</w:t>
      </w:r>
      <w:r>
        <w:rPr>
          <w:szCs w:val="28"/>
          <w:lang w:val="ru-RU"/>
        </w:rPr>
        <w:t>ых</w:t>
      </w:r>
      <w:r>
        <w:rPr>
          <w:szCs w:val="28"/>
        </w:rPr>
        <w:t xml:space="preserve"> участк</w:t>
      </w:r>
      <w:r>
        <w:rPr>
          <w:szCs w:val="28"/>
          <w:lang w:val="ru-RU"/>
        </w:rPr>
        <w:t>ов находящихся в муниципальной собственности</w:t>
      </w:r>
      <w:r>
        <w:rPr>
          <w:szCs w:val="28"/>
        </w:rPr>
        <w:t>.</w:t>
      </w:r>
    </w:p>
    <w:p>
      <w:pPr>
        <w:pStyle w:val="1"/>
        <w:ind w:left="426" w:hanging="0"/>
        <w:rPr/>
      </w:pPr>
      <w:r>
        <w:rPr>
          <w:b/>
          <w:bCs/>
          <w:spacing w:val="-6"/>
          <w:szCs w:val="28"/>
        </w:rPr>
        <w:t>1. Организатор аукциона</w:t>
      </w:r>
    </w:p>
    <w:p>
      <w:pPr>
        <w:pStyle w:val="Normal"/>
        <w:tabs>
          <w:tab w:val="clear" w:pos="708"/>
          <w:tab w:val="left" w:pos="1080" w:leader="none"/>
        </w:tabs>
        <w:ind w:left="426" w:hanging="0"/>
        <w:jc w:val="both"/>
        <w:rPr/>
      </w:pPr>
      <w:r>
        <w:rPr>
          <w:sz w:val="28"/>
          <w:szCs w:val="28"/>
        </w:rPr>
        <w:t>Организатор аукциона – администрация Шарангского муниципального района  Нижегородской области (далее – администрация) (606840, Нижегородская область, Шарангский район, р.п. Шаранга, ул. Свободы, д. 2).</w:t>
      </w:r>
    </w:p>
    <w:p>
      <w:pPr>
        <w:pStyle w:val="Normal"/>
        <w:tabs>
          <w:tab w:val="clear" w:pos="708"/>
          <w:tab w:val="left" w:pos="1080" w:leader="none"/>
        </w:tabs>
        <w:ind w:left="426" w:hanging="0"/>
        <w:jc w:val="both"/>
        <w:rPr>
          <w:b/>
          <w:b/>
          <w:sz w:val="28"/>
          <w:szCs w:val="28"/>
        </w:rPr>
      </w:pPr>
      <w:r>
        <w:rPr>
          <w:b/>
          <w:sz w:val="28"/>
          <w:szCs w:val="28"/>
        </w:rPr>
        <w:t>2. Уполномоченный орган и реквизиты решения о проведение  аукциона</w:t>
      </w:r>
    </w:p>
    <w:p>
      <w:pPr>
        <w:pStyle w:val="Normal"/>
        <w:tabs>
          <w:tab w:val="clear" w:pos="708"/>
          <w:tab w:val="left" w:pos="1080" w:leader="none"/>
        </w:tabs>
        <w:ind w:left="426" w:hanging="0"/>
        <w:jc w:val="both"/>
        <w:rPr>
          <w:sz w:val="28"/>
          <w:szCs w:val="28"/>
        </w:rPr>
      </w:pPr>
      <w:r>
        <w:rPr>
          <w:sz w:val="28"/>
          <w:szCs w:val="28"/>
        </w:rPr>
        <w:t>Уполномоченным органом на проведение аукциона является администрация Шарангского муниципального района Нижегородской области.</w:t>
      </w:r>
    </w:p>
    <w:p>
      <w:pPr>
        <w:pStyle w:val="Normal"/>
        <w:ind w:left="426" w:hanging="0"/>
        <w:jc w:val="both"/>
        <w:rPr/>
      </w:pPr>
      <w:r>
        <w:rPr>
          <w:sz w:val="28"/>
          <w:szCs w:val="28"/>
        </w:rPr>
        <w:t>Организация и проведение аукциона на право заключения договоров аренды земельных участков находящихся в муниципальной собственности,  (далее – аукцион) осуществляется во исполнение постановления администрации Шарангского муниципального района Нижегородской области «О проведении открытого аукциона по составу участников и</w:t>
      </w:r>
      <w:r>
        <w:rPr>
          <w:bCs/>
          <w:sz w:val="28"/>
          <w:szCs w:val="28"/>
        </w:rPr>
        <w:t xml:space="preserve"> форме подачи предложений по цене на право заключения договоров аренды  земельных участков находящихся в муниципальной собственности</w:t>
      </w:r>
      <w:r>
        <w:rPr>
          <w:sz w:val="28"/>
          <w:szCs w:val="28"/>
        </w:rPr>
        <w:t>»  от  07 апреля 2020 года  № 176.</w:t>
      </w:r>
    </w:p>
    <w:p>
      <w:pPr>
        <w:pStyle w:val="Style23"/>
        <w:ind w:left="426" w:hanging="0"/>
        <w:jc w:val="both"/>
        <w:rPr>
          <w:szCs w:val="28"/>
        </w:rPr>
      </w:pPr>
      <w:r>
        <w:rPr>
          <w:szCs w:val="28"/>
        </w:rPr>
        <w:t>3. Порядок проведения аукциона</w:t>
      </w:r>
    </w:p>
    <w:p>
      <w:pPr>
        <w:pStyle w:val="Style23"/>
        <w:ind w:left="426" w:hanging="0"/>
        <w:jc w:val="both"/>
        <w:rPr>
          <w:b w:val="false"/>
          <w:b w:val="false"/>
          <w:szCs w:val="28"/>
        </w:rPr>
      </w:pPr>
      <w:r>
        <w:rPr>
          <w:b w:val="false"/>
          <w:szCs w:val="28"/>
        </w:rPr>
        <w:t>Аукцион является открытым по составу участников.</w:t>
      </w:r>
    </w:p>
    <w:p>
      <w:pPr>
        <w:pStyle w:val="Normal"/>
        <w:ind w:left="426" w:hanging="0"/>
        <w:jc w:val="both"/>
        <w:rPr>
          <w:sz w:val="28"/>
          <w:szCs w:val="28"/>
        </w:rPr>
      </w:pPr>
      <w:r>
        <w:rPr>
          <w:sz w:val="28"/>
          <w:szCs w:val="28"/>
        </w:rPr>
        <w:t xml:space="preserve">Аукцион проводится аукционной комиссией по адресу: р.п. Шаранга, ул. Свободы, д. 2, каб. 50, </w:t>
      </w:r>
      <w:r>
        <w:rPr>
          <w:b/>
          <w:bCs/>
          <w:sz w:val="28"/>
          <w:szCs w:val="28"/>
        </w:rPr>
        <w:t>15 мая 2020 года  в 14-00 часов</w:t>
      </w:r>
      <w:r>
        <w:rPr>
          <w:sz w:val="28"/>
          <w:szCs w:val="28"/>
        </w:rPr>
        <w:t xml:space="preserve">.                  </w:t>
      </w:r>
    </w:p>
    <w:p>
      <w:pPr>
        <w:pStyle w:val="Normal"/>
        <w:ind w:left="426" w:hanging="0"/>
        <w:jc w:val="both"/>
        <w:rPr>
          <w:sz w:val="28"/>
          <w:szCs w:val="28"/>
        </w:rPr>
      </w:pPr>
      <w:r>
        <w:rPr>
          <w:sz w:val="28"/>
          <w:szCs w:val="28"/>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pPr>
        <w:pStyle w:val="Normal"/>
        <w:ind w:left="426" w:hanging="0"/>
        <w:jc w:val="both"/>
        <w:rPr>
          <w:sz w:val="28"/>
          <w:szCs w:val="28"/>
        </w:rPr>
      </w:pPr>
      <w:r>
        <w:rPr>
          <w:sz w:val="28"/>
          <w:szCs w:val="28"/>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pPr>
        <w:pStyle w:val="Normal"/>
        <w:autoSpaceDE w:val="false"/>
        <w:ind w:left="426" w:hanging="0"/>
        <w:jc w:val="both"/>
        <w:rPr>
          <w:sz w:val="28"/>
          <w:szCs w:val="28"/>
        </w:rPr>
      </w:pPr>
      <w:r>
        <w:rPr>
          <w:sz w:val="28"/>
          <w:szCs w:val="28"/>
        </w:rPr>
        <w:t>Аукцион ведет аукционист в присутствии аукционной комиссии администрации.</w:t>
      </w:r>
    </w:p>
    <w:p>
      <w:pPr>
        <w:pStyle w:val="Normal"/>
        <w:autoSpaceDE w:val="false"/>
        <w:ind w:left="426" w:hanging="0"/>
        <w:jc w:val="both"/>
        <w:rPr>
          <w:sz w:val="28"/>
          <w:szCs w:val="28"/>
        </w:rPr>
      </w:pPr>
      <w:r>
        <w:rPr>
          <w:sz w:val="28"/>
          <w:szCs w:val="28"/>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pPr>
        <w:pStyle w:val="Normal"/>
        <w:autoSpaceDE w:val="false"/>
        <w:ind w:left="426" w:hanging="0"/>
        <w:jc w:val="both"/>
        <w:rPr>
          <w:sz w:val="28"/>
          <w:szCs w:val="28"/>
        </w:rPr>
      </w:pPr>
      <w:r>
        <w:rPr>
          <w:sz w:val="28"/>
          <w:szCs w:val="28"/>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pPr>
        <w:pStyle w:val="Normal"/>
        <w:autoSpaceDE w:val="false"/>
        <w:ind w:left="426" w:hanging="0"/>
        <w:jc w:val="both"/>
        <w:rPr>
          <w:sz w:val="28"/>
          <w:szCs w:val="28"/>
        </w:rPr>
      </w:pPr>
      <w:r>
        <w:rPr>
          <w:sz w:val="28"/>
          <w:szCs w:val="28"/>
        </w:rPr>
        <w:t>При отсутствии участников аукциона, готовых заключить договор аренды с внесением названного аукционистом размера ежегодной арендной платы за земельный участок, аукционист повторяет эту цену 3 раза.</w:t>
      </w:r>
    </w:p>
    <w:p>
      <w:pPr>
        <w:pStyle w:val="Normal"/>
        <w:autoSpaceDE w:val="false"/>
        <w:ind w:left="426" w:hanging="0"/>
        <w:jc w:val="both"/>
        <w:rPr>
          <w:sz w:val="28"/>
          <w:szCs w:val="28"/>
        </w:rPr>
      </w:pPr>
      <w:r>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Normal"/>
        <w:tabs>
          <w:tab w:val="clear" w:pos="708"/>
          <w:tab w:val="left" w:pos="1080" w:leader="none"/>
        </w:tabs>
        <w:ind w:left="426" w:hanging="0"/>
        <w:jc w:val="both"/>
        <w:rPr>
          <w:sz w:val="28"/>
          <w:szCs w:val="28"/>
        </w:rPr>
      </w:pPr>
      <w:r>
        <w:rPr>
          <w:sz w:val="28"/>
          <w:szCs w:val="28"/>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и номер билета победителя аукциона.</w:t>
      </w:r>
    </w:p>
    <w:p>
      <w:pPr>
        <w:pStyle w:val="Normal"/>
        <w:ind w:left="426" w:hanging="0"/>
        <w:jc w:val="both"/>
        <w:rPr>
          <w:sz w:val="28"/>
          <w:szCs w:val="28"/>
        </w:rPr>
      </w:pPr>
      <w:r>
        <w:rPr>
          <w:sz w:val="28"/>
          <w:szCs w:val="28"/>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pPr>
        <w:pStyle w:val="Normal"/>
        <w:ind w:left="426" w:hanging="0"/>
        <w:jc w:val="both"/>
        <w:rPr>
          <w:sz w:val="28"/>
          <w:szCs w:val="28"/>
        </w:rPr>
      </w:pPr>
      <w:r>
        <w:rPr>
          <w:sz w:val="28"/>
          <w:szCs w:val="28"/>
        </w:rPr>
      </w:r>
    </w:p>
    <w:p>
      <w:pPr>
        <w:pStyle w:val="Normal"/>
        <w:ind w:left="426" w:hanging="0"/>
        <w:jc w:val="both"/>
        <w:rPr/>
      </w:pPr>
      <w:r>
        <w:rPr>
          <w:b/>
          <w:bCs/>
          <w:spacing w:val="-6"/>
          <w:sz w:val="28"/>
          <w:szCs w:val="28"/>
        </w:rPr>
        <w:t xml:space="preserve">4. Порядок внесения победителем аукциона </w:t>
      </w:r>
      <w:r>
        <w:rPr>
          <w:b/>
          <w:sz w:val="28"/>
          <w:szCs w:val="28"/>
        </w:rPr>
        <w:t>итогового размера арендной платы</w:t>
      </w:r>
    </w:p>
    <w:p>
      <w:pPr>
        <w:pStyle w:val="Style23"/>
        <w:tabs>
          <w:tab w:val="clear" w:pos="708"/>
          <w:tab w:val="left" w:pos="900" w:leader="none"/>
        </w:tabs>
        <w:ind w:left="426" w:hanging="0"/>
        <w:jc w:val="both"/>
        <w:rPr>
          <w:b w:val="false"/>
          <w:b w:val="false"/>
          <w:sz w:val="28"/>
          <w:szCs w:val="28"/>
        </w:rPr>
      </w:pPr>
      <w:r>
        <w:rPr>
          <w:b w:val="false"/>
          <w:sz w:val="28"/>
          <w:szCs w:val="28"/>
        </w:rPr>
      </w:r>
    </w:p>
    <w:p>
      <w:pPr>
        <w:pStyle w:val="Style23"/>
        <w:tabs>
          <w:tab w:val="clear" w:pos="708"/>
          <w:tab w:val="left" w:pos="900" w:leader="none"/>
        </w:tabs>
        <w:ind w:left="426" w:hanging="0"/>
        <w:jc w:val="both"/>
        <w:rPr>
          <w:b w:val="false"/>
          <w:b w:val="false"/>
          <w:szCs w:val="28"/>
          <w:lang w:val="ru-RU"/>
        </w:rPr>
      </w:pPr>
      <w:r>
        <w:rPr>
          <w:b w:val="false"/>
          <w:szCs w:val="28"/>
        </w:rPr>
        <w:t xml:space="preserve">Итоговый размер ежегодной арендной платы за вычетом уплаченного задатка, вносится в течение 30 дней с момента подписания договора аренды (реквизиты для перечисления указаны в проекте договора аренды земельного участка). </w:t>
      </w:r>
    </w:p>
    <w:p>
      <w:pPr>
        <w:pStyle w:val="Normal"/>
        <w:tabs>
          <w:tab w:val="clear" w:pos="708"/>
          <w:tab w:val="left" w:pos="900" w:leader="none"/>
        </w:tabs>
        <w:ind w:left="426" w:hanging="0"/>
        <w:jc w:val="both"/>
        <w:rPr/>
      </w:pPr>
      <w:r>
        <w:rPr>
          <w:bCs/>
          <w:sz w:val="28"/>
          <w:szCs w:val="28"/>
        </w:rPr>
        <w:t>В случае досрочного расторжения (прекращения) договора аренды арендная плата  не возвращается независимо от причин расторжения.</w:t>
      </w:r>
    </w:p>
    <w:p>
      <w:pPr>
        <w:pStyle w:val="1"/>
        <w:ind w:left="426" w:hanging="0"/>
        <w:rPr>
          <w:b/>
          <w:b/>
          <w:bCs/>
          <w:sz w:val="28"/>
          <w:szCs w:val="28"/>
          <w:lang w:val="ru-RU"/>
        </w:rPr>
      </w:pPr>
      <w:r>
        <w:rPr>
          <w:b/>
          <w:bCs/>
          <w:sz w:val="28"/>
          <w:szCs w:val="28"/>
          <w:lang w:val="ru-RU"/>
        </w:rPr>
      </w:r>
    </w:p>
    <w:p>
      <w:pPr>
        <w:pStyle w:val="1"/>
        <w:ind w:left="426" w:hanging="0"/>
        <w:rPr>
          <w:b/>
          <w:b/>
          <w:bCs/>
          <w:szCs w:val="28"/>
          <w:lang w:val="ru-RU"/>
        </w:rPr>
      </w:pPr>
      <w:r>
        <w:rPr>
          <w:b/>
          <w:bCs/>
          <w:szCs w:val="28"/>
        </w:rPr>
        <w:t>5. Предмет аукциона</w:t>
      </w:r>
    </w:p>
    <w:p>
      <w:pPr>
        <w:pStyle w:val="Normal"/>
        <w:ind w:left="426" w:hanging="0"/>
        <w:jc w:val="both"/>
        <w:rPr>
          <w:sz w:val="28"/>
          <w:szCs w:val="28"/>
        </w:rPr>
      </w:pPr>
      <w:r>
        <w:rPr>
          <w:sz w:val="28"/>
          <w:szCs w:val="28"/>
        </w:rPr>
        <w:t>Предметом аукциона является право заключения договоров аренды земельных участков, находящихся в муниципальной собственности, категория земель - земли населенных пунктов.</w:t>
      </w:r>
    </w:p>
    <w:p>
      <w:pPr>
        <w:pStyle w:val="Normal"/>
        <w:ind w:left="426" w:hanging="0"/>
        <w:jc w:val="both"/>
        <w:rPr/>
      </w:pPr>
      <w:r>
        <w:rPr>
          <w:sz w:val="28"/>
          <w:szCs w:val="28"/>
        </w:rPr>
        <w:t xml:space="preserve"> </w:t>
      </w:r>
      <w:r>
        <w:rPr>
          <w:sz w:val="28"/>
          <w:szCs w:val="28"/>
        </w:rPr>
        <w:t>Предельные (минимальные и (или) максимальные) размеры земельных участков и предельные параметры разрешенного строительства:</w:t>
      </w:r>
    </w:p>
    <w:p>
      <w:pPr>
        <w:pStyle w:val="Style24"/>
        <w:ind w:left="426" w:hanging="0"/>
        <w:rPr>
          <w:color w:val="000000"/>
          <w:szCs w:val="28"/>
        </w:rPr>
      </w:pPr>
      <w:r>
        <w:rPr>
          <w:rStyle w:val="8"/>
          <w:color w:val="000000"/>
          <w:sz w:val="28"/>
          <w:szCs w:val="28"/>
        </w:rPr>
        <w:t>Минимальные и (или) максимальные размеры земельного участка, в том числе его площадь:</w:t>
      </w:r>
    </w:p>
    <w:p>
      <w:pPr>
        <w:pStyle w:val="Style24"/>
        <w:numPr>
          <w:ilvl w:val="0"/>
          <w:numId w:val="3"/>
        </w:numPr>
        <w:tabs>
          <w:tab w:val="clear" w:pos="708"/>
          <w:tab w:val="left" w:pos="-28" w:leader="none"/>
        </w:tabs>
        <w:ind w:left="426" w:hanging="0"/>
        <w:rPr>
          <w:rStyle w:val="79"/>
          <w:b w:val="false"/>
          <w:b w:val="false"/>
          <w:color w:val="000000"/>
          <w:sz w:val="28"/>
          <w:szCs w:val="28"/>
          <w:lang w:val="ru-RU"/>
        </w:rPr>
      </w:pPr>
      <w:r>
        <w:rPr>
          <w:rStyle w:val="8"/>
          <w:color w:val="000000"/>
          <w:sz w:val="28"/>
          <w:szCs w:val="28"/>
        </w:rPr>
        <w:t>минимальн</w:t>
      </w:r>
      <w:r>
        <w:rPr>
          <w:rStyle w:val="8"/>
          <w:color w:val="000000"/>
          <w:sz w:val="28"/>
          <w:szCs w:val="28"/>
          <w:lang w:val="ru-RU"/>
        </w:rPr>
        <w:t>ая</w:t>
      </w:r>
      <w:r>
        <w:rPr>
          <w:rStyle w:val="8"/>
          <w:color w:val="000000"/>
          <w:sz w:val="28"/>
          <w:szCs w:val="28"/>
        </w:rPr>
        <w:t xml:space="preserve"> </w:t>
      </w:r>
      <w:r>
        <w:rPr>
          <w:rStyle w:val="8"/>
          <w:color w:val="000000"/>
          <w:sz w:val="28"/>
          <w:szCs w:val="28"/>
          <w:lang w:val="ru-RU"/>
        </w:rPr>
        <w:t>площадь</w:t>
      </w:r>
      <w:r>
        <w:rPr>
          <w:rStyle w:val="8"/>
          <w:color w:val="000000"/>
          <w:sz w:val="28"/>
          <w:szCs w:val="28"/>
        </w:rPr>
        <w:t xml:space="preserve"> </w:t>
      </w:r>
      <w:r>
        <w:rPr>
          <w:rStyle w:val="8"/>
          <w:color w:val="000000"/>
          <w:sz w:val="28"/>
          <w:szCs w:val="28"/>
          <w:lang w:val="ru-RU"/>
        </w:rPr>
        <w:t>земельного</w:t>
      </w:r>
      <w:r>
        <w:rPr>
          <w:rStyle w:val="8"/>
          <w:color w:val="000000"/>
          <w:sz w:val="28"/>
          <w:szCs w:val="28"/>
        </w:rPr>
        <w:t xml:space="preserve"> участка </w:t>
      </w:r>
      <w:r>
        <w:rPr>
          <w:rStyle w:val="8"/>
          <w:color w:val="000000"/>
          <w:sz w:val="28"/>
          <w:szCs w:val="28"/>
          <w:lang w:val="ru-RU"/>
        </w:rPr>
        <w:t>для размещения многоквартирного жилого дома</w:t>
      </w:r>
      <w:r>
        <w:rPr>
          <w:rStyle w:val="8"/>
          <w:color w:val="000000"/>
          <w:sz w:val="28"/>
          <w:szCs w:val="28"/>
        </w:rPr>
        <w:t xml:space="preserve"> </w:t>
      </w:r>
      <w:r>
        <w:rPr>
          <w:rStyle w:val="811"/>
          <w:color w:val="000000"/>
          <w:sz w:val="28"/>
          <w:szCs w:val="28"/>
        </w:rPr>
        <w:t xml:space="preserve">- </w:t>
      </w:r>
      <w:r>
        <w:rPr>
          <w:rStyle w:val="79"/>
          <w:b w:val="false"/>
          <w:color w:val="000000"/>
          <w:sz w:val="28"/>
          <w:szCs w:val="28"/>
          <w:lang w:val="ru-RU"/>
        </w:rPr>
        <w:t>3</w:t>
      </w:r>
      <w:r>
        <w:rPr>
          <w:rStyle w:val="79"/>
          <w:b w:val="false"/>
          <w:color w:val="000000"/>
          <w:sz w:val="28"/>
          <w:szCs w:val="28"/>
        </w:rPr>
        <w:t>00 кв. м;</w:t>
      </w:r>
    </w:p>
    <w:p>
      <w:pPr>
        <w:pStyle w:val="Style24"/>
        <w:numPr>
          <w:ilvl w:val="0"/>
          <w:numId w:val="3"/>
        </w:numPr>
        <w:tabs>
          <w:tab w:val="clear" w:pos="708"/>
          <w:tab w:val="left" w:pos="-28" w:leader="none"/>
        </w:tabs>
        <w:ind w:left="426" w:hanging="0"/>
        <w:rPr/>
      </w:pPr>
      <w:r>
        <w:rPr>
          <w:rStyle w:val="8"/>
          <w:color w:val="000000"/>
          <w:sz w:val="28"/>
          <w:szCs w:val="28"/>
          <w:lang w:val="ru-RU"/>
        </w:rPr>
        <w:t>максимальная</w:t>
      </w:r>
      <w:r>
        <w:rPr>
          <w:rStyle w:val="8"/>
          <w:color w:val="000000"/>
          <w:sz w:val="28"/>
          <w:szCs w:val="28"/>
        </w:rPr>
        <w:t xml:space="preserve"> </w:t>
      </w:r>
      <w:r>
        <w:rPr>
          <w:rStyle w:val="8"/>
          <w:color w:val="000000"/>
          <w:sz w:val="28"/>
          <w:szCs w:val="28"/>
          <w:lang w:val="ru-RU"/>
        </w:rPr>
        <w:t>площадь</w:t>
      </w:r>
      <w:r>
        <w:rPr>
          <w:rStyle w:val="8"/>
          <w:color w:val="000000"/>
          <w:sz w:val="28"/>
          <w:szCs w:val="28"/>
        </w:rPr>
        <w:t xml:space="preserve"> </w:t>
      </w:r>
      <w:r>
        <w:rPr>
          <w:rStyle w:val="8"/>
          <w:color w:val="000000"/>
          <w:sz w:val="28"/>
          <w:szCs w:val="28"/>
          <w:lang w:val="ru-RU"/>
        </w:rPr>
        <w:t>земельного</w:t>
      </w:r>
      <w:r>
        <w:rPr>
          <w:rStyle w:val="8"/>
          <w:color w:val="000000"/>
          <w:sz w:val="28"/>
          <w:szCs w:val="28"/>
        </w:rPr>
        <w:t xml:space="preserve"> участка </w:t>
      </w:r>
      <w:r>
        <w:rPr>
          <w:rStyle w:val="8"/>
          <w:color w:val="000000"/>
          <w:sz w:val="28"/>
          <w:szCs w:val="28"/>
          <w:lang w:val="ru-RU"/>
        </w:rPr>
        <w:t>для размещения многоквартирного жилого дома</w:t>
      </w:r>
      <w:r>
        <w:rPr>
          <w:rStyle w:val="8"/>
          <w:color w:val="000000"/>
          <w:sz w:val="28"/>
          <w:szCs w:val="28"/>
        </w:rPr>
        <w:t xml:space="preserve"> </w:t>
      </w:r>
      <w:r>
        <w:rPr>
          <w:rStyle w:val="811"/>
          <w:color w:val="000000"/>
          <w:sz w:val="28"/>
          <w:szCs w:val="28"/>
        </w:rPr>
        <w:t xml:space="preserve">– </w:t>
      </w:r>
      <w:r>
        <w:rPr>
          <w:rStyle w:val="79"/>
          <w:b w:val="false"/>
          <w:color w:val="000000"/>
          <w:sz w:val="28"/>
          <w:szCs w:val="28"/>
          <w:lang w:val="ru-RU"/>
        </w:rPr>
        <w:t>не установлена.</w:t>
      </w:r>
    </w:p>
    <w:p>
      <w:pPr>
        <w:pStyle w:val="Style24"/>
        <w:tabs>
          <w:tab w:val="clear" w:pos="708"/>
          <w:tab w:val="left" w:pos="217" w:leader="none"/>
        </w:tabs>
        <w:ind w:left="426" w:hanging="0"/>
        <w:rPr>
          <w:rStyle w:val="8"/>
          <w:color w:val="000000"/>
          <w:sz w:val="28"/>
          <w:szCs w:val="28"/>
          <w:lang w:val="ru-RU"/>
        </w:rPr>
      </w:pPr>
      <w:r>
        <w:rPr>
          <w:rStyle w:val="8"/>
          <w:color w:val="000000"/>
          <w:sz w:val="28"/>
          <w:szCs w:val="28"/>
        </w:rPr>
        <w:t>Минимальный отступ от границ земельных участков до зданий, строений, сооружений</w:t>
      </w:r>
      <w:r>
        <w:rPr>
          <w:rStyle w:val="8"/>
          <w:color w:val="000000"/>
          <w:sz w:val="28"/>
          <w:szCs w:val="28"/>
          <w:lang w:val="ru-RU"/>
        </w:rPr>
        <w:t xml:space="preserve"> при осуществлении нового строительства-  5 м. </w:t>
      </w:r>
    </w:p>
    <w:p>
      <w:pPr>
        <w:pStyle w:val="Normal"/>
        <w:ind w:left="426" w:hanging="0"/>
        <w:jc w:val="both"/>
        <w:rPr/>
      </w:pPr>
      <w:r>
        <w:rPr>
          <w:sz w:val="28"/>
          <w:szCs w:val="28"/>
        </w:rPr>
        <w:t>Предельное количество этажей – не подлежит установлению.</w:t>
      </w:r>
    </w:p>
    <w:p>
      <w:pPr>
        <w:pStyle w:val="Normal"/>
        <w:ind w:left="426" w:hanging="0"/>
        <w:jc w:val="both"/>
        <w:rPr/>
      </w:pPr>
      <w:r>
        <w:rPr>
          <w:sz w:val="28"/>
          <w:szCs w:val="28"/>
        </w:rPr>
        <w:t>Максимальный процент застройки в границах земельного участка - 40% для  многоквартирного жилого дома.</w:t>
      </w:r>
    </w:p>
    <w:p>
      <w:pPr>
        <w:pStyle w:val="Normal"/>
        <w:ind w:left="426" w:hanging="0"/>
        <w:jc w:val="both"/>
        <w:rPr>
          <w:sz w:val="28"/>
          <w:szCs w:val="28"/>
        </w:rPr>
      </w:pPr>
      <w:r>
        <w:rPr>
          <w:sz w:val="28"/>
          <w:szCs w:val="28"/>
        </w:rPr>
        <w:t xml:space="preserve">Начальный размер ежегодной арендной платы установлен на основании отчета ООО «Объектив» от 06.04.2020 г. «Об оценке права аренды земельного участка»:  </w:t>
      </w:r>
    </w:p>
    <w:p>
      <w:pPr>
        <w:pStyle w:val="1"/>
        <w:ind w:left="426" w:hanging="0"/>
        <w:rPr>
          <w:iCs/>
          <w:szCs w:val="28"/>
        </w:rPr>
      </w:pPr>
      <w:r>
        <w:rPr>
          <w:szCs w:val="28"/>
        </w:rPr>
        <w:t xml:space="preserve">Характеристика </w:t>
      </w:r>
      <w:r>
        <w:rPr>
          <w:iCs/>
          <w:szCs w:val="28"/>
        </w:rPr>
        <w:t>земельных  участков:</w:t>
      </w:r>
    </w:p>
    <w:p>
      <w:pPr>
        <w:pStyle w:val="Normal"/>
        <w:ind w:left="426" w:firstLine="425"/>
        <w:jc w:val="both"/>
        <w:rPr/>
      </w:pPr>
      <w:r>
        <w:rPr>
          <w:sz w:val="28"/>
          <w:szCs w:val="28"/>
        </w:rPr>
        <w:t>Лот № 1: Земельный участок площадью 1500+/-13.55 кв.м., кадастровый № 52:10:0010005:4, разрешенное использование – малоэтажная многоквартирная жилая застройка, местоположение: Нижегородская обл., р-н Шарангский, д. Большой Рейчваж, д. 8.</w:t>
      </w:r>
    </w:p>
    <w:p>
      <w:pPr>
        <w:pStyle w:val="Normal"/>
        <w:ind w:left="426" w:hanging="0"/>
        <w:jc w:val="both"/>
        <w:rPr>
          <w:sz w:val="28"/>
          <w:szCs w:val="28"/>
        </w:rPr>
      </w:pPr>
      <w:r>
        <w:rPr>
          <w:sz w:val="28"/>
          <w:szCs w:val="28"/>
        </w:rPr>
        <w:t xml:space="preserve"> </w:t>
      </w:r>
      <w:r>
        <w:rPr>
          <w:sz w:val="28"/>
          <w:szCs w:val="28"/>
        </w:rPr>
        <w:t>Начальная цена (цена годовой арендной платы) –  40400(сорок тысяч четыреста) рублей 00 копеек в год без учета НДС, шаг аукциона  - 3% - 1212 рублей 00 копеек, размер задатка 20% начальной ежегодной арендной платы за земельный участок  -  8080 рублей 00 копеек, срок аренды – 11 месяцев.</w:t>
      </w:r>
    </w:p>
    <w:p>
      <w:pPr>
        <w:pStyle w:val="Normal"/>
        <w:autoSpaceDE w:val="false"/>
        <w:ind w:left="426" w:hanging="0"/>
        <w:jc w:val="both"/>
        <w:rPr>
          <w:sz w:val="28"/>
          <w:szCs w:val="28"/>
        </w:rPr>
      </w:pPr>
      <w:r>
        <w:rPr>
          <w:bCs/>
          <w:sz w:val="28"/>
          <w:szCs w:val="28"/>
        </w:rPr>
        <w:t>Обременения земельного участка:</w:t>
      </w:r>
      <w:r>
        <w:rPr>
          <w:sz w:val="28"/>
          <w:szCs w:val="28"/>
        </w:rPr>
        <w:t xml:space="preserve"> на дату принятия решения о проведении аукциона, на участок не зарегистрированы права третьих лиц.</w:t>
      </w:r>
    </w:p>
    <w:p>
      <w:pPr>
        <w:pStyle w:val="Style36"/>
        <w:bidi w:val="0"/>
        <w:ind w:left="426" w:hanging="0"/>
        <w:jc w:val="both"/>
        <w:rPr>
          <w:sz w:val="28"/>
          <w:szCs w:val="28"/>
        </w:rPr>
      </w:pPr>
      <w:r>
        <w:rPr>
          <w:sz w:val="28"/>
          <w:szCs w:val="28"/>
        </w:rPr>
        <w:t xml:space="preserve">         </w:t>
      </w:r>
      <w:r>
        <w:rPr>
          <w:sz w:val="28"/>
          <w:szCs w:val="28"/>
        </w:rPr>
        <w:t>Технические условия подключения:</w:t>
      </w:r>
    </w:p>
    <w:p>
      <w:pPr>
        <w:pStyle w:val="Normal"/>
        <w:numPr>
          <w:ilvl w:val="0"/>
          <w:numId w:val="7"/>
        </w:numPr>
        <w:spacing w:before="0" w:after="0"/>
        <w:ind w:left="426" w:hanging="0"/>
        <w:contextualSpacing/>
        <w:jc w:val="both"/>
        <w:rPr>
          <w:bCs/>
          <w:sz w:val="22"/>
        </w:rPr>
      </w:pPr>
      <w:r>
        <w:rPr>
          <w:bCs/>
          <w:sz w:val="28"/>
          <w:szCs w:val="28"/>
        </w:rPr>
        <w:t xml:space="preserve">Подключение к сетям водоснабжения: </w:t>
      </w:r>
    </w:p>
    <w:p>
      <w:pPr>
        <w:pStyle w:val="Style36"/>
        <w:bidi w:val="0"/>
        <w:ind w:left="426" w:hanging="0"/>
        <w:jc w:val="both"/>
        <w:rPr/>
      </w:pPr>
      <w:r>
        <w:rPr>
          <w:sz w:val="28"/>
          <w:szCs w:val="28"/>
        </w:rPr>
        <w:t>-возможная точка подключения- врезка в  существующую водопроводную сеть из труб ПВХ  Д 63 мм. , проложенную по д. Б.Рейчваж.</w:t>
      </w:r>
    </w:p>
    <w:p>
      <w:pPr>
        <w:pStyle w:val="Style36"/>
        <w:bidi w:val="0"/>
        <w:ind w:left="426" w:hanging="0"/>
        <w:jc w:val="both"/>
        <w:rPr/>
      </w:pPr>
      <w:r>
        <w:rPr>
          <w:sz w:val="28"/>
          <w:szCs w:val="28"/>
        </w:rPr>
        <w:t>-максимальная нагрузка в точках подключения  2  м3/час.</w:t>
      </w:r>
    </w:p>
    <w:p>
      <w:pPr>
        <w:pStyle w:val="Style36"/>
        <w:bidi w:val="0"/>
        <w:ind w:left="426" w:hanging="0"/>
        <w:jc w:val="both"/>
        <w:rPr/>
      </w:pPr>
      <w:r>
        <w:rPr>
          <w:sz w:val="28"/>
          <w:szCs w:val="28"/>
        </w:rPr>
        <w:t>- гарантированный напор в точке присоединения  1,8 Атм.</w:t>
      </w:r>
    </w:p>
    <w:p>
      <w:pPr>
        <w:pStyle w:val="Style36"/>
        <w:bidi w:val="0"/>
        <w:ind w:left="426" w:hanging="0"/>
        <w:jc w:val="both"/>
        <w:rPr/>
      </w:pPr>
      <w:r>
        <w:rPr>
          <w:sz w:val="28"/>
          <w:szCs w:val="28"/>
        </w:rPr>
        <w:t>- для исключения  замерзания сетей водоснабжения в холодное время, прокладку водопровода производить на  глубине не менее 1,8 м.</w:t>
      </w:r>
    </w:p>
    <w:p>
      <w:pPr>
        <w:pStyle w:val="Style36"/>
        <w:bidi w:val="0"/>
        <w:ind w:left="426" w:hanging="0"/>
        <w:jc w:val="both"/>
        <w:rPr/>
      </w:pPr>
      <w:r>
        <w:rPr>
          <w:sz w:val="28"/>
          <w:szCs w:val="28"/>
        </w:rPr>
        <w:t>- прокладку водопровода выполнить из труб Д не более 25 мм.</w:t>
      </w:r>
    </w:p>
    <w:p>
      <w:pPr>
        <w:pStyle w:val="Style36"/>
        <w:bidi w:val="0"/>
        <w:ind w:left="426" w:hanging="0"/>
        <w:jc w:val="both"/>
        <w:rPr/>
      </w:pPr>
      <w:r>
        <w:rPr>
          <w:sz w:val="28"/>
          <w:szCs w:val="28"/>
        </w:rPr>
        <w:t>-строительство водопроводных сетей до точки подключения должно выполняться по утвержденному проекту, с оформлением Разрешения на производство земляных работ и вызовом на место представителей всех заинтересованных служб.</w:t>
      </w:r>
    </w:p>
    <w:p>
      <w:pPr>
        <w:pStyle w:val="Style36"/>
        <w:bidi w:val="0"/>
        <w:ind w:left="426" w:hanging="0"/>
        <w:jc w:val="both"/>
        <w:rPr/>
      </w:pPr>
      <w:r>
        <w:rPr>
          <w:sz w:val="28"/>
          <w:szCs w:val="28"/>
        </w:rPr>
        <w:t>- с целью осуществления контроля за соблюдением технических условий, после укладки  заказчиком  водопровода в траншею перед засыпкой, приглашается представитель МУП «Коммунсервис».</w:t>
      </w:r>
    </w:p>
    <w:p>
      <w:pPr>
        <w:pStyle w:val="Style36"/>
        <w:bidi w:val="0"/>
        <w:ind w:left="426" w:hanging="0"/>
        <w:jc w:val="both"/>
        <w:rPr/>
      </w:pPr>
      <w:r>
        <w:rPr>
          <w:sz w:val="28"/>
          <w:szCs w:val="28"/>
        </w:rPr>
        <w:t>- срок подключения: в течение 10 рабочих дней с момента подписания  о готовности к присоединению к сети.</w:t>
      </w:r>
    </w:p>
    <w:p>
      <w:pPr>
        <w:pStyle w:val="Style36"/>
        <w:bidi w:val="0"/>
        <w:ind w:left="426" w:hanging="0"/>
        <w:jc w:val="both"/>
        <w:rPr>
          <w:sz w:val="28"/>
          <w:szCs w:val="28"/>
        </w:rPr>
      </w:pPr>
      <w:r>
        <w:rPr>
          <w:sz w:val="28"/>
          <w:szCs w:val="28"/>
        </w:rPr>
        <w:t>- срок действия технических условий: 2 года с даты выдачи. По истечении этого срока, параметры выданных технических условий могут быть изменены.</w:t>
      </w:r>
    </w:p>
    <w:p>
      <w:pPr>
        <w:pStyle w:val="Style36"/>
        <w:bidi w:val="0"/>
        <w:ind w:left="426" w:firstLine="283"/>
        <w:jc w:val="both"/>
        <w:rPr>
          <w:sz w:val="28"/>
          <w:szCs w:val="28"/>
        </w:rPr>
      </w:pPr>
      <w:r>
        <w:rPr>
          <w:sz w:val="28"/>
          <w:szCs w:val="28"/>
        </w:rPr>
        <w:t>Технические условия выданы  Муниципальным унитарным предприятием Шарангского района «Коммунсервис» 07.04.2020 г.</w:t>
      </w:r>
    </w:p>
    <w:p>
      <w:pPr>
        <w:pStyle w:val="Normal"/>
        <w:ind w:left="426" w:hanging="0"/>
        <w:jc w:val="both"/>
        <w:rPr>
          <w:bCs/>
          <w:sz w:val="28"/>
          <w:szCs w:val="28"/>
        </w:rPr>
      </w:pPr>
      <w:r>
        <w:rPr>
          <w:bCs/>
          <w:sz w:val="28"/>
          <w:szCs w:val="28"/>
        </w:rPr>
        <w:t xml:space="preserve">      </w:t>
      </w:r>
      <w:r>
        <w:rPr>
          <w:bCs/>
          <w:sz w:val="28"/>
          <w:szCs w:val="28"/>
        </w:rPr>
        <w:t>2. Водоотведение:</w:t>
      </w:r>
    </w:p>
    <w:p>
      <w:pPr>
        <w:pStyle w:val="Normal"/>
        <w:ind w:left="426" w:hanging="0"/>
        <w:jc w:val="both"/>
        <w:rPr>
          <w:bCs/>
          <w:sz w:val="28"/>
          <w:szCs w:val="28"/>
        </w:rPr>
      </w:pPr>
      <w:r>
        <w:rPr>
          <w:bCs/>
          <w:sz w:val="28"/>
          <w:szCs w:val="28"/>
        </w:rPr>
        <w:t xml:space="preserve">- устройство индивидуального септика. </w:t>
      </w:r>
    </w:p>
    <w:p>
      <w:pPr>
        <w:pStyle w:val="Normal"/>
        <w:ind w:left="426" w:firstLine="425"/>
        <w:jc w:val="both"/>
        <w:rPr/>
      </w:pPr>
      <w:r>
        <w:rPr>
          <w:sz w:val="28"/>
          <w:szCs w:val="28"/>
        </w:rPr>
        <w:t>Лот № 2: Земельный участок площадью 1500+/-27 кв.м., кадастровый № 52:10:0100032:223, разрешенное использование – малоэтажная многоквартирная жилая застройка,  местоположение: Нижегородская обл., р-н Шарангский, с. Роженцово, д. 29.</w:t>
      </w:r>
    </w:p>
    <w:p>
      <w:pPr>
        <w:pStyle w:val="Normal"/>
        <w:ind w:left="426" w:hanging="0"/>
        <w:jc w:val="both"/>
        <w:rPr>
          <w:sz w:val="28"/>
          <w:szCs w:val="28"/>
        </w:rPr>
      </w:pPr>
      <w:r>
        <w:rPr>
          <w:sz w:val="28"/>
          <w:szCs w:val="28"/>
        </w:rPr>
        <w:t xml:space="preserve"> </w:t>
      </w:r>
      <w:r>
        <w:rPr>
          <w:sz w:val="28"/>
          <w:szCs w:val="28"/>
        </w:rPr>
        <w:t>Начальная цена (цена годовой арендной платы) – 40200 (сорок тысяч двести) рублей 00 копеек в год без учета НДС, шаг аукциона  - 3% -  1206 рублей 00 копеек, размер задатка 20% начальной ежегодной арендной платы за земельный участок  -  8040 рублей 00 копеек, срок аренды – 11 месяцев.</w:t>
      </w:r>
    </w:p>
    <w:p>
      <w:pPr>
        <w:pStyle w:val="Normal"/>
        <w:autoSpaceDE w:val="false"/>
        <w:ind w:left="426" w:hanging="0"/>
        <w:jc w:val="both"/>
        <w:rPr>
          <w:sz w:val="28"/>
          <w:szCs w:val="28"/>
        </w:rPr>
      </w:pPr>
      <w:r>
        <w:rPr>
          <w:bCs/>
          <w:sz w:val="28"/>
          <w:szCs w:val="28"/>
        </w:rPr>
        <w:t>Обременения земельного участка:</w:t>
      </w:r>
      <w:r>
        <w:rPr>
          <w:sz w:val="28"/>
          <w:szCs w:val="28"/>
        </w:rPr>
        <w:t xml:space="preserve"> на дату принятия решения о проведении аукциона, на участок не зарегистрированы права третьих лиц.</w:t>
      </w:r>
    </w:p>
    <w:p>
      <w:pPr>
        <w:pStyle w:val="Normal"/>
        <w:autoSpaceDE w:val="false"/>
        <w:ind w:left="426" w:firstLine="425"/>
        <w:jc w:val="both"/>
        <w:rPr>
          <w:sz w:val="28"/>
          <w:szCs w:val="28"/>
        </w:rPr>
      </w:pPr>
      <w:r>
        <w:rPr>
          <w:sz w:val="28"/>
          <w:szCs w:val="28"/>
        </w:rPr>
        <w:t>Технические условия подключения:</w:t>
      </w:r>
    </w:p>
    <w:p>
      <w:pPr>
        <w:pStyle w:val="Normal"/>
        <w:numPr>
          <w:ilvl w:val="0"/>
          <w:numId w:val="8"/>
        </w:numPr>
        <w:spacing w:before="0" w:after="0"/>
        <w:ind w:left="426" w:hanging="0"/>
        <w:contextualSpacing/>
        <w:jc w:val="both"/>
        <w:rPr>
          <w:bCs/>
          <w:sz w:val="22"/>
        </w:rPr>
      </w:pPr>
      <w:r>
        <w:rPr>
          <w:bCs/>
          <w:sz w:val="28"/>
          <w:szCs w:val="28"/>
        </w:rPr>
        <w:t xml:space="preserve">Подключение к сетям водоснабжения: </w:t>
      </w:r>
    </w:p>
    <w:p>
      <w:pPr>
        <w:pStyle w:val="Style36"/>
        <w:bidi w:val="0"/>
        <w:ind w:left="426" w:hanging="0"/>
        <w:jc w:val="both"/>
        <w:rPr/>
      </w:pPr>
      <w:r>
        <w:rPr>
          <w:sz w:val="28"/>
          <w:szCs w:val="28"/>
        </w:rPr>
        <w:t>-возможная точка подключения- врезка в существующую  водопроводную сеть Д 90 мм  проложенную по ул. Учительская.</w:t>
      </w:r>
    </w:p>
    <w:p>
      <w:pPr>
        <w:pStyle w:val="Style36"/>
        <w:bidi w:val="0"/>
        <w:ind w:left="426" w:hanging="0"/>
        <w:jc w:val="both"/>
        <w:rPr/>
      </w:pPr>
      <w:r>
        <w:rPr>
          <w:sz w:val="28"/>
          <w:szCs w:val="28"/>
        </w:rPr>
        <w:t>-максимальная нагрузка в точках подключения  3  м3/час.</w:t>
      </w:r>
    </w:p>
    <w:p>
      <w:pPr>
        <w:pStyle w:val="Style36"/>
        <w:bidi w:val="0"/>
        <w:ind w:left="426" w:hanging="0"/>
        <w:jc w:val="both"/>
        <w:rPr/>
      </w:pPr>
      <w:r>
        <w:rPr>
          <w:sz w:val="28"/>
          <w:szCs w:val="28"/>
        </w:rPr>
        <w:t>- гарантированный напор в точке присоединения  1,8 Атм.</w:t>
      </w:r>
    </w:p>
    <w:p>
      <w:pPr>
        <w:pStyle w:val="Style36"/>
        <w:bidi w:val="0"/>
        <w:ind w:left="426" w:hanging="0"/>
        <w:jc w:val="both"/>
        <w:rPr/>
      </w:pPr>
      <w:r>
        <w:rPr>
          <w:sz w:val="28"/>
          <w:szCs w:val="28"/>
        </w:rPr>
        <w:t>-для исключения  замерзания сетей водоснабжения в холодное время, прокладку водопровода производить на  глубину не менее 1,8 м.</w:t>
      </w:r>
    </w:p>
    <w:p>
      <w:pPr>
        <w:pStyle w:val="Style36"/>
        <w:bidi w:val="0"/>
        <w:ind w:left="426" w:hanging="0"/>
        <w:jc w:val="both"/>
        <w:rPr/>
      </w:pPr>
      <w:r>
        <w:rPr>
          <w:sz w:val="28"/>
          <w:szCs w:val="28"/>
        </w:rPr>
        <w:t>- прокладку водопровода выполнить из труб Д не более 32 мм.</w:t>
      </w:r>
    </w:p>
    <w:p>
      <w:pPr>
        <w:pStyle w:val="Style36"/>
        <w:bidi w:val="0"/>
        <w:ind w:left="426" w:hanging="0"/>
        <w:jc w:val="both"/>
        <w:rPr/>
      </w:pPr>
      <w:r>
        <w:rPr>
          <w:sz w:val="28"/>
          <w:szCs w:val="28"/>
        </w:rPr>
        <w:t>- строительство водопроводных сетей до точки подключения должно выполняться по утвержденному проекту, с оформлением Разрешения на производство земляных работ и вызовом на место представителей всех заинтересованных служб.</w:t>
      </w:r>
    </w:p>
    <w:p>
      <w:pPr>
        <w:pStyle w:val="Style36"/>
        <w:bidi w:val="0"/>
        <w:ind w:left="426" w:hanging="0"/>
        <w:jc w:val="both"/>
        <w:rPr/>
      </w:pPr>
      <w:r>
        <w:rPr>
          <w:sz w:val="28"/>
          <w:szCs w:val="28"/>
        </w:rPr>
        <w:t>-с целью осуществления контроля за соблюдением технических условий , после укладки  заказчиком  водопровода в траншею перед засыпкой, приглашается представитель МУП «Коммунсервис».</w:t>
      </w:r>
    </w:p>
    <w:p>
      <w:pPr>
        <w:pStyle w:val="Style36"/>
        <w:bidi w:val="0"/>
        <w:ind w:left="426" w:hanging="0"/>
        <w:jc w:val="both"/>
        <w:rPr/>
      </w:pPr>
      <w:r>
        <w:rPr>
          <w:sz w:val="28"/>
          <w:szCs w:val="28"/>
        </w:rPr>
        <w:t>-срок подключения: в течение 10 рабочих дней с момента подписания  о готовности к присоединению к сети.</w:t>
      </w:r>
    </w:p>
    <w:p>
      <w:pPr>
        <w:pStyle w:val="Style36"/>
        <w:bidi w:val="0"/>
        <w:ind w:left="426" w:hanging="0"/>
        <w:jc w:val="both"/>
        <w:rPr>
          <w:sz w:val="28"/>
          <w:szCs w:val="28"/>
        </w:rPr>
      </w:pPr>
      <w:r>
        <w:rPr>
          <w:sz w:val="28"/>
          <w:szCs w:val="28"/>
        </w:rPr>
        <w:t>-срок действия технических условий: 2 года с даты выдачи. По истечении этого срока, параметры выданных технических условий могут быть изменены.</w:t>
      </w:r>
    </w:p>
    <w:p>
      <w:pPr>
        <w:pStyle w:val="Style36"/>
        <w:bidi w:val="0"/>
        <w:ind w:left="426" w:firstLine="283"/>
        <w:jc w:val="both"/>
        <w:rPr>
          <w:sz w:val="28"/>
          <w:szCs w:val="28"/>
        </w:rPr>
      </w:pPr>
      <w:r>
        <w:rPr>
          <w:sz w:val="28"/>
          <w:szCs w:val="28"/>
        </w:rPr>
        <w:t>Технические условия выданы  Муниципальным унитарным предприятием Шарангского района «Коммунсервис» 07.04.2020 г.</w:t>
      </w:r>
    </w:p>
    <w:p>
      <w:pPr>
        <w:pStyle w:val="Style36"/>
        <w:bidi w:val="0"/>
        <w:ind w:left="426" w:hanging="0"/>
        <w:jc w:val="both"/>
        <w:rPr>
          <w:sz w:val="28"/>
          <w:szCs w:val="28"/>
        </w:rPr>
      </w:pPr>
      <w:r>
        <w:rPr>
          <w:sz w:val="28"/>
          <w:szCs w:val="28"/>
        </w:rPr>
      </w:r>
    </w:p>
    <w:p>
      <w:pPr>
        <w:pStyle w:val="Normal"/>
        <w:numPr>
          <w:ilvl w:val="0"/>
          <w:numId w:val="8"/>
        </w:numPr>
        <w:ind w:left="426" w:hanging="0"/>
        <w:jc w:val="both"/>
        <w:rPr>
          <w:bCs/>
          <w:sz w:val="28"/>
          <w:szCs w:val="28"/>
        </w:rPr>
      </w:pPr>
      <w:r>
        <w:rPr>
          <w:bCs/>
          <w:sz w:val="28"/>
          <w:szCs w:val="28"/>
        </w:rPr>
        <w:t>Водоотведение:</w:t>
      </w:r>
    </w:p>
    <w:p>
      <w:pPr>
        <w:pStyle w:val="Normal"/>
        <w:ind w:left="426" w:hanging="0"/>
        <w:jc w:val="both"/>
        <w:rPr>
          <w:bCs/>
          <w:sz w:val="28"/>
          <w:szCs w:val="28"/>
        </w:rPr>
      </w:pPr>
      <w:r>
        <w:rPr>
          <w:bCs/>
          <w:sz w:val="28"/>
          <w:szCs w:val="28"/>
        </w:rPr>
        <w:t xml:space="preserve">    </w:t>
      </w:r>
      <w:r>
        <w:rPr>
          <w:bCs/>
          <w:sz w:val="28"/>
          <w:szCs w:val="28"/>
        </w:rPr>
        <w:t>- устройство индивидуального септика.</w:t>
      </w:r>
    </w:p>
    <w:p>
      <w:pPr>
        <w:pStyle w:val="Normal"/>
        <w:ind w:left="426" w:firstLine="425"/>
        <w:jc w:val="both"/>
        <w:rPr/>
      </w:pPr>
      <w:r>
        <w:rPr>
          <w:sz w:val="28"/>
          <w:szCs w:val="28"/>
        </w:rPr>
        <w:t>Лот № 3: Земельный участок площадью 1380+/-26 кв.м., кадастровый № 52:10:0110005:292, разрешенное использование – строительство двухквартирного жилого дома, местоположение: Нижегородская обл., р-н Шарангский, р.п. Шаранга, ул. Рогожникова, д. 32.</w:t>
      </w:r>
    </w:p>
    <w:p>
      <w:pPr>
        <w:pStyle w:val="Normal"/>
        <w:ind w:left="426" w:hanging="0"/>
        <w:jc w:val="both"/>
        <w:rPr>
          <w:sz w:val="28"/>
          <w:szCs w:val="28"/>
        </w:rPr>
      </w:pPr>
      <w:r>
        <w:rPr>
          <w:sz w:val="28"/>
          <w:szCs w:val="28"/>
        </w:rPr>
        <w:t xml:space="preserve"> </w:t>
      </w:r>
      <w:r>
        <w:rPr>
          <w:sz w:val="28"/>
          <w:szCs w:val="28"/>
        </w:rPr>
        <w:t>Начальная цена (цена годовой арендной платы) –48600 (сорок восемь тысяч шестьсот) рублей 00 копеек в год без учета НДС, шаг аукциона  - 3% - 1458 рублей 00 копеек, размер задатка 20% начальной ежегодной арендной платы за земельный участок  -  9720 рублей 00 копеек, срок аренды – 11 месяцев.</w:t>
      </w:r>
    </w:p>
    <w:p>
      <w:pPr>
        <w:pStyle w:val="Normal"/>
        <w:autoSpaceDE w:val="false"/>
        <w:ind w:left="426" w:hanging="0"/>
        <w:jc w:val="both"/>
        <w:rPr>
          <w:sz w:val="28"/>
          <w:szCs w:val="28"/>
        </w:rPr>
      </w:pPr>
      <w:r>
        <w:rPr>
          <w:bCs/>
          <w:sz w:val="28"/>
          <w:szCs w:val="28"/>
        </w:rPr>
        <w:t>Обременения земельного участка:</w:t>
      </w:r>
      <w:r>
        <w:rPr>
          <w:sz w:val="28"/>
          <w:szCs w:val="28"/>
        </w:rPr>
        <w:t xml:space="preserve"> на дату принятия решения о проведении аукциона на участок, не зарегистрированы права третьих лиц.</w:t>
      </w:r>
    </w:p>
    <w:p>
      <w:pPr>
        <w:pStyle w:val="Normal"/>
        <w:autoSpaceDE w:val="false"/>
        <w:ind w:left="426" w:hanging="0"/>
        <w:jc w:val="both"/>
        <w:rPr>
          <w:sz w:val="28"/>
          <w:szCs w:val="28"/>
        </w:rPr>
      </w:pPr>
      <w:r>
        <w:rPr>
          <w:sz w:val="28"/>
          <w:szCs w:val="28"/>
        </w:rPr>
        <w:t xml:space="preserve">       </w:t>
      </w:r>
      <w:r>
        <w:rPr>
          <w:sz w:val="28"/>
          <w:szCs w:val="28"/>
        </w:rPr>
        <w:t>Технические условия подключения:</w:t>
      </w:r>
    </w:p>
    <w:p>
      <w:pPr>
        <w:pStyle w:val="Normal"/>
        <w:numPr>
          <w:ilvl w:val="0"/>
          <w:numId w:val="5"/>
        </w:numPr>
        <w:spacing w:before="0" w:after="0"/>
        <w:ind w:left="426" w:hanging="0"/>
        <w:contextualSpacing/>
        <w:jc w:val="both"/>
        <w:rPr>
          <w:bCs/>
          <w:sz w:val="22"/>
        </w:rPr>
      </w:pPr>
      <w:r>
        <w:rPr>
          <w:bCs/>
          <w:sz w:val="28"/>
          <w:szCs w:val="28"/>
        </w:rPr>
        <w:t xml:space="preserve">Подключение к сетям водоснабжения: </w:t>
      </w:r>
    </w:p>
    <w:p>
      <w:pPr>
        <w:pStyle w:val="Style36"/>
        <w:bidi w:val="0"/>
        <w:ind w:left="426" w:hanging="0"/>
        <w:jc w:val="both"/>
        <w:rPr/>
      </w:pPr>
      <w:r>
        <w:rPr>
          <w:sz w:val="28"/>
          <w:szCs w:val="28"/>
        </w:rPr>
        <w:t>-возможная точка подключения- врезка в существующую водопроводную  сеть из труб ПВХ Д 90 мм, у д. № 30 по ул. Рогожникова.</w:t>
      </w:r>
    </w:p>
    <w:p>
      <w:pPr>
        <w:pStyle w:val="Style36"/>
        <w:bidi w:val="0"/>
        <w:ind w:left="426" w:hanging="0"/>
        <w:jc w:val="both"/>
        <w:rPr/>
      </w:pPr>
      <w:r>
        <w:rPr>
          <w:sz w:val="28"/>
          <w:szCs w:val="28"/>
        </w:rPr>
        <w:t>-максимальная нагрузка в точках подключения  3 м3/час.</w:t>
      </w:r>
    </w:p>
    <w:p>
      <w:pPr>
        <w:pStyle w:val="Style36"/>
        <w:bidi w:val="0"/>
        <w:ind w:left="426" w:hanging="0"/>
        <w:jc w:val="both"/>
        <w:rPr/>
      </w:pPr>
      <w:r>
        <w:rPr>
          <w:sz w:val="28"/>
          <w:szCs w:val="28"/>
        </w:rPr>
        <w:t>- гарантированный напор в точке присоединения  1,8 Атм.</w:t>
      </w:r>
    </w:p>
    <w:p>
      <w:pPr>
        <w:pStyle w:val="Style36"/>
        <w:bidi w:val="0"/>
        <w:ind w:left="426" w:hanging="0"/>
        <w:jc w:val="both"/>
        <w:rPr/>
      </w:pPr>
      <w:r>
        <w:rPr>
          <w:sz w:val="28"/>
          <w:szCs w:val="28"/>
        </w:rPr>
        <w:t>-для исключения  замерзания сетей водоснабжения в холодное время, прокладку водопровода производить на  глубине не менее 1,8 м.</w:t>
      </w:r>
    </w:p>
    <w:p>
      <w:pPr>
        <w:pStyle w:val="Style36"/>
        <w:bidi w:val="0"/>
        <w:ind w:left="426" w:hanging="0"/>
        <w:jc w:val="both"/>
        <w:rPr/>
      </w:pPr>
      <w:r>
        <w:rPr>
          <w:sz w:val="28"/>
          <w:szCs w:val="28"/>
        </w:rPr>
        <w:t>-прокладку водопровода выполнить из труб Д не более 32 мм.</w:t>
      </w:r>
    </w:p>
    <w:p>
      <w:pPr>
        <w:pStyle w:val="Style36"/>
        <w:bidi w:val="0"/>
        <w:ind w:left="426" w:hanging="0"/>
        <w:jc w:val="both"/>
        <w:rPr/>
      </w:pPr>
      <w:r>
        <w:rPr>
          <w:sz w:val="28"/>
          <w:szCs w:val="28"/>
        </w:rPr>
        <w:t>-строительство водопроводных сетей до точки подключения должно выполняться по утвержденному проекту, с оформлением Разрешения на производство земляных работ и вызовом на место представителей всех заинтересованных служб.</w:t>
      </w:r>
    </w:p>
    <w:p>
      <w:pPr>
        <w:pStyle w:val="Style36"/>
        <w:bidi w:val="0"/>
        <w:ind w:left="426" w:hanging="0"/>
        <w:jc w:val="both"/>
        <w:rPr/>
      </w:pPr>
      <w:r>
        <w:rPr>
          <w:sz w:val="28"/>
          <w:szCs w:val="28"/>
        </w:rPr>
        <w:t>-с целью осуществления контроля за соблюдением технических условий, после укладки  заказчиком  водопровода в траншею перед засыпкой, приглашается представитель МУП «Коммунсервис».</w:t>
      </w:r>
    </w:p>
    <w:p>
      <w:pPr>
        <w:pStyle w:val="Style36"/>
        <w:bidi w:val="0"/>
        <w:ind w:left="426" w:hanging="0"/>
        <w:jc w:val="both"/>
        <w:rPr/>
      </w:pPr>
      <w:r>
        <w:rPr>
          <w:sz w:val="28"/>
          <w:szCs w:val="28"/>
        </w:rPr>
        <w:t>- срок подключения: в течение 10 рабочих дней с момента подписания  акта о готовности к присоединению к сети.</w:t>
      </w:r>
    </w:p>
    <w:p>
      <w:pPr>
        <w:pStyle w:val="Style36"/>
        <w:bidi w:val="0"/>
        <w:ind w:left="426" w:hanging="0"/>
        <w:jc w:val="both"/>
        <w:rPr>
          <w:sz w:val="28"/>
          <w:szCs w:val="28"/>
        </w:rPr>
      </w:pPr>
      <w:r>
        <w:rPr>
          <w:sz w:val="28"/>
          <w:szCs w:val="28"/>
        </w:rPr>
        <w:t>-срок действия технических условий: 2года с даты выдачи. По истечении этого срока, параметры выданных технических условий могут быть изменены.</w:t>
      </w:r>
    </w:p>
    <w:p>
      <w:pPr>
        <w:pStyle w:val="Style36"/>
        <w:bidi w:val="0"/>
        <w:ind w:left="426" w:firstLine="283"/>
        <w:jc w:val="both"/>
        <w:rPr>
          <w:sz w:val="28"/>
          <w:szCs w:val="28"/>
        </w:rPr>
      </w:pPr>
      <w:r>
        <w:rPr>
          <w:sz w:val="28"/>
          <w:szCs w:val="28"/>
        </w:rPr>
        <w:t>Технические условия выданы  Муниципальным унитарным предприятием Шарангского района «Коммунсервис» 07.04.2020 г.</w:t>
      </w:r>
    </w:p>
    <w:p>
      <w:pPr>
        <w:pStyle w:val="Normal"/>
        <w:numPr>
          <w:ilvl w:val="0"/>
          <w:numId w:val="5"/>
        </w:numPr>
        <w:ind w:left="426" w:hanging="0"/>
        <w:jc w:val="both"/>
        <w:rPr>
          <w:bCs/>
          <w:sz w:val="28"/>
          <w:szCs w:val="28"/>
        </w:rPr>
      </w:pPr>
      <w:r>
        <w:rPr>
          <w:bCs/>
          <w:sz w:val="28"/>
          <w:szCs w:val="28"/>
        </w:rPr>
        <w:t>Водоотведение:</w:t>
      </w:r>
    </w:p>
    <w:p>
      <w:pPr>
        <w:pStyle w:val="Normal"/>
        <w:ind w:left="426" w:hanging="0"/>
        <w:jc w:val="both"/>
        <w:rPr>
          <w:bCs/>
          <w:sz w:val="28"/>
          <w:szCs w:val="28"/>
        </w:rPr>
      </w:pPr>
      <w:r>
        <w:rPr>
          <w:bCs/>
          <w:sz w:val="28"/>
          <w:szCs w:val="28"/>
        </w:rPr>
        <w:t xml:space="preserve">      </w:t>
      </w:r>
      <w:r>
        <w:rPr>
          <w:bCs/>
          <w:sz w:val="28"/>
          <w:szCs w:val="28"/>
        </w:rPr>
        <w:t>- устройство индивидуального септика.</w:t>
      </w:r>
    </w:p>
    <w:p>
      <w:pPr>
        <w:pStyle w:val="Normal"/>
        <w:ind w:left="426" w:firstLine="283"/>
        <w:jc w:val="both"/>
        <w:rPr/>
      </w:pPr>
      <w:r>
        <w:rPr>
          <w:sz w:val="28"/>
          <w:szCs w:val="28"/>
        </w:rPr>
        <w:t>Лот № 4: Земельный участок площадью 1380+/-26 кв.м., кадастровый № 52:10:0110005:293, разрешенное использование – строительство двухквартирного жилого дома, местоположение: Нижегородская обл., р-н Шарангский, р.п. Шаранга, ул. Рогожникова, д. 34.</w:t>
      </w:r>
    </w:p>
    <w:p>
      <w:pPr>
        <w:pStyle w:val="Normal"/>
        <w:ind w:left="426" w:hanging="0"/>
        <w:jc w:val="both"/>
        <w:rPr>
          <w:sz w:val="28"/>
          <w:szCs w:val="28"/>
        </w:rPr>
      </w:pPr>
      <w:r>
        <w:rPr>
          <w:sz w:val="28"/>
          <w:szCs w:val="28"/>
        </w:rPr>
        <w:t xml:space="preserve"> </w:t>
      </w:r>
      <w:r>
        <w:rPr>
          <w:sz w:val="28"/>
          <w:szCs w:val="28"/>
        </w:rPr>
        <w:t>Начальная цена (цена годовой арендной платы) – 48600 (сорок восемь тысяч шестьсот) рублей 00 копеек в год без учета НДС, шаг аукциона  - 3% - 1458 рублей 00 копеек, размер задатка 20% начальной ежегодной арендной платы за земельный участок  -  9720 рублей 00 копеек, срок аренды – 11 месяцев.</w:t>
      </w:r>
    </w:p>
    <w:p>
      <w:pPr>
        <w:pStyle w:val="Normal"/>
        <w:autoSpaceDE w:val="false"/>
        <w:ind w:left="426" w:hanging="0"/>
        <w:jc w:val="both"/>
        <w:rPr>
          <w:sz w:val="28"/>
          <w:szCs w:val="28"/>
        </w:rPr>
      </w:pPr>
      <w:r>
        <w:rPr>
          <w:bCs/>
          <w:sz w:val="28"/>
          <w:szCs w:val="28"/>
        </w:rPr>
        <w:t>Обременения земельного участка:</w:t>
      </w:r>
      <w:r>
        <w:rPr>
          <w:sz w:val="28"/>
          <w:szCs w:val="28"/>
        </w:rPr>
        <w:t xml:space="preserve"> на дату принятия решения о проведении аукциона, на участок не зарегистрированы права третьих лиц.</w:t>
      </w:r>
    </w:p>
    <w:p>
      <w:pPr>
        <w:pStyle w:val="Normal"/>
        <w:autoSpaceDE w:val="false"/>
        <w:ind w:left="426" w:hanging="0"/>
        <w:jc w:val="both"/>
        <w:rPr>
          <w:sz w:val="28"/>
          <w:szCs w:val="28"/>
        </w:rPr>
      </w:pPr>
      <w:r>
        <w:rPr>
          <w:sz w:val="28"/>
          <w:szCs w:val="28"/>
        </w:rPr>
        <w:t>Технические условия подключения:</w:t>
      </w:r>
    </w:p>
    <w:p>
      <w:pPr>
        <w:pStyle w:val="Normal"/>
        <w:numPr>
          <w:ilvl w:val="0"/>
          <w:numId w:val="4"/>
        </w:numPr>
        <w:spacing w:before="0" w:after="0"/>
        <w:ind w:left="426" w:hanging="0"/>
        <w:contextualSpacing/>
        <w:jc w:val="both"/>
        <w:rPr>
          <w:bCs/>
          <w:sz w:val="22"/>
        </w:rPr>
      </w:pPr>
      <w:r>
        <w:rPr>
          <w:bCs/>
          <w:sz w:val="28"/>
          <w:szCs w:val="28"/>
        </w:rPr>
        <w:t xml:space="preserve">Подключение к сетям водоснабжения: </w:t>
      </w:r>
    </w:p>
    <w:p>
      <w:pPr>
        <w:pStyle w:val="Style36"/>
        <w:bidi w:val="0"/>
        <w:ind w:left="426" w:hanging="0"/>
        <w:jc w:val="both"/>
        <w:rPr/>
      </w:pPr>
      <w:r>
        <w:rPr>
          <w:sz w:val="28"/>
          <w:szCs w:val="28"/>
        </w:rPr>
        <w:t>-возможная точка подключения- врезка в существующую водопроводную  сеть из труб ПВХ Д 90 мм, у д. № 30 по ул. Рогожникова.</w:t>
      </w:r>
    </w:p>
    <w:p>
      <w:pPr>
        <w:pStyle w:val="Style36"/>
        <w:bidi w:val="0"/>
        <w:ind w:left="426" w:hanging="0"/>
        <w:jc w:val="both"/>
        <w:rPr/>
      </w:pPr>
      <w:r>
        <w:rPr>
          <w:sz w:val="28"/>
          <w:szCs w:val="28"/>
        </w:rPr>
        <w:t>-максимальная нагрузка в точках подключения  3 м3/час.</w:t>
      </w:r>
    </w:p>
    <w:p>
      <w:pPr>
        <w:pStyle w:val="Style36"/>
        <w:bidi w:val="0"/>
        <w:ind w:left="426" w:hanging="0"/>
        <w:jc w:val="both"/>
        <w:rPr/>
      </w:pPr>
      <w:r>
        <w:rPr>
          <w:sz w:val="28"/>
          <w:szCs w:val="28"/>
        </w:rPr>
        <w:t>- гарантированный напор в точке присоединения  1,8 Атм.</w:t>
      </w:r>
    </w:p>
    <w:p>
      <w:pPr>
        <w:pStyle w:val="Style36"/>
        <w:bidi w:val="0"/>
        <w:ind w:left="426" w:hanging="0"/>
        <w:jc w:val="both"/>
        <w:rPr/>
      </w:pPr>
      <w:r>
        <w:rPr>
          <w:sz w:val="28"/>
          <w:szCs w:val="28"/>
        </w:rPr>
        <w:t>-для исключения  замерзания сетей водоснабжения в холодное время, прокладку водопровода производить на  глубине не менее 1,8 м.</w:t>
      </w:r>
    </w:p>
    <w:p>
      <w:pPr>
        <w:pStyle w:val="Style36"/>
        <w:bidi w:val="0"/>
        <w:ind w:left="426" w:hanging="0"/>
        <w:jc w:val="both"/>
        <w:rPr/>
      </w:pPr>
      <w:r>
        <w:rPr>
          <w:sz w:val="28"/>
          <w:szCs w:val="28"/>
        </w:rPr>
        <w:t>-прокладку водопровода выполнить из труб Д не более 32 мм.</w:t>
      </w:r>
    </w:p>
    <w:p>
      <w:pPr>
        <w:pStyle w:val="Style36"/>
        <w:bidi w:val="0"/>
        <w:ind w:left="426" w:hanging="0"/>
        <w:jc w:val="both"/>
        <w:rPr/>
      </w:pPr>
      <w:r>
        <w:rPr>
          <w:sz w:val="28"/>
          <w:szCs w:val="28"/>
        </w:rPr>
        <w:t>-строительство водопроводных сетей до точки подключения должно выполняться по утвержденному проекту, с оформлением Разрешения на производство земляных работ и вызовом на место представителей всех заинтересованных служб.</w:t>
      </w:r>
    </w:p>
    <w:p>
      <w:pPr>
        <w:pStyle w:val="Style36"/>
        <w:bidi w:val="0"/>
        <w:ind w:left="426" w:hanging="0"/>
        <w:jc w:val="both"/>
        <w:rPr/>
      </w:pPr>
      <w:r>
        <w:rPr>
          <w:sz w:val="28"/>
          <w:szCs w:val="28"/>
        </w:rPr>
        <w:t>-с целью осуществления контроля за соблюдением технических условий, после укладки  заказчиком  водопровода в траншею перед засыпкой, приглашается представитель МУП «Коммунсервис».</w:t>
      </w:r>
    </w:p>
    <w:p>
      <w:pPr>
        <w:pStyle w:val="Style36"/>
        <w:bidi w:val="0"/>
        <w:ind w:left="426" w:hanging="0"/>
        <w:jc w:val="both"/>
        <w:rPr/>
      </w:pPr>
      <w:r>
        <w:rPr>
          <w:sz w:val="28"/>
          <w:szCs w:val="28"/>
        </w:rPr>
        <w:t>- срок подключения: в течение 10 рабочих дней с момента подписания  акта о готовности к присоединению к сети.</w:t>
      </w:r>
    </w:p>
    <w:p>
      <w:pPr>
        <w:pStyle w:val="Style36"/>
        <w:bidi w:val="0"/>
        <w:ind w:left="426" w:hanging="0"/>
        <w:jc w:val="both"/>
        <w:rPr>
          <w:sz w:val="28"/>
          <w:szCs w:val="28"/>
        </w:rPr>
      </w:pPr>
      <w:r>
        <w:rPr>
          <w:sz w:val="28"/>
          <w:szCs w:val="28"/>
        </w:rPr>
        <w:t>-срок действия технических условий: 2года с даты выдачи. По истечении этого срока, параметры выданных технических условий могут быть изменены.</w:t>
      </w:r>
    </w:p>
    <w:p>
      <w:pPr>
        <w:pStyle w:val="Style36"/>
        <w:bidi w:val="0"/>
        <w:ind w:left="426" w:firstLine="283"/>
        <w:jc w:val="both"/>
        <w:rPr>
          <w:sz w:val="28"/>
          <w:szCs w:val="28"/>
        </w:rPr>
      </w:pPr>
      <w:r>
        <w:rPr>
          <w:sz w:val="28"/>
          <w:szCs w:val="28"/>
        </w:rPr>
        <w:t>Технические условия выданы  Муниципальным унитарным предприятием Шарангского района «Коммунсервис» 07.04.2020 г.</w:t>
      </w:r>
    </w:p>
    <w:p>
      <w:pPr>
        <w:pStyle w:val="Normal"/>
        <w:numPr>
          <w:ilvl w:val="0"/>
          <w:numId w:val="4"/>
        </w:numPr>
        <w:ind w:left="426" w:hanging="0"/>
        <w:jc w:val="both"/>
        <w:rPr>
          <w:bCs/>
          <w:sz w:val="28"/>
          <w:szCs w:val="28"/>
        </w:rPr>
      </w:pPr>
      <w:r>
        <w:rPr>
          <w:bCs/>
          <w:sz w:val="28"/>
          <w:szCs w:val="28"/>
        </w:rPr>
        <w:t>Водоотведение:</w:t>
      </w:r>
    </w:p>
    <w:p>
      <w:pPr>
        <w:pStyle w:val="Normal"/>
        <w:ind w:left="426" w:hanging="0"/>
        <w:jc w:val="both"/>
        <w:rPr>
          <w:bCs/>
          <w:sz w:val="28"/>
          <w:szCs w:val="28"/>
        </w:rPr>
      </w:pPr>
      <w:r>
        <w:rPr>
          <w:bCs/>
          <w:sz w:val="28"/>
          <w:szCs w:val="28"/>
        </w:rPr>
        <w:t>- устройство индивидуального септика</w:t>
      </w:r>
    </w:p>
    <w:p>
      <w:pPr>
        <w:pStyle w:val="Normal"/>
        <w:ind w:left="426" w:firstLine="283"/>
        <w:jc w:val="both"/>
        <w:rPr/>
      </w:pPr>
      <w:r>
        <w:rPr>
          <w:sz w:val="28"/>
          <w:szCs w:val="28"/>
        </w:rPr>
        <w:t>Лот № 5: Земельный участок площадью 1380+/-26 кв.м., кадастровый № 52:10:0110005:294, разрешенное использование – строительство двухквартирного жилого дома, местоположение: Нижегородская обл., р-н Шарангский, р.п. Шаранга, ул. Рогожникова, д. 36.</w:t>
      </w:r>
    </w:p>
    <w:p>
      <w:pPr>
        <w:pStyle w:val="Normal"/>
        <w:ind w:left="426" w:hanging="0"/>
        <w:jc w:val="both"/>
        <w:rPr>
          <w:sz w:val="28"/>
          <w:szCs w:val="28"/>
        </w:rPr>
      </w:pPr>
      <w:r>
        <w:rPr>
          <w:sz w:val="28"/>
          <w:szCs w:val="28"/>
        </w:rPr>
        <w:t xml:space="preserve"> </w:t>
      </w:r>
      <w:r>
        <w:rPr>
          <w:sz w:val="28"/>
          <w:szCs w:val="28"/>
        </w:rPr>
        <w:t>Начальная цена (цена годовой арендной платы) – 48600 (сорок восемь тысяч шестьсот) рублей 00 копеек в год без учета НДС, шаг аукциона  - 3% - 1458 рублей 00 копеек, размер задатка 20% начальной ежегодной арендной платы за земельный участок  - 9720 рублей 00 копеек, срок аренды – 11 месяцев.</w:t>
      </w:r>
    </w:p>
    <w:p>
      <w:pPr>
        <w:pStyle w:val="Normal"/>
        <w:autoSpaceDE w:val="false"/>
        <w:ind w:left="426" w:hanging="0"/>
        <w:jc w:val="both"/>
        <w:rPr/>
      </w:pPr>
      <w:r>
        <w:rPr>
          <w:bCs/>
          <w:sz w:val="28"/>
          <w:szCs w:val="28"/>
        </w:rPr>
        <w:t>Обременения земельного участка:</w:t>
      </w:r>
      <w:r>
        <w:rPr>
          <w:sz w:val="28"/>
          <w:szCs w:val="28"/>
        </w:rPr>
        <w:t xml:space="preserve"> на дату принятия решения о проведении аукциона, на участок не зарегистрированы права третьих лиц.</w:t>
      </w:r>
    </w:p>
    <w:p>
      <w:pPr>
        <w:pStyle w:val="Normal"/>
        <w:autoSpaceDE w:val="false"/>
        <w:ind w:left="426" w:firstLine="283"/>
        <w:jc w:val="both"/>
        <w:rPr>
          <w:sz w:val="28"/>
          <w:szCs w:val="28"/>
        </w:rPr>
      </w:pPr>
      <w:r>
        <w:rPr>
          <w:sz w:val="28"/>
          <w:szCs w:val="28"/>
        </w:rPr>
        <w:t>Технические условия подключения:</w:t>
      </w:r>
    </w:p>
    <w:p>
      <w:pPr>
        <w:pStyle w:val="Normal"/>
        <w:numPr>
          <w:ilvl w:val="0"/>
          <w:numId w:val="6"/>
        </w:numPr>
        <w:spacing w:before="0" w:after="0"/>
        <w:ind w:left="426" w:hanging="0"/>
        <w:contextualSpacing/>
        <w:jc w:val="both"/>
        <w:rPr>
          <w:bCs/>
          <w:sz w:val="22"/>
        </w:rPr>
      </w:pPr>
      <w:r>
        <w:rPr>
          <w:bCs/>
          <w:sz w:val="28"/>
          <w:szCs w:val="28"/>
        </w:rPr>
        <w:t xml:space="preserve">Подключение к сетям водоснабжения: </w:t>
      </w:r>
    </w:p>
    <w:p>
      <w:pPr>
        <w:pStyle w:val="Style36"/>
        <w:bidi w:val="0"/>
        <w:ind w:left="426" w:hanging="0"/>
        <w:jc w:val="both"/>
        <w:rPr/>
      </w:pPr>
      <w:r>
        <w:rPr>
          <w:sz w:val="28"/>
          <w:szCs w:val="28"/>
        </w:rPr>
        <w:t>-возможная точка подключения- врезка в существующую водопроводную  сеть из труб ПВХ Д 90 мм, у д. № 30 по ул. Рогожникова.</w:t>
      </w:r>
    </w:p>
    <w:p>
      <w:pPr>
        <w:pStyle w:val="Style36"/>
        <w:bidi w:val="0"/>
        <w:ind w:left="426" w:hanging="0"/>
        <w:jc w:val="both"/>
        <w:rPr/>
      </w:pPr>
      <w:r>
        <w:rPr>
          <w:sz w:val="28"/>
          <w:szCs w:val="28"/>
        </w:rPr>
        <w:t>-максимальная нагрузка в точках подключения  3 м3/час.</w:t>
      </w:r>
    </w:p>
    <w:p>
      <w:pPr>
        <w:pStyle w:val="Style36"/>
        <w:bidi w:val="0"/>
        <w:ind w:left="426" w:hanging="0"/>
        <w:jc w:val="both"/>
        <w:rPr/>
      </w:pPr>
      <w:r>
        <w:rPr>
          <w:sz w:val="28"/>
          <w:szCs w:val="28"/>
        </w:rPr>
        <w:t>- гарантированный напор в точке присоединения  1,8 Атм.</w:t>
      </w:r>
    </w:p>
    <w:p>
      <w:pPr>
        <w:pStyle w:val="Style36"/>
        <w:bidi w:val="0"/>
        <w:ind w:left="426" w:hanging="0"/>
        <w:jc w:val="both"/>
        <w:rPr/>
      </w:pPr>
      <w:r>
        <w:rPr>
          <w:sz w:val="28"/>
          <w:szCs w:val="28"/>
        </w:rPr>
        <w:t>-для исключения  замерзания сетей водоснабжения в холодное время, прокладку водопровода производить на  глубине не менее 1,8 м.</w:t>
      </w:r>
    </w:p>
    <w:p>
      <w:pPr>
        <w:pStyle w:val="Style36"/>
        <w:bidi w:val="0"/>
        <w:ind w:left="426" w:hanging="0"/>
        <w:jc w:val="both"/>
        <w:rPr/>
      </w:pPr>
      <w:r>
        <w:rPr>
          <w:sz w:val="28"/>
          <w:szCs w:val="28"/>
        </w:rPr>
        <w:t>-прокладку водопровода выполнить из труб Д не более 32 мм.</w:t>
      </w:r>
    </w:p>
    <w:p>
      <w:pPr>
        <w:pStyle w:val="Style36"/>
        <w:bidi w:val="0"/>
        <w:ind w:left="426" w:hanging="0"/>
        <w:jc w:val="both"/>
        <w:rPr/>
      </w:pPr>
      <w:r>
        <w:rPr>
          <w:sz w:val="28"/>
          <w:szCs w:val="28"/>
        </w:rPr>
        <w:t>-строительство водопроводных сетей до точки подключения должно выполняться по утвержденному проекту, с оформлением Разрешения на производство земляных работ и вызовом на место представителей всех заинтересованных служб.</w:t>
      </w:r>
    </w:p>
    <w:p>
      <w:pPr>
        <w:pStyle w:val="Style36"/>
        <w:bidi w:val="0"/>
        <w:ind w:left="426" w:hanging="0"/>
        <w:jc w:val="both"/>
        <w:rPr/>
      </w:pPr>
      <w:r>
        <w:rPr>
          <w:sz w:val="28"/>
          <w:szCs w:val="28"/>
        </w:rPr>
        <w:t>-с целью осуществления контроля за соблюдением технических условий, после укладки  заказчиком  водопровода в траншею перед засыпкой, приглашается представитель МУП «Коммунсервис».</w:t>
      </w:r>
    </w:p>
    <w:p>
      <w:pPr>
        <w:pStyle w:val="Style36"/>
        <w:bidi w:val="0"/>
        <w:ind w:left="426" w:hanging="0"/>
        <w:jc w:val="both"/>
        <w:rPr/>
      </w:pPr>
      <w:r>
        <w:rPr>
          <w:sz w:val="28"/>
          <w:szCs w:val="28"/>
        </w:rPr>
        <w:t>- срок подключения: в течение 10 рабочих дней с момента подписания  акта о готовности к присоединению к сети.</w:t>
      </w:r>
    </w:p>
    <w:p>
      <w:pPr>
        <w:pStyle w:val="Style36"/>
        <w:bidi w:val="0"/>
        <w:ind w:left="426" w:hanging="0"/>
        <w:jc w:val="both"/>
        <w:rPr>
          <w:sz w:val="28"/>
          <w:szCs w:val="28"/>
        </w:rPr>
      </w:pPr>
      <w:r>
        <w:rPr>
          <w:sz w:val="28"/>
          <w:szCs w:val="28"/>
        </w:rPr>
        <w:t>-срок действия технических условий: 2года с даты выдачи. По истечении этого срока, параметры выданных технических условий могут быть изменены.</w:t>
      </w:r>
    </w:p>
    <w:p>
      <w:pPr>
        <w:pStyle w:val="Style36"/>
        <w:bidi w:val="0"/>
        <w:ind w:left="426" w:firstLine="283"/>
        <w:jc w:val="both"/>
        <w:rPr>
          <w:sz w:val="28"/>
          <w:szCs w:val="28"/>
        </w:rPr>
      </w:pPr>
      <w:r>
        <w:rPr>
          <w:sz w:val="28"/>
          <w:szCs w:val="28"/>
        </w:rPr>
        <w:t>Технические условия выданы  Муниципальным унитарным предприятием Шарангского района «Коммунсервис» 07.04.2020 г.</w:t>
      </w:r>
    </w:p>
    <w:p>
      <w:pPr>
        <w:pStyle w:val="Normal"/>
        <w:numPr>
          <w:ilvl w:val="0"/>
          <w:numId w:val="6"/>
        </w:numPr>
        <w:ind w:left="426" w:hanging="0"/>
        <w:jc w:val="both"/>
        <w:rPr>
          <w:bCs/>
          <w:sz w:val="28"/>
          <w:szCs w:val="28"/>
        </w:rPr>
      </w:pPr>
      <w:r>
        <w:rPr>
          <w:bCs/>
          <w:sz w:val="28"/>
          <w:szCs w:val="28"/>
        </w:rPr>
        <w:t>Водоотведение:</w:t>
      </w:r>
    </w:p>
    <w:p>
      <w:pPr>
        <w:pStyle w:val="Normal"/>
        <w:ind w:left="426" w:hanging="0"/>
        <w:jc w:val="both"/>
        <w:rPr>
          <w:sz w:val="28"/>
          <w:szCs w:val="28"/>
        </w:rPr>
      </w:pPr>
      <w:r>
        <w:rPr>
          <w:bCs/>
          <w:sz w:val="28"/>
          <w:szCs w:val="28"/>
        </w:rPr>
        <w:t xml:space="preserve"> </w:t>
      </w:r>
      <w:r>
        <w:rPr>
          <w:bCs/>
          <w:sz w:val="28"/>
          <w:szCs w:val="28"/>
        </w:rPr>
        <w:t>- устройство индивидуального септика.</w:t>
      </w:r>
    </w:p>
    <w:p>
      <w:pPr>
        <w:pStyle w:val="Normal"/>
        <w:tabs>
          <w:tab w:val="clear" w:pos="708"/>
          <w:tab w:val="left" w:pos="1080" w:leader="none"/>
        </w:tabs>
        <w:ind w:left="426" w:hanging="0"/>
        <w:jc w:val="both"/>
        <w:rPr>
          <w:b/>
          <w:b/>
          <w:sz w:val="28"/>
          <w:szCs w:val="28"/>
        </w:rPr>
      </w:pPr>
      <w:r>
        <w:rPr>
          <w:b/>
          <w:sz w:val="28"/>
          <w:szCs w:val="28"/>
        </w:rPr>
        <w:t>6. Порядок приема заявок на участие в аукционе</w:t>
      </w:r>
    </w:p>
    <w:p>
      <w:pPr>
        <w:pStyle w:val="Normal"/>
        <w:ind w:left="426" w:hanging="0"/>
        <w:jc w:val="both"/>
        <w:rPr/>
      </w:pPr>
      <w:r>
        <w:rPr>
          <w:sz w:val="28"/>
          <w:szCs w:val="28"/>
        </w:rPr>
        <w:t>Для участия в аукционе заявитель перечисляет задаток на счет организатора аукциона. После перечисления задатка заявитель представляет (лично или через своего представителя) секретарю аукционной комиссии (р.п. Шаранга, ул. Свободы, д. 2, каб.34), с 15 апреля 2020 года (с 8.00 до 12.00 и с 13.00 до 17.00 час) ежедневно (кроме выходных и нерабочих праздничных дней) по 12 мая 2019 года - срок окончания приема заявок (до 9-00 час.) следующие документы:</w:t>
      </w:r>
    </w:p>
    <w:p>
      <w:pPr>
        <w:pStyle w:val="Style24"/>
        <w:ind w:left="426" w:hanging="0"/>
        <w:rPr/>
      </w:pPr>
      <w:r>
        <w:rPr>
          <w:bCs/>
          <w:szCs w:val="28"/>
        </w:rPr>
        <w:t xml:space="preserve">1) заявка на участие в аукционе по установленной в </w:t>
      </w:r>
      <w:r>
        <w:rPr>
          <w:bCs/>
          <w:szCs w:val="28"/>
          <w:lang w:val="ru-RU"/>
        </w:rPr>
        <w:t>документации</w:t>
      </w:r>
      <w:r>
        <w:rPr>
          <w:bCs/>
          <w:szCs w:val="28"/>
        </w:rPr>
        <w:t xml:space="preserve"> о проведении аукциона форме с указанием банковских реквизитов счета для возврата задатка (приложение №</w:t>
      </w:r>
      <w:r>
        <w:rPr>
          <w:bCs/>
          <w:szCs w:val="28"/>
          <w:lang w:val="ru-RU"/>
        </w:rPr>
        <w:t xml:space="preserve"> 1</w:t>
      </w:r>
      <w:r>
        <w:rPr>
          <w:bCs/>
          <w:szCs w:val="28"/>
        </w:rPr>
        <w:t>);</w:t>
      </w:r>
    </w:p>
    <w:p>
      <w:pPr>
        <w:pStyle w:val="Style24"/>
        <w:ind w:left="426" w:hanging="0"/>
        <w:rPr>
          <w:bCs/>
          <w:szCs w:val="28"/>
          <w:lang w:val="ru-RU"/>
        </w:rPr>
      </w:pPr>
      <w:r>
        <w:rPr>
          <w:bCs/>
          <w:szCs w:val="28"/>
        </w:rPr>
        <w:t>2) копии документов, удостоверяющих личность заявителя (для граждан);</w:t>
      </w:r>
    </w:p>
    <w:p>
      <w:pPr>
        <w:pStyle w:val="Style24"/>
        <w:ind w:left="426" w:hanging="0"/>
        <w:rPr>
          <w:bCs/>
          <w:szCs w:val="28"/>
        </w:rPr>
      </w:pPr>
      <w:r>
        <w:rPr>
          <w:bCs/>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left="426" w:hanging="0"/>
        <w:jc w:val="both"/>
        <w:rPr/>
      </w:pPr>
      <w:r>
        <w:rPr>
          <w:bCs/>
          <w:szCs w:val="28"/>
        </w:rPr>
        <w:t xml:space="preserve">4) </w:t>
      </w:r>
      <w:r>
        <w:rPr>
          <w:bCs/>
          <w:sz w:val="28"/>
          <w:szCs w:val="28"/>
        </w:rPr>
        <w:t>документы, подтверждающие внесение  задатка  (платежное поручение с отметкой банка о перечислении задатка на счет администрации). Срок поступления задатка на счет администрации – в день окончания приема заявок, по «12» мая 2020 года включительно.</w:t>
      </w:r>
    </w:p>
    <w:p>
      <w:pPr>
        <w:pStyle w:val="Normal"/>
        <w:ind w:left="426" w:hanging="0"/>
        <w:jc w:val="both"/>
        <w:rPr>
          <w:bCs/>
          <w:sz w:val="28"/>
          <w:szCs w:val="28"/>
        </w:rPr>
      </w:pPr>
      <w:r>
        <w:rPr>
          <w:bCs/>
          <w:sz w:val="28"/>
          <w:szCs w:val="28"/>
        </w:rPr>
        <w:t>Представление документов, подтверждающих внесение задатка, признается заключением соглашения о задатке.</w:t>
      </w:r>
    </w:p>
    <w:p>
      <w:pPr>
        <w:pStyle w:val="Style24"/>
        <w:ind w:left="426" w:hanging="0"/>
        <w:rPr/>
      </w:pPr>
      <w:r>
        <w:rPr>
          <w:bCs/>
          <w:szCs w:val="28"/>
          <w:lang w:val="ru-RU"/>
        </w:rPr>
        <w:t xml:space="preserve">    </w:t>
      </w:r>
      <w:r>
        <w:rPr>
          <w:bCs/>
          <w:szCs w:val="28"/>
        </w:rPr>
        <w:t>З</w:t>
      </w:r>
      <w:r>
        <w:rPr>
          <w:szCs w:val="28"/>
        </w:rPr>
        <w:t xml:space="preserve">аявка и опись представленных документов составляются в 2 экземплярах, один из которых остается у организатора аукциона, другой - у претендента. </w:t>
      </w:r>
    </w:p>
    <w:p>
      <w:pPr>
        <w:pStyle w:val="Normal"/>
        <w:tabs>
          <w:tab w:val="clear" w:pos="708"/>
          <w:tab w:val="left" w:pos="0" w:leader="none"/>
        </w:tabs>
        <w:ind w:left="426" w:hanging="0"/>
        <w:jc w:val="both"/>
        <w:rPr>
          <w:sz w:val="28"/>
          <w:szCs w:val="28"/>
        </w:rPr>
      </w:pPr>
      <w:r>
        <w:rPr>
          <w:sz w:val="28"/>
          <w:szCs w:val="28"/>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pPr>
        <w:pStyle w:val="Normal"/>
        <w:ind w:left="426" w:hanging="0"/>
        <w:jc w:val="both"/>
        <w:rPr/>
      </w:pPr>
      <w:r>
        <w:rPr>
          <w:sz w:val="28"/>
          <w:szCs w:val="28"/>
        </w:rPr>
        <w:t xml:space="preserve">     </w:t>
      </w:r>
      <w:r>
        <w:rPr>
          <w:sz w:val="28"/>
          <w:szCs w:val="28"/>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pPr>
        <w:pStyle w:val="Normal"/>
        <w:ind w:left="426" w:hanging="0"/>
        <w:jc w:val="both"/>
        <w:rPr>
          <w:sz w:val="28"/>
          <w:szCs w:val="28"/>
        </w:rPr>
      </w:pPr>
      <w:r>
        <w:rPr>
          <w:sz w:val="28"/>
          <w:szCs w:val="28"/>
        </w:rPr>
        <w:t>Один претендент имеет право подать в отношении предмета аукциона только одну заявку на участие в аукционе.</w:t>
      </w:r>
    </w:p>
    <w:p>
      <w:pPr>
        <w:pStyle w:val="Style24"/>
        <w:ind w:left="426" w:hanging="0"/>
        <w:rPr/>
      </w:pPr>
      <w:r>
        <w:rPr>
          <w:szCs w:val="28"/>
          <w:lang w:val="ru-RU"/>
        </w:rPr>
        <w:t xml:space="preserve">     </w:t>
      </w:r>
      <w:r>
        <w:rPr>
          <w:szCs w:val="28"/>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pPr>
        <w:pStyle w:val="Normal"/>
        <w:ind w:left="426" w:hanging="0"/>
        <w:jc w:val="both"/>
        <w:rPr/>
      </w:pPr>
      <w:r>
        <w:rPr>
          <w:sz w:val="28"/>
          <w:szCs w:val="28"/>
        </w:rPr>
        <w:t xml:space="preserve">     </w:t>
      </w:r>
      <w:r>
        <w:rPr>
          <w:sz w:val="28"/>
          <w:szCs w:val="28"/>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 возврате документов с указанием причины возврата.</w:t>
      </w:r>
    </w:p>
    <w:p>
      <w:pPr>
        <w:pStyle w:val="Normal"/>
        <w:ind w:left="426" w:hanging="0"/>
        <w:jc w:val="both"/>
        <w:rPr>
          <w:b/>
          <w:b/>
          <w:bCs/>
          <w:sz w:val="28"/>
          <w:szCs w:val="28"/>
        </w:rPr>
      </w:pPr>
      <w:r>
        <w:rPr>
          <w:sz w:val="28"/>
          <w:szCs w:val="28"/>
        </w:rPr>
        <w:t xml:space="preserve">    </w:t>
      </w:r>
      <w:r>
        <w:rPr>
          <w:sz w:val="28"/>
          <w:szCs w:val="28"/>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tabs>
          <w:tab w:val="clear" w:pos="708"/>
          <w:tab w:val="left" w:pos="1080" w:leader="none"/>
        </w:tabs>
        <w:ind w:left="426" w:hanging="0"/>
        <w:jc w:val="both"/>
        <w:rPr/>
      </w:pPr>
      <w:r>
        <w:rPr>
          <w:sz w:val="28"/>
          <w:szCs w:val="28"/>
        </w:rPr>
        <w:t xml:space="preserve">    </w:t>
      </w:r>
      <w:r>
        <w:rPr>
          <w:sz w:val="28"/>
          <w:szCs w:val="28"/>
        </w:rPr>
        <w:t>Признание заявителей участниками аукциона (определение участников аукциона) производится аукционной комиссией по адресу: р.п. Шаранга, ул. Свободы, д. 2, каб. 50,  13 мая</w:t>
      </w:r>
      <w:r>
        <w:rPr>
          <w:b/>
          <w:sz w:val="28"/>
          <w:szCs w:val="28"/>
        </w:rPr>
        <w:t xml:space="preserve">  </w:t>
      </w:r>
      <w:r>
        <w:rPr>
          <w:sz w:val="28"/>
          <w:szCs w:val="28"/>
        </w:rPr>
        <w:t>2020 года</w:t>
      </w:r>
      <w:r>
        <w:rPr>
          <w:b/>
          <w:sz w:val="28"/>
          <w:szCs w:val="28"/>
        </w:rPr>
        <w:t xml:space="preserve"> </w:t>
      </w:r>
      <w:r>
        <w:rPr>
          <w:sz w:val="28"/>
          <w:szCs w:val="28"/>
        </w:rPr>
        <w:t xml:space="preserve">в 11-00 час. </w:t>
      </w:r>
    </w:p>
    <w:p>
      <w:pPr>
        <w:pStyle w:val="Normal"/>
        <w:ind w:left="426" w:hanging="0"/>
        <w:jc w:val="both"/>
        <w:rPr>
          <w:sz w:val="28"/>
          <w:szCs w:val="28"/>
        </w:rPr>
      </w:pPr>
      <w:r>
        <w:rPr>
          <w:sz w:val="28"/>
          <w:szCs w:val="28"/>
        </w:rPr>
        <w:t xml:space="preserve">Аукцион проводится аукционной комиссией по адресу: р.п. Шаранга, ул. Свободы, д. 2, каб. 50  </w:t>
      </w:r>
      <w:r>
        <w:rPr>
          <w:bCs/>
          <w:sz w:val="28"/>
          <w:szCs w:val="28"/>
        </w:rPr>
        <w:t>15 мая 2020 года  в 14-00 часов</w:t>
      </w:r>
      <w:r>
        <w:rPr>
          <w:sz w:val="28"/>
          <w:szCs w:val="28"/>
        </w:rPr>
        <w:t>.</w:t>
      </w:r>
    </w:p>
    <w:p>
      <w:pPr>
        <w:pStyle w:val="Normal"/>
        <w:tabs>
          <w:tab w:val="clear" w:pos="708"/>
          <w:tab w:val="left" w:pos="0" w:leader="none"/>
        </w:tabs>
        <w:ind w:left="426" w:hanging="0"/>
        <w:jc w:val="both"/>
        <w:rPr/>
      </w:pPr>
      <w:r>
        <w:rPr>
          <w:sz w:val="28"/>
          <w:szCs w:val="28"/>
        </w:rPr>
        <w:tab/>
        <w:t>Выдача информации на бумажном носителе производится по адресу: р.п. Шаранга, ул. Свободы, д. 2, каб. 34, в дни и часы, установленные для приема заявок, при предъявлении документа, подтверждающего полномочия обратившегося лица.</w:t>
      </w:r>
    </w:p>
    <w:p>
      <w:pPr>
        <w:pStyle w:val="Normal"/>
        <w:tabs>
          <w:tab w:val="clear" w:pos="708"/>
          <w:tab w:val="left" w:pos="1080" w:leader="none"/>
        </w:tabs>
        <w:ind w:left="426" w:hanging="0"/>
        <w:jc w:val="both"/>
        <w:rPr>
          <w:color w:val="FFFFFF"/>
          <w:sz w:val="28"/>
          <w:szCs w:val="28"/>
        </w:rPr>
      </w:pPr>
      <w:r>
        <w:rPr>
          <w:sz w:val="28"/>
          <w:szCs w:val="28"/>
        </w:rPr>
        <w:t xml:space="preserve">     </w:t>
      </w:r>
      <w:r>
        <w:rPr>
          <w:sz w:val="28"/>
          <w:szCs w:val="28"/>
        </w:rPr>
        <w:t>Осмотр земельных участков на местности производится лицами, желающими участвовать в аукционе, самостоятельно.</w:t>
      </w:r>
    </w:p>
    <w:p>
      <w:pPr>
        <w:pStyle w:val="Normal"/>
        <w:tabs>
          <w:tab w:val="clear" w:pos="708"/>
          <w:tab w:val="left" w:pos="1080" w:leader="none"/>
        </w:tabs>
        <w:ind w:left="426" w:hanging="0"/>
        <w:jc w:val="both"/>
        <w:rPr/>
      </w:pPr>
      <w:r>
        <w:rPr>
          <w:sz w:val="28"/>
          <w:szCs w:val="28"/>
        </w:rPr>
        <w:t>Телефоны для справок: 8 831 55 2-19-66.</w:t>
      </w:r>
    </w:p>
    <w:p>
      <w:pPr>
        <w:pStyle w:val="Normal"/>
        <w:ind w:left="426" w:hanging="0"/>
        <w:jc w:val="both"/>
        <w:rPr>
          <w:sz w:val="28"/>
          <w:szCs w:val="28"/>
        </w:rPr>
      </w:pPr>
      <w:r>
        <w:rPr>
          <w:sz w:val="28"/>
          <w:szCs w:val="28"/>
        </w:rPr>
        <w:t xml:space="preserve">     </w:t>
      </w:r>
      <w:r>
        <w:rPr>
          <w:sz w:val="28"/>
          <w:szCs w:val="28"/>
        </w:rPr>
        <w:t xml:space="preserve">Официальный сайт организатора аукциона: </w:t>
      </w:r>
      <w:hyperlink r:id="rId2">
        <w:r>
          <w:rPr>
            <w:color w:val="000000"/>
            <w:sz w:val="28"/>
            <w:szCs w:val="28"/>
            <w:u w:val="none"/>
            <w:lang w:val="en-US"/>
          </w:rPr>
          <w:t>www</w:t>
        </w:r>
        <w:r>
          <w:rPr>
            <w:color w:val="000000"/>
            <w:sz w:val="28"/>
            <w:szCs w:val="28"/>
            <w:u w:val="none"/>
          </w:rPr>
          <w:t>.</w:t>
        </w:r>
        <w:r>
          <w:rPr>
            <w:color w:val="000000"/>
            <w:sz w:val="28"/>
            <w:szCs w:val="28"/>
            <w:u w:val="none"/>
            <w:lang w:val="en-US"/>
          </w:rPr>
          <w:t>sharanga</w:t>
        </w:r>
        <w:r>
          <w:rPr>
            <w:color w:val="000000"/>
            <w:sz w:val="28"/>
            <w:szCs w:val="28"/>
            <w:u w:val="none"/>
          </w:rPr>
          <w:t>.</w:t>
        </w:r>
        <w:r>
          <w:rPr>
            <w:color w:val="000000"/>
            <w:sz w:val="28"/>
            <w:szCs w:val="28"/>
            <w:u w:val="none"/>
            <w:lang w:val="en-US"/>
          </w:rPr>
          <w:t>nnov</w:t>
        </w:r>
        <w:r>
          <w:rPr>
            <w:color w:val="000000"/>
            <w:sz w:val="28"/>
            <w:szCs w:val="28"/>
            <w:u w:val="none"/>
          </w:rPr>
          <w:t>.</w:t>
        </w:r>
        <w:r>
          <w:rPr>
            <w:color w:val="000000"/>
            <w:sz w:val="28"/>
            <w:szCs w:val="28"/>
            <w:u w:val="none"/>
            <w:lang w:val="en-US"/>
          </w:rPr>
          <w:t>ru</w:t>
        </w:r>
      </w:hyperlink>
      <w:r>
        <w:rPr>
          <w:sz w:val="28"/>
          <w:szCs w:val="28"/>
        </w:rPr>
        <w:t xml:space="preserve"> </w:t>
      </w:r>
    </w:p>
    <w:p>
      <w:pPr>
        <w:pStyle w:val="Normal"/>
        <w:tabs>
          <w:tab w:val="clear" w:pos="708"/>
          <w:tab w:val="left" w:pos="1080" w:leader="none"/>
        </w:tabs>
        <w:ind w:left="426" w:hanging="0"/>
        <w:jc w:val="both"/>
        <w:rPr>
          <w:b/>
          <w:b/>
          <w:sz w:val="28"/>
          <w:szCs w:val="28"/>
        </w:rPr>
      </w:pPr>
      <w:r>
        <w:rPr>
          <w:b/>
          <w:sz w:val="28"/>
          <w:szCs w:val="28"/>
        </w:rPr>
      </w:r>
    </w:p>
    <w:p>
      <w:pPr>
        <w:pStyle w:val="1"/>
        <w:ind w:left="426" w:hanging="0"/>
        <w:rPr/>
      </w:pPr>
      <w:r>
        <w:rPr>
          <w:b/>
          <w:bCs/>
          <w:spacing w:val="-6"/>
          <w:szCs w:val="28"/>
        </w:rPr>
        <w:t xml:space="preserve">7.  </w:t>
      </w:r>
      <w:r>
        <w:rPr>
          <w:b/>
          <w:szCs w:val="28"/>
        </w:rPr>
        <w:t xml:space="preserve"> Порядок внесения задатка участниками аукциона и возврата им задатка, банковские реквизиты счета для перечисления задатка</w:t>
      </w:r>
    </w:p>
    <w:p>
      <w:pPr>
        <w:pStyle w:val="Normal"/>
        <w:ind w:left="426" w:hanging="0"/>
        <w:jc w:val="both"/>
        <w:rPr>
          <w:b/>
          <w:b/>
          <w:sz w:val="28"/>
          <w:szCs w:val="28"/>
        </w:rPr>
      </w:pPr>
      <w:r>
        <w:rPr>
          <w:b/>
          <w:sz w:val="28"/>
          <w:szCs w:val="28"/>
        </w:rPr>
      </w:r>
    </w:p>
    <w:p>
      <w:pPr>
        <w:pStyle w:val="Normal"/>
        <w:ind w:left="426" w:firstLine="283"/>
        <w:jc w:val="both"/>
        <w:rPr/>
      </w:pPr>
      <w:r>
        <w:rPr>
          <w:sz w:val="28"/>
          <w:szCs w:val="28"/>
        </w:rPr>
        <w:t xml:space="preserve">  </w:t>
      </w:r>
      <w:r>
        <w:rPr>
          <w:sz w:val="28"/>
          <w:szCs w:val="28"/>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pPr>
        <w:pStyle w:val="24"/>
        <w:tabs>
          <w:tab w:val="clear" w:pos="708"/>
          <w:tab w:val="left" w:pos="0" w:leader="none"/>
        </w:tabs>
        <w:ind w:left="426" w:hanging="0"/>
        <w:jc w:val="both"/>
        <w:rPr>
          <w:i w:val="false"/>
          <w:i w:val="false"/>
          <w:sz w:val="28"/>
          <w:szCs w:val="28"/>
        </w:rPr>
      </w:pPr>
      <w:r>
        <w:rPr>
          <w:i w:val="false"/>
          <w:sz w:val="28"/>
          <w:szCs w:val="28"/>
        </w:rPr>
        <w:t xml:space="preserve">Реквизиты перечисления задатка: </w:t>
      </w:r>
    </w:p>
    <w:p>
      <w:pPr>
        <w:pStyle w:val="Normal"/>
        <w:shd w:fill="FFFFFF" w:val="clear"/>
        <w:ind w:left="426" w:hanging="0"/>
        <w:jc w:val="both"/>
        <w:rPr/>
      </w:pPr>
      <w:r>
        <w:rPr>
          <w:sz w:val="28"/>
          <w:szCs w:val="28"/>
        </w:rPr>
        <w:t xml:space="preserve">    </w:t>
      </w:r>
      <w:r>
        <w:rPr>
          <w:bCs/>
          <w:sz w:val="28"/>
          <w:szCs w:val="28"/>
        </w:rPr>
        <w:t>Получатель: УФК по Нижегородской области (финуправление Шарангского района, Администрация Шарангского района) л/с 05323019540) ИНН 5237001159, КПП 523701001, расчетный счет 40302810022023000137 в Волго Вятское ГУ Банка России г. Нижний Новгород ОКТМО 22656151, БИК 042202001</w:t>
      </w:r>
      <w:r>
        <w:rPr>
          <w:b/>
          <w:bCs/>
          <w:sz w:val="28"/>
          <w:szCs w:val="28"/>
        </w:rPr>
        <w:t>.</w:t>
      </w:r>
    </w:p>
    <w:p>
      <w:pPr>
        <w:pStyle w:val="Style28"/>
        <w:spacing w:before="40" w:after="40"/>
        <w:ind w:left="426" w:hanging="0"/>
        <w:jc w:val="both"/>
        <w:rPr/>
      </w:pPr>
      <w:r>
        <w:rPr>
          <w:szCs w:val="28"/>
        </w:rPr>
        <w:t xml:space="preserve">             </w:t>
      </w:r>
      <w:r>
        <w:rPr>
          <w:iCs/>
          <w:szCs w:val="28"/>
        </w:rPr>
        <w:t>Назначение платежа</w:t>
      </w:r>
      <w:r>
        <w:rPr>
          <w:szCs w:val="28"/>
        </w:rPr>
        <w:t>:</w:t>
      </w:r>
      <w:r>
        <w:rPr>
          <w:i/>
          <w:szCs w:val="28"/>
        </w:rPr>
        <w:t xml:space="preserve"> </w:t>
      </w:r>
      <w:r>
        <w:rPr>
          <w:szCs w:val="28"/>
        </w:rPr>
        <w:t xml:space="preserve">«Задаток на участие в аукционе </w:t>
      </w:r>
      <w:r>
        <w:rPr>
          <w:bCs/>
          <w:szCs w:val="28"/>
        </w:rPr>
        <w:t>на право заключения договора аренды земельного участка</w:t>
      </w:r>
      <w:r>
        <w:rPr>
          <w:szCs w:val="28"/>
        </w:rPr>
        <w:t xml:space="preserve"> 15.05.2020 г. по лоту № ___.</w:t>
      </w:r>
    </w:p>
    <w:p>
      <w:pPr>
        <w:pStyle w:val="Normal"/>
        <w:ind w:left="426" w:hanging="0"/>
        <w:jc w:val="both"/>
        <w:rPr>
          <w:bCs/>
          <w:spacing w:val="-6"/>
          <w:sz w:val="20"/>
          <w:szCs w:val="22"/>
        </w:rPr>
      </w:pPr>
      <w:r>
        <w:rPr>
          <w:bCs/>
          <w:spacing w:val="-6"/>
          <w:sz w:val="28"/>
          <w:szCs w:val="28"/>
        </w:rPr>
        <w:t>Проекты договора аренды земельного участка, форма заявки на участие в аукционе, размещены на официальном сайте Российской Федерации о проведении торгов (www.torgi.gov.ru), на официальном сайте Правительства Нижегородской области (</w:t>
      </w:r>
      <w:hyperlink r:id="rId3">
        <w:r>
          <w:rPr>
            <w:bCs/>
            <w:color w:val="000000"/>
            <w:spacing w:val="-6"/>
            <w:sz w:val="28"/>
            <w:szCs w:val="28"/>
          </w:rPr>
          <w:t>www.go</w:t>
        </w:r>
        <w:r>
          <w:rPr>
            <w:bCs/>
            <w:color w:val="000000"/>
            <w:spacing w:val="-6"/>
            <w:sz w:val="28"/>
            <w:szCs w:val="28"/>
            <w:lang w:val="en-US"/>
          </w:rPr>
          <w:t>vernmen</w:t>
        </w:r>
        <w:r>
          <w:rPr>
            <w:bCs/>
            <w:color w:val="000000"/>
            <w:spacing w:val="-6"/>
            <w:sz w:val="28"/>
            <w:szCs w:val="28"/>
          </w:rPr>
          <w:t>-</w:t>
        </w:r>
        <w:r>
          <w:rPr>
            <w:bCs/>
            <w:color w:val="000000"/>
            <w:spacing w:val="-6"/>
            <w:sz w:val="28"/>
            <w:szCs w:val="28"/>
            <w:lang w:val="en-US"/>
          </w:rPr>
          <w:t>nnov</w:t>
        </w:r>
        <w:r>
          <w:rPr>
            <w:bCs/>
            <w:color w:val="000000"/>
            <w:spacing w:val="-6"/>
            <w:sz w:val="28"/>
            <w:szCs w:val="28"/>
          </w:rPr>
          <w:t>.</w:t>
        </w:r>
        <w:r>
          <w:rPr>
            <w:bCs/>
            <w:color w:val="000000"/>
            <w:spacing w:val="-6"/>
            <w:sz w:val="28"/>
            <w:szCs w:val="28"/>
            <w:lang w:val="en-US"/>
          </w:rPr>
          <w:t>r</w:t>
        </w:r>
        <w:r>
          <w:rPr>
            <w:bCs/>
            <w:color w:val="000000"/>
            <w:spacing w:val="-6"/>
            <w:sz w:val="28"/>
            <w:szCs w:val="28"/>
          </w:rPr>
          <w:t>u</w:t>
        </w:r>
      </w:hyperlink>
      <w:r>
        <w:rPr>
          <w:bCs/>
          <w:spacing w:val="-6"/>
          <w:sz w:val="28"/>
          <w:szCs w:val="28"/>
        </w:rPr>
        <w:t>), на официальном сайте администрации Шарангского муниципального района (</w:t>
      </w:r>
      <w:hyperlink r:id="rId4">
        <w:r>
          <w:rPr>
            <w:color w:val="000000"/>
            <w:sz w:val="28"/>
            <w:szCs w:val="28"/>
            <w:u w:val="none"/>
            <w:lang w:val="en-US"/>
          </w:rPr>
          <w:t>www</w:t>
        </w:r>
        <w:r>
          <w:rPr>
            <w:color w:val="000000"/>
            <w:sz w:val="28"/>
            <w:szCs w:val="28"/>
            <w:u w:val="none"/>
          </w:rPr>
          <w:t>.</w:t>
        </w:r>
        <w:r>
          <w:rPr>
            <w:color w:val="000000"/>
            <w:sz w:val="28"/>
            <w:szCs w:val="28"/>
            <w:u w:val="none"/>
            <w:lang w:val="en-US"/>
          </w:rPr>
          <w:t>sharanga</w:t>
        </w:r>
        <w:r>
          <w:rPr>
            <w:color w:val="000000"/>
            <w:sz w:val="28"/>
            <w:szCs w:val="28"/>
            <w:u w:val="none"/>
          </w:rPr>
          <w:t>.</w:t>
        </w:r>
        <w:r>
          <w:rPr>
            <w:color w:val="000000"/>
            <w:sz w:val="28"/>
            <w:szCs w:val="28"/>
            <w:u w:val="none"/>
            <w:lang w:val="en-US"/>
          </w:rPr>
          <w:t>nnov</w:t>
        </w:r>
        <w:r>
          <w:rPr>
            <w:color w:val="000000"/>
            <w:sz w:val="28"/>
            <w:szCs w:val="28"/>
            <w:u w:val="none"/>
          </w:rPr>
          <w:t>.</w:t>
        </w:r>
        <w:r>
          <w:rPr>
            <w:color w:val="000000"/>
            <w:sz w:val="28"/>
            <w:szCs w:val="28"/>
            <w:u w:val="none"/>
            <w:lang w:val="en-US"/>
          </w:rPr>
          <w:t>ru</w:t>
        </w:r>
      </w:hyperlink>
      <w:r>
        <w:rPr>
          <w:sz w:val="28"/>
          <w:szCs w:val="28"/>
        </w:rPr>
        <w:t>).</w:t>
      </w:r>
    </w:p>
    <w:p>
      <w:pPr>
        <w:pStyle w:val="Normal"/>
        <w:keepNext w:val="true"/>
        <w:numPr>
          <w:ilvl w:val="0"/>
          <w:numId w:val="0"/>
        </w:numPr>
        <w:ind w:left="426" w:hanging="0"/>
        <w:jc w:val="both"/>
        <w:outlineLvl w:val="0"/>
        <w:rPr>
          <w:bCs/>
          <w:spacing w:val="-6"/>
          <w:sz w:val="20"/>
          <w:szCs w:val="22"/>
        </w:rPr>
      </w:pPr>
      <w:r>
        <w:rPr>
          <w:bCs/>
          <w:spacing w:val="-6"/>
          <w:sz w:val="20"/>
          <w:szCs w:val="22"/>
        </w:rPr>
      </w:r>
    </w:p>
    <w:p>
      <w:pPr>
        <w:pStyle w:val="Normal"/>
        <w:ind w:left="426" w:hanging="0"/>
        <w:jc w:val="both"/>
        <w:rPr>
          <w:b/>
          <w:b/>
          <w:bCs/>
          <w:spacing w:val="-6"/>
          <w:sz w:val="8"/>
          <w:szCs w:val="22"/>
        </w:rPr>
      </w:pPr>
      <w:r>
        <w:rPr>
          <w:b/>
          <w:bCs/>
          <w:spacing w:val="-6"/>
          <w:sz w:val="8"/>
          <w:szCs w:val="22"/>
        </w:rPr>
      </w:r>
    </w:p>
    <w:p>
      <w:pPr>
        <w:pStyle w:val="Normal"/>
        <w:ind w:left="426" w:hanging="0"/>
        <w:jc w:val="both"/>
        <w:rPr>
          <w:b/>
          <w:b/>
          <w:bCs/>
          <w:spacing w:val="-6"/>
          <w:sz w:val="8"/>
          <w:szCs w:val="22"/>
        </w:rPr>
      </w:pPr>
      <w:r>
        <w:rPr>
          <w:b/>
          <w:bCs/>
          <w:spacing w:val="-6"/>
          <w:sz w:val="8"/>
          <w:szCs w:val="22"/>
        </w:rPr>
      </w:r>
    </w:p>
    <w:p>
      <w:pPr>
        <w:pStyle w:val="Normal"/>
        <w:ind w:left="426" w:hanging="0"/>
        <w:jc w:val="both"/>
        <w:rPr>
          <w:b/>
          <w:b/>
          <w:bCs/>
          <w:spacing w:val="-6"/>
          <w:sz w:val="8"/>
          <w:szCs w:val="22"/>
        </w:rPr>
      </w:pPr>
      <w:r>
        <w:rPr>
          <w:b/>
          <w:bCs/>
          <w:spacing w:val="-6"/>
          <w:sz w:val="8"/>
          <w:szCs w:val="22"/>
        </w:rPr>
      </w:r>
    </w:p>
    <w:p>
      <w:pPr>
        <w:pStyle w:val="Normal"/>
        <w:keepNext w:val="true"/>
        <w:numPr>
          <w:ilvl w:val="0"/>
          <w:numId w:val="0"/>
        </w:numPr>
        <w:ind w:left="426" w:hanging="0"/>
        <w:jc w:val="right"/>
        <w:outlineLvl w:val="0"/>
        <w:rPr>
          <w:b/>
          <w:b/>
          <w:bCs/>
          <w:spacing w:val="-6"/>
          <w:sz w:val="20"/>
          <w:szCs w:val="22"/>
        </w:rPr>
      </w:pPr>
      <w:r>
        <w:rPr>
          <w:b/>
          <w:bCs/>
          <w:spacing w:val="-6"/>
          <w:sz w:val="20"/>
          <w:szCs w:val="22"/>
        </w:rPr>
      </w:r>
    </w:p>
    <w:p>
      <w:pPr>
        <w:pStyle w:val="Normal"/>
        <w:keepNext w:val="true"/>
        <w:numPr>
          <w:ilvl w:val="0"/>
          <w:numId w:val="0"/>
        </w:numPr>
        <w:ind w:left="426" w:hanging="0"/>
        <w:jc w:val="right"/>
        <w:outlineLvl w:val="0"/>
        <w:rPr>
          <w:bCs/>
          <w:spacing w:val="-6"/>
          <w:sz w:val="20"/>
          <w:szCs w:val="22"/>
        </w:rPr>
      </w:pPr>
      <w:r>
        <w:rPr>
          <w:bCs/>
          <w:spacing w:val="-6"/>
          <w:sz w:val="20"/>
          <w:szCs w:val="22"/>
        </w:rPr>
      </w:r>
    </w:p>
    <w:p>
      <w:pPr>
        <w:pStyle w:val="Normal"/>
        <w:keepNext w:val="true"/>
        <w:numPr>
          <w:ilvl w:val="0"/>
          <w:numId w:val="0"/>
        </w:numPr>
        <w:ind w:left="426" w:hanging="0"/>
        <w:jc w:val="right"/>
        <w:outlineLvl w:val="0"/>
        <w:rPr>
          <w:bCs/>
          <w:spacing w:val="-6"/>
          <w:sz w:val="20"/>
          <w:szCs w:val="22"/>
        </w:rPr>
      </w:pPr>
      <w:r>
        <w:rPr>
          <w:bCs/>
          <w:spacing w:val="-6"/>
          <w:sz w:val="20"/>
          <w:szCs w:val="22"/>
        </w:rPr>
      </w:r>
    </w:p>
    <w:p>
      <w:pPr>
        <w:pStyle w:val="Normal"/>
        <w:keepNext w:val="true"/>
        <w:numPr>
          <w:ilvl w:val="0"/>
          <w:numId w:val="0"/>
        </w:numPr>
        <w:ind w:left="426" w:hanging="0"/>
        <w:jc w:val="right"/>
        <w:outlineLvl w:val="0"/>
        <w:rPr>
          <w:bCs/>
          <w:spacing w:val="-6"/>
          <w:sz w:val="20"/>
          <w:szCs w:val="22"/>
        </w:rPr>
      </w:pPr>
      <w:r>
        <w:rPr>
          <w:bCs/>
          <w:spacing w:val="-6"/>
          <w:sz w:val="20"/>
          <w:szCs w:val="22"/>
        </w:rPr>
      </w:r>
    </w:p>
    <w:p>
      <w:pPr>
        <w:pStyle w:val="Normal"/>
        <w:keepNext w:val="true"/>
        <w:numPr>
          <w:ilvl w:val="0"/>
          <w:numId w:val="0"/>
        </w:numPr>
        <w:ind w:left="426" w:hanging="0"/>
        <w:jc w:val="right"/>
        <w:outlineLvl w:val="0"/>
        <w:rPr>
          <w:bCs/>
          <w:spacing w:val="-6"/>
          <w:sz w:val="20"/>
          <w:szCs w:val="22"/>
        </w:rPr>
      </w:pPr>
      <w:r>
        <w:rPr>
          <w:bCs/>
          <w:spacing w:val="-6"/>
          <w:sz w:val="20"/>
          <w:szCs w:val="22"/>
        </w:rPr>
      </w:r>
    </w:p>
    <w:p>
      <w:pPr>
        <w:pStyle w:val="Normal"/>
        <w:ind w:left="426" w:hanging="0"/>
        <w:jc w:val="both"/>
        <w:rPr>
          <w:b/>
          <w:b/>
          <w:bCs/>
          <w:spacing w:val="-6"/>
          <w:sz w:val="22"/>
          <w:szCs w:val="22"/>
        </w:rPr>
      </w:pPr>
      <w:r>
        <w:rPr>
          <w:b/>
          <w:bCs/>
          <w:spacing w:val="-6"/>
          <w:sz w:val="22"/>
          <w:szCs w:val="22"/>
        </w:rPr>
      </w:r>
    </w:p>
    <w:p>
      <w:pPr>
        <w:pStyle w:val="Normal"/>
        <w:keepNext w:val="true"/>
        <w:numPr>
          <w:ilvl w:val="0"/>
          <w:numId w:val="0"/>
        </w:numPr>
        <w:ind w:left="426" w:hanging="0"/>
        <w:jc w:val="right"/>
        <w:outlineLvl w:val="0"/>
        <w:rPr>
          <w:bCs/>
          <w:spacing w:val="-6"/>
          <w:sz w:val="20"/>
          <w:szCs w:val="22"/>
        </w:rPr>
      </w:pPr>
      <w:r>
        <w:rPr>
          <w:bCs/>
          <w:spacing w:val="-6"/>
          <w:sz w:val="20"/>
          <w:szCs w:val="22"/>
        </w:rPr>
        <w:t>Приложение  № 1 к извещению о проведении аукциона</w:t>
      </w:r>
    </w:p>
    <w:p>
      <w:pPr>
        <w:pStyle w:val="Normal"/>
        <w:ind w:left="426" w:hanging="0"/>
        <w:jc w:val="center"/>
        <w:rPr>
          <w:b/>
          <w:b/>
          <w:bCs/>
          <w:spacing w:val="-6"/>
          <w:sz w:val="22"/>
          <w:szCs w:val="22"/>
        </w:rPr>
      </w:pPr>
      <w:r>
        <w:rPr>
          <w:b/>
          <w:bCs/>
          <w:spacing w:val="-6"/>
          <w:sz w:val="22"/>
          <w:szCs w:val="22"/>
        </w:rPr>
      </w:r>
    </w:p>
    <w:p>
      <w:pPr>
        <w:pStyle w:val="Normal"/>
        <w:ind w:left="426" w:hanging="0"/>
        <w:jc w:val="center"/>
        <w:rPr>
          <w:b/>
          <w:b/>
          <w:bCs/>
          <w:spacing w:val="-6"/>
          <w:sz w:val="22"/>
          <w:szCs w:val="22"/>
        </w:rPr>
      </w:pPr>
      <w:r>
        <w:rPr>
          <w:b/>
          <w:bCs/>
          <w:spacing w:val="-6"/>
          <w:sz w:val="22"/>
          <w:szCs w:val="22"/>
        </w:rPr>
      </w:r>
    </w:p>
    <w:p>
      <w:pPr>
        <w:pStyle w:val="Normal"/>
        <w:ind w:left="426" w:hanging="0"/>
        <w:jc w:val="center"/>
        <w:rPr>
          <w:b/>
          <w:b/>
          <w:bCs/>
          <w:spacing w:val="-6"/>
          <w:sz w:val="22"/>
          <w:szCs w:val="22"/>
        </w:rPr>
      </w:pPr>
      <w:r>
        <w:rPr>
          <w:b/>
          <w:bCs/>
          <w:spacing w:val="-6"/>
          <w:sz w:val="22"/>
          <w:szCs w:val="22"/>
        </w:rPr>
        <w:t>ЗАЯВКА НА УЧАСТИЕ В АУКЦИОНЕ</w:t>
      </w:r>
    </w:p>
    <w:p>
      <w:pPr>
        <w:pStyle w:val="Normal"/>
        <w:ind w:left="426" w:hanging="0"/>
        <w:jc w:val="both"/>
        <w:rPr>
          <w:sz w:val="22"/>
        </w:rPr>
      </w:pPr>
      <w:r>
        <w:rPr>
          <w:sz w:val="22"/>
        </w:rPr>
        <w:t>на право заключения договора аренды земельного участка, находящегося в муниципальной собственности, расположенного по адресу: ________________________________________________________, _______________________________________, с кадастровым номером ____________________ общей площадью ______±____ кв.м, с видом разрешенного использования: ___________________________________________________________________________________________</w:t>
      </w:r>
    </w:p>
    <w:p>
      <w:pPr>
        <w:pStyle w:val="Normal"/>
        <w:ind w:left="426" w:hanging="0"/>
        <w:jc w:val="both"/>
        <w:rPr>
          <w:bCs/>
          <w:sz w:val="16"/>
          <w:szCs w:val="22"/>
        </w:rPr>
      </w:pPr>
      <w:r>
        <w:rPr>
          <w:bCs/>
          <w:sz w:val="16"/>
          <w:szCs w:val="22"/>
        </w:rPr>
      </w:r>
    </w:p>
    <w:p>
      <w:pPr>
        <w:pStyle w:val="Normal"/>
        <w:ind w:left="426" w:hanging="0"/>
        <w:jc w:val="both"/>
        <w:rPr>
          <w:sz w:val="22"/>
          <w:szCs w:val="22"/>
        </w:rPr>
      </w:pPr>
      <w:r>
        <w:rPr>
          <w:sz w:val="22"/>
          <w:szCs w:val="22"/>
        </w:rPr>
        <w:t xml:space="preserve">                                                                                                                            </w:t>
      </w:r>
      <w:r>
        <w:rPr>
          <w:sz w:val="22"/>
          <w:szCs w:val="22"/>
        </w:rPr>
        <w:t xml:space="preserve">«____»______________20___     г.                                            </w:t>
      </w:r>
    </w:p>
    <w:p>
      <w:pPr>
        <w:pStyle w:val="Normal"/>
        <w:ind w:left="426" w:hanging="0"/>
        <w:jc w:val="both"/>
        <w:rPr>
          <w:sz w:val="22"/>
          <w:szCs w:val="22"/>
        </w:rPr>
      </w:pPr>
      <w:r>
        <w:rPr>
          <w:sz w:val="22"/>
          <w:szCs w:val="22"/>
        </w:rPr>
      </w:r>
    </w:p>
    <w:p>
      <w:pPr>
        <w:pStyle w:val="Normal"/>
        <w:ind w:left="426" w:hanging="0"/>
        <w:jc w:val="both"/>
        <w:rPr>
          <w:sz w:val="22"/>
          <w:szCs w:val="22"/>
        </w:rPr>
      </w:pPr>
      <w:r>
        <w:rPr>
          <w:sz w:val="22"/>
          <w:szCs w:val="22"/>
        </w:rPr>
        <w:t>_____________________________________________________________________________________</w:t>
      </w:r>
    </w:p>
    <w:p>
      <w:pPr>
        <w:pStyle w:val="Normal"/>
        <w:ind w:left="426" w:hanging="0"/>
        <w:jc w:val="both"/>
        <w:rPr/>
      </w:pPr>
      <w:r>
        <w:rPr>
          <w:i/>
          <w:iCs/>
          <w:sz w:val="16"/>
          <w:szCs w:val="22"/>
        </w:rPr>
        <w:t>(для юридического лица: наименование, юр. адрес, банковские реквизиты, для физического лица: ФИО, адрес, паспортные данные ИНН)</w:t>
      </w:r>
    </w:p>
    <w:p>
      <w:pPr>
        <w:pStyle w:val="Normal"/>
        <w:ind w:left="426" w:hanging="0"/>
        <w:jc w:val="both"/>
        <w:rPr>
          <w:sz w:val="22"/>
          <w:szCs w:val="22"/>
        </w:rPr>
      </w:pPr>
      <w:r>
        <w:rPr>
          <w:sz w:val="22"/>
          <w:szCs w:val="22"/>
        </w:rPr>
        <w:t xml:space="preserve">в лице __________________________________________________________________, действующего на </w:t>
      </w:r>
    </w:p>
    <w:p>
      <w:pPr>
        <w:pStyle w:val="Normal"/>
        <w:ind w:left="426" w:hanging="0"/>
        <w:jc w:val="both"/>
        <w:rPr>
          <w:sz w:val="16"/>
          <w:szCs w:val="22"/>
        </w:rPr>
      </w:pPr>
      <w:r>
        <w:rPr>
          <w:sz w:val="16"/>
          <w:szCs w:val="22"/>
        </w:rPr>
        <w:t>(должность, ФИО)</w:t>
      </w:r>
    </w:p>
    <w:p>
      <w:pPr>
        <w:pStyle w:val="Normal"/>
        <w:ind w:left="426" w:hanging="0"/>
        <w:jc w:val="both"/>
        <w:rPr/>
      </w:pPr>
      <w:r>
        <w:rPr>
          <w:sz w:val="22"/>
          <w:szCs w:val="22"/>
        </w:rPr>
        <w:t xml:space="preserve">основании _________________________________________________________ принимаем решение об участии </w:t>
      </w:r>
    </w:p>
    <w:p>
      <w:pPr>
        <w:pStyle w:val="Normal"/>
        <w:ind w:left="426" w:hanging="0"/>
        <w:jc w:val="both"/>
        <w:rPr/>
      </w:pPr>
      <w:r>
        <w:rPr>
          <w:sz w:val="22"/>
          <w:szCs w:val="22"/>
        </w:rPr>
        <w:tab/>
      </w:r>
      <w:r>
        <w:rPr>
          <w:sz w:val="20"/>
          <w:szCs w:val="22"/>
        </w:rPr>
        <w:t xml:space="preserve"> (наименование документа) </w:t>
      </w:r>
    </w:p>
    <w:p>
      <w:pPr>
        <w:pStyle w:val="Normal"/>
        <w:ind w:left="426" w:hanging="0"/>
        <w:jc w:val="both"/>
        <w:rPr/>
      </w:pPr>
      <w:r>
        <w:rPr>
          <w:sz w:val="22"/>
          <w:szCs w:val="22"/>
        </w:rPr>
        <w:t>в аукционе на право заключения договора аренды земельного участка, находящегося в муниципальной собственности, расположенного по адресу: Нижегородская обл., Шарангский район, _________________________________, с кадастровым номером __</w:t>
      </w:r>
      <w:bookmarkStart w:id="0" w:name="_GoBack"/>
      <w:bookmarkEnd w:id="0"/>
      <w:r>
        <w:rPr>
          <w:sz w:val="22"/>
          <w:szCs w:val="22"/>
        </w:rPr>
        <w:t>_____________:____, общей площадью ____________±___ кв.м, с видом разрешенного использования: _________________________, проводимом «15» мая 2020 года администрацией Шарангского муниципального района Нижегородской об</w:t>
      </w:r>
      <w:r>
        <w:rPr>
          <w:bCs/>
          <w:sz w:val="22"/>
          <w:szCs w:val="22"/>
        </w:rPr>
        <w:t>ласти.</w:t>
      </w:r>
    </w:p>
    <w:p>
      <w:pPr>
        <w:pStyle w:val="Normal"/>
        <w:tabs>
          <w:tab w:val="clear" w:pos="708"/>
          <w:tab w:val="left" w:pos="0" w:leader="none"/>
          <w:tab w:val="left" w:pos="540" w:leader="none"/>
        </w:tabs>
        <w:ind w:left="426" w:hanging="0"/>
        <w:jc w:val="both"/>
        <w:rPr>
          <w:sz w:val="22"/>
          <w:szCs w:val="22"/>
        </w:rPr>
      </w:pPr>
      <w:r>
        <w:rPr>
          <w:sz w:val="22"/>
          <w:szCs w:val="22"/>
        </w:rPr>
        <w:t>1.Настоящей заявкой подтверждаем, что:</w:t>
      </w:r>
    </w:p>
    <w:p>
      <w:pPr>
        <w:pStyle w:val="Normal"/>
        <w:tabs>
          <w:tab w:val="clear" w:pos="708"/>
          <w:tab w:val="left" w:pos="0" w:leader="none"/>
          <w:tab w:val="left" w:pos="540" w:leader="none"/>
        </w:tabs>
        <w:ind w:left="426" w:hanging="0"/>
        <w:jc w:val="both"/>
        <w:rPr>
          <w:sz w:val="22"/>
          <w:szCs w:val="22"/>
        </w:rPr>
      </w:pPr>
      <w:r>
        <w:rPr>
          <w:sz w:val="22"/>
          <w:szCs w:val="22"/>
        </w:rPr>
        <w:t>-  в отношении нашей организации не проводится процедура банкротства и она не находится в процессе ликвидации.</w:t>
      </w:r>
    </w:p>
    <w:p>
      <w:pPr>
        <w:pStyle w:val="Normal"/>
        <w:tabs>
          <w:tab w:val="clear" w:pos="708"/>
          <w:tab w:val="left" w:pos="0" w:leader="none"/>
          <w:tab w:val="left" w:pos="540" w:leader="none"/>
        </w:tabs>
        <w:ind w:left="426" w:hanging="0"/>
        <w:jc w:val="both"/>
        <w:rPr>
          <w:sz w:val="22"/>
          <w:szCs w:val="22"/>
        </w:rPr>
      </w:pPr>
      <w:r>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pPr>
        <w:pStyle w:val="Normal"/>
        <w:tabs>
          <w:tab w:val="clear" w:pos="708"/>
          <w:tab w:val="left" w:pos="0" w:leader="none"/>
          <w:tab w:val="left" w:pos="540" w:leader="none"/>
        </w:tabs>
        <w:ind w:left="426" w:hanging="0"/>
        <w:jc w:val="both"/>
        <w:rPr>
          <w:sz w:val="22"/>
          <w:szCs w:val="22"/>
        </w:rPr>
      </w:pPr>
      <w:r>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tabs>
          <w:tab w:val="clear" w:pos="708"/>
          <w:tab w:val="left" w:pos="540" w:leader="none"/>
        </w:tabs>
        <w:ind w:left="426" w:hanging="0"/>
        <w:jc w:val="both"/>
        <w:rPr>
          <w:b/>
          <w:b/>
          <w:bCs/>
          <w:sz w:val="22"/>
          <w:szCs w:val="22"/>
        </w:rPr>
      </w:pPr>
      <w:r>
        <w:rPr>
          <w:sz w:val="22"/>
          <w:szCs w:val="22"/>
        </w:rPr>
        <w:tab/>
        <w:t>2.Обязуемся в случае, если наша организация будет признана победителем аукциона, заключить с администрацией Шарангского муниципального района Нижегородской области договор аренды земельного участка</w:t>
      </w:r>
    </w:p>
    <w:p>
      <w:pPr>
        <w:pStyle w:val="Normal"/>
        <w:ind w:left="426" w:hanging="0"/>
        <w:jc w:val="both"/>
        <w:rPr>
          <w:sz w:val="22"/>
          <w:szCs w:val="22"/>
        </w:rPr>
      </w:pPr>
      <w:r>
        <w:rPr>
          <w:sz w:val="22"/>
          <w:szCs w:val="22"/>
        </w:rPr>
        <w:t xml:space="preserve">         </w:t>
      </w:r>
      <w:r>
        <w:rPr>
          <w:sz w:val="22"/>
          <w:szCs w:val="22"/>
        </w:rPr>
        <w:t>3.К заявке на участие в аукционе прилагаем документы в соответствии с требованиями, указанными в извещении о проведении торгов.</w:t>
      </w:r>
    </w:p>
    <w:p>
      <w:pPr>
        <w:pStyle w:val="Normal"/>
        <w:ind w:left="426" w:hanging="0"/>
        <w:jc w:val="both"/>
        <w:rPr>
          <w:sz w:val="22"/>
          <w:szCs w:val="22"/>
        </w:rPr>
      </w:pPr>
      <w:r>
        <w:rPr>
          <w:sz w:val="22"/>
          <w:szCs w:val="22"/>
        </w:rPr>
        <w:t>4.С условиями аукциона и извещением ознакомлены, согласны.</w:t>
      </w:r>
    </w:p>
    <w:p>
      <w:pPr>
        <w:pStyle w:val="Normal"/>
        <w:ind w:left="426" w:hanging="0"/>
        <w:jc w:val="both"/>
        <w:rPr>
          <w:sz w:val="22"/>
          <w:szCs w:val="22"/>
        </w:rPr>
      </w:pPr>
      <w:r>
        <w:rPr>
          <w:sz w:val="22"/>
          <w:szCs w:val="22"/>
        </w:rPr>
        <w:t>5.Осмотр земельного участка на местности нами произведен, претензий по состоянию земельного участка не имеется.</w:t>
      </w:r>
    </w:p>
    <w:p>
      <w:pPr>
        <w:pStyle w:val="Normal"/>
        <w:ind w:left="426" w:hanging="0"/>
        <w:jc w:val="both"/>
        <w:rPr>
          <w:sz w:val="6"/>
          <w:szCs w:val="22"/>
        </w:rPr>
      </w:pPr>
      <w:r>
        <w:rPr>
          <w:sz w:val="22"/>
          <w:szCs w:val="22"/>
        </w:rPr>
        <w:t xml:space="preserve">Банковские реквизиты для возврата задатка: </w:t>
      </w:r>
    </w:p>
    <w:p>
      <w:pPr>
        <w:pStyle w:val="Normal"/>
        <w:ind w:left="426" w:hanging="0"/>
        <w:jc w:val="both"/>
        <w:rPr>
          <w:b/>
          <w:b/>
          <w:sz w:val="20"/>
          <w:szCs w:val="22"/>
        </w:rPr>
      </w:pPr>
      <w:r>
        <w:rPr>
          <w:b/>
          <w:sz w:val="20"/>
          <w:szCs w:val="22"/>
        </w:rPr>
        <w:t xml:space="preserve"> </w:t>
      </w:r>
    </w:p>
    <w:p>
      <w:pPr>
        <w:pStyle w:val="Normal"/>
        <w:ind w:left="426" w:hanging="0"/>
        <w:jc w:val="both"/>
        <w:rPr>
          <w:b/>
          <w:b/>
          <w:sz w:val="20"/>
          <w:szCs w:val="22"/>
        </w:rPr>
      </w:pPr>
      <w:r>
        <w:rPr>
          <w:b/>
          <w:sz w:val="20"/>
          <w:szCs w:val="22"/>
        </w:rPr>
      </w:r>
      <w:r>
        <mc:AlternateContent>
          <mc:Choice Requires="wps">
            <w:drawing>
              <wp:anchor behindDoc="0" distT="0" distB="0" distL="0" distR="114300" simplePos="0" locked="0" layoutInCell="1" allowOverlap="1" relativeHeight="2">
                <wp:simplePos x="0" y="0"/>
                <wp:positionH relativeFrom="margin">
                  <wp:posOffset>-71755</wp:posOffset>
                </wp:positionH>
                <wp:positionV relativeFrom="paragraph">
                  <wp:posOffset>4445</wp:posOffset>
                </wp:positionV>
                <wp:extent cx="6167120" cy="27178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6167120" cy="271780"/>
                        </a:xfrm>
                        <a:prstGeom prst="rect"/>
                        <a:solidFill>
                          <a:srgbClr val="FFFFFF">
                            <a:alpha val="0"/>
                          </a:srgbClr>
                        </a:solidFill>
                      </wps:spPr>
                      <wps:txbx>
                        <w:txbxContent>
                          <w:tbl>
                            <w:tblPr>
                              <w:tblW w:w="9712" w:type="dxa"/>
                              <w:jc w:val="left"/>
                              <w:tblInd w:w="108" w:type="dxa"/>
                              <w:tblCellMar>
                                <w:top w:w="0" w:type="dxa"/>
                                <w:left w:w="108" w:type="dxa"/>
                                <w:bottom w:w="0" w:type="dxa"/>
                                <w:right w:w="108" w:type="dxa"/>
                              </w:tblCellMar>
                            </w:tblPr>
                            <w:tblGrid>
                              <w:gridCol w:w="3073"/>
                              <w:gridCol w:w="346"/>
                              <w:gridCol w:w="327"/>
                              <w:gridCol w:w="326"/>
                              <w:gridCol w:w="326"/>
                              <w:gridCol w:w="326"/>
                              <w:gridCol w:w="326"/>
                              <w:gridCol w:w="326"/>
                              <w:gridCol w:w="326"/>
                              <w:gridCol w:w="326"/>
                              <w:gridCol w:w="326"/>
                              <w:gridCol w:w="326"/>
                              <w:gridCol w:w="354"/>
                              <w:gridCol w:w="354"/>
                              <w:gridCol w:w="349"/>
                              <w:gridCol w:w="326"/>
                              <w:gridCol w:w="326"/>
                              <w:gridCol w:w="326"/>
                              <w:gridCol w:w="326"/>
                              <w:gridCol w:w="326"/>
                              <w:gridCol w:w="345"/>
                            </w:tblGrid>
                            <w:tr>
                              <w:trPr/>
                              <w:tc>
                                <w:tcPr>
                                  <w:tcW w:w="3073" w:type="dxa"/>
                                  <w:tcBorders>
                                    <w:top w:val="single" w:sz="4" w:space="0" w:color="000000"/>
                                    <w:left w:val="single" w:sz="4" w:space="0" w:color="000000"/>
                                    <w:bottom w:val="single" w:sz="4" w:space="0" w:color="000000"/>
                                  </w:tcBorders>
                                </w:tcPr>
                                <w:p>
                                  <w:pPr>
                                    <w:pStyle w:val="Normal"/>
                                    <w:autoSpaceDE w:val="false"/>
                                    <w:ind w:left="426" w:hanging="0"/>
                                    <w:jc w:val="both"/>
                                    <w:rPr>
                                      <w:rFonts w:ascii="Courier New" w:hAnsi="Courier New" w:cs="Courier New"/>
                                      <w:sz w:val="18"/>
                                      <w:szCs w:val="18"/>
                                    </w:rPr>
                                  </w:pPr>
                                  <w:r>
                                    <w:rPr>
                                      <w:rFonts w:cs="Courier New" w:ascii="Courier New" w:hAnsi="Courier New"/>
                                      <w:sz w:val="18"/>
                                      <w:szCs w:val="18"/>
                                    </w:rPr>
                                    <w:t>Расчетный (лицевой) счет</w:t>
                                  </w:r>
                                </w:p>
                              </w:tc>
                              <w:tc>
                                <w:tcPr>
                                  <w:tcW w:w="34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sz w:val="18"/>
                                      <w:szCs w:val="18"/>
                                    </w:rPr>
                                  </w:pPr>
                                  <w:r>
                                    <w:rPr>
                                      <w:rFonts w:cs="Courier New" w:ascii="Courier New" w:hAnsi="Courier New"/>
                                      <w:sz w:val="18"/>
                                      <w:szCs w:val="18"/>
                                    </w:rPr>
                                  </w:r>
                                </w:p>
                              </w:tc>
                              <w:tc>
                                <w:tcPr>
                                  <w:tcW w:w="327"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5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5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49"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4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r>
                          </w:tbl>
                        </w:txbxContent>
                      </wps:txbx>
                      <wps:bodyPr anchor="t" lIns="0" tIns="0" rIns="0" bIns="0">
                        <a:noAutofit/>
                      </wps:bodyPr>
                    </wps:wsp>
                  </a:graphicData>
                </a:graphic>
              </wp:anchor>
            </w:drawing>
          </mc:Choice>
          <mc:Fallback>
            <w:pict>
              <v:rect fillcolor="#FFFFFF" style="position:absolute;rotation:0;width:485.6pt;height:21.4pt;mso-wrap-distance-left:0pt;mso-wrap-distance-right:9pt;mso-wrap-distance-top:0pt;mso-wrap-distance-bottom:0pt;margin-top:0.35pt;mso-position-vertical-relative:text;margin-left:-5.65pt;mso-position-horizontal-relative:margin">
                <v:fill opacity="0f"/>
                <v:textbox inset="0in,0in,0in,0in">
                  <w:txbxContent>
                    <w:tbl>
                      <w:tblPr>
                        <w:tblW w:w="9712" w:type="dxa"/>
                        <w:jc w:val="left"/>
                        <w:tblInd w:w="108" w:type="dxa"/>
                        <w:tblCellMar>
                          <w:top w:w="0" w:type="dxa"/>
                          <w:left w:w="108" w:type="dxa"/>
                          <w:bottom w:w="0" w:type="dxa"/>
                          <w:right w:w="108" w:type="dxa"/>
                        </w:tblCellMar>
                      </w:tblPr>
                      <w:tblGrid>
                        <w:gridCol w:w="3073"/>
                        <w:gridCol w:w="346"/>
                        <w:gridCol w:w="327"/>
                        <w:gridCol w:w="326"/>
                        <w:gridCol w:w="326"/>
                        <w:gridCol w:w="326"/>
                        <w:gridCol w:w="326"/>
                        <w:gridCol w:w="326"/>
                        <w:gridCol w:w="326"/>
                        <w:gridCol w:w="326"/>
                        <w:gridCol w:w="326"/>
                        <w:gridCol w:w="326"/>
                        <w:gridCol w:w="354"/>
                        <w:gridCol w:w="354"/>
                        <w:gridCol w:w="349"/>
                        <w:gridCol w:w="326"/>
                        <w:gridCol w:w="326"/>
                        <w:gridCol w:w="326"/>
                        <w:gridCol w:w="326"/>
                        <w:gridCol w:w="326"/>
                        <w:gridCol w:w="345"/>
                      </w:tblGrid>
                      <w:tr>
                        <w:trPr/>
                        <w:tc>
                          <w:tcPr>
                            <w:tcW w:w="3073" w:type="dxa"/>
                            <w:tcBorders>
                              <w:top w:val="single" w:sz="4" w:space="0" w:color="000000"/>
                              <w:left w:val="single" w:sz="4" w:space="0" w:color="000000"/>
                              <w:bottom w:val="single" w:sz="4" w:space="0" w:color="000000"/>
                            </w:tcBorders>
                          </w:tcPr>
                          <w:p>
                            <w:pPr>
                              <w:pStyle w:val="Normal"/>
                              <w:autoSpaceDE w:val="false"/>
                              <w:ind w:left="426" w:hanging="0"/>
                              <w:jc w:val="both"/>
                              <w:rPr>
                                <w:rFonts w:ascii="Courier New" w:hAnsi="Courier New" w:cs="Courier New"/>
                                <w:sz w:val="18"/>
                                <w:szCs w:val="18"/>
                              </w:rPr>
                            </w:pPr>
                            <w:r>
                              <w:rPr>
                                <w:rFonts w:cs="Courier New" w:ascii="Courier New" w:hAnsi="Courier New"/>
                                <w:sz w:val="18"/>
                                <w:szCs w:val="18"/>
                              </w:rPr>
                              <w:t>Расчетный (лицевой) счет</w:t>
                            </w:r>
                          </w:p>
                        </w:tc>
                        <w:tc>
                          <w:tcPr>
                            <w:tcW w:w="34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sz w:val="18"/>
                                <w:szCs w:val="18"/>
                              </w:rPr>
                            </w:pPr>
                            <w:r>
                              <w:rPr>
                                <w:rFonts w:cs="Courier New" w:ascii="Courier New" w:hAnsi="Courier New"/>
                                <w:sz w:val="18"/>
                                <w:szCs w:val="18"/>
                              </w:rPr>
                            </w:r>
                          </w:p>
                        </w:tc>
                        <w:tc>
                          <w:tcPr>
                            <w:tcW w:w="327"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5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5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49"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4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r>
                    </w:tbl>
                  </w:txbxContent>
                </v:textbox>
                <w10:wrap type="square"/>
              </v:rect>
            </w:pict>
          </mc:Fallback>
        </mc:AlternateContent>
      </w:r>
    </w:p>
    <w:p>
      <w:pPr>
        <w:pStyle w:val="Normal"/>
        <w:ind w:left="426" w:hanging="0"/>
        <w:jc w:val="both"/>
        <w:rPr>
          <w:b/>
          <w:b/>
          <w:sz w:val="20"/>
          <w:szCs w:val="22"/>
        </w:rPr>
      </w:pPr>
      <w:r>
        <w:rPr>
          <w:b/>
          <w:sz w:val="20"/>
          <w:szCs w:val="22"/>
        </w:rPr>
      </w:r>
    </w:p>
    <w:p>
      <w:pPr>
        <w:pStyle w:val="Normal"/>
        <w:ind w:left="426" w:hanging="0"/>
        <w:jc w:val="both"/>
        <w:rPr>
          <w:sz w:val="22"/>
          <w:szCs w:val="22"/>
        </w:rPr>
      </w:pPr>
      <w:r>
        <w:rPr>
          <w:sz w:val="22"/>
          <w:szCs w:val="22"/>
        </w:rPr>
        <w:t>в ______________________________________________________________________________________</w:t>
      </w:r>
    </w:p>
    <w:p>
      <w:pPr>
        <w:pStyle w:val="Normal"/>
        <w:ind w:left="426" w:hanging="0"/>
        <w:jc w:val="both"/>
        <w:rPr>
          <w:sz w:val="22"/>
          <w:szCs w:val="22"/>
        </w:rPr>
      </w:pPr>
      <w:r>
        <w:rPr>
          <w:sz w:val="22"/>
          <w:szCs w:val="22"/>
        </w:rPr>
      </w:r>
      <w:r>
        <mc:AlternateContent>
          <mc:Choice Requires="wps">
            <w:drawing>
              <wp:anchor behindDoc="0" distT="0" distB="0" distL="0" distR="114300" simplePos="0" locked="0" layoutInCell="1" allowOverlap="1" relativeHeight="3">
                <wp:simplePos x="0" y="0"/>
                <wp:positionH relativeFrom="margin">
                  <wp:posOffset>-71755</wp:posOffset>
                </wp:positionH>
                <wp:positionV relativeFrom="paragraph">
                  <wp:posOffset>19685</wp:posOffset>
                </wp:positionV>
                <wp:extent cx="6167120" cy="185420"/>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6167120" cy="185420"/>
                        </a:xfrm>
                        <a:prstGeom prst="rect"/>
                        <a:solidFill>
                          <a:srgbClr val="FFFFFF">
                            <a:alpha val="0"/>
                          </a:srgbClr>
                        </a:solidFill>
                      </wps:spPr>
                      <wps:txbx>
                        <w:txbxContent>
                          <w:tbl>
                            <w:tblPr>
                              <w:tblW w:w="9712" w:type="dxa"/>
                              <w:jc w:val="left"/>
                              <w:tblInd w:w="108" w:type="dxa"/>
                              <w:tblCellMar>
                                <w:top w:w="0" w:type="dxa"/>
                                <w:left w:w="108" w:type="dxa"/>
                                <w:bottom w:w="0" w:type="dxa"/>
                                <w:right w:w="108" w:type="dxa"/>
                              </w:tblCellMar>
                            </w:tblPr>
                            <w:tblGrid>
                              <w:gridCol w:w="3073"/>
                              <w:gridCol w:w="346"/>
                              <w:gridCol w:w="327"/>
                              <w:gridCol w:w="326"/>
                              <w:gridCol w:w="326"/>
                              <w:gridCol w:w="326"/>
                              <w:gridCol w:w="326"/>
                              <w:gridCol w:w="326"/>
                              <w:gridCol w:w="326"/>
                              <w:gridCol w:w="326"/>
                              <w:gridCol w:w="326"/>
                              <w:gridCol w:w="275"/>
                              <w:gridCol w:w="405"/>
                              <w:gridCol w:w="354"/>
                              <w:gridCol w:w="349"/>
                              <w:gridCol w:w="326"/>
                              <w:gridCol w:w="326"/>
                              <w:gridCol w:w="326"/>
                              <w:gridCol w:w="326"/>
                              <w:gridCol w:w="326"/>
                              <w:gridCol w:w="345"/>
                            </w:tblGrid>
                            <w:tr>
                              <w:trPr/>
                              <w:tc>
                                <w:tcPr>
                                  <w:tcW w:w="3073" w:type="dxa"/>
                                  <w:tcBorders>
                                    <w:top w:val="single" w:sz="4" w:space="0" w:color="000000"/>
                                    <w:left w:val="single" w:sz="4" w:space="0" w:color="000000"/>
                                    <w:bottom w:val="single" w:sz="4" w:space="0" w:color="000000"/>
                                  </w:tcBorders>
                                </w:tcPr>
                                <w:p>
                                  <w:pPr>
                                    <w:pStyle w:val="Normal"/>
                                    <w:autoSpaceDE w:val="false"/>
                                    <w:ind w:left="426" w:hanging="0"/>
                                    <w:jc w:val="both"/>
                                    <w:rPr>
                                      <w:rFonts w:ascii="Courier New" w:hAnsi="Courier New" w:cs="Courier New"/>
                                    </w:rPr>
                                  </w:pPr>
                                  <w:r>
                                    <w:rPr>
                                      <w:rFonts w:cs="Courier New" w:ascii="Courier New" w:hAnsi="Courier New"/>
                                    </w:rPr>
                                    <w:t>Кор. счет</w:t>
                                  </w:r>
                                </w:p>
                              </w:tc>
                              <w:tc>
                                <w:tcPr>
                                  <w:tcW w:w="34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7"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75"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405"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5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49"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4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r>
                          </w:tbl>
                        </w:txbxContent>
                      </wps:txbx>
                      <wps:bodyPr anchor="t" lIns="0" tIns="0" rIns="0" bIns="0">
                        <a:noAutofit/>
                      </wps:bodyPr>
                    </wps:wsp>
                  </a:graphicData>
                </a:graphic>
              </wp:anchor>
            </w:drawing>
          </mc:Choice>
          <mc:Fallback>
            <w:pict>
              <v:rect fillcolor="#FFFFFF" style="position:absolute;rotation:0;width:485.6pt;height:14.6pt;mso-wrap-distance-left:0pt;mso-wrap-distance-right:9pt;mso-wrap-distance-top:0pt;mso-wrap-distance-bottom:0pt;margin-top:1.55pt;mso-position-vertical-relative:text;margin-left:-5.65pt;mso-position-horizontal-relative:margin">
                <v:fill opacity="0f"/>
                <v:textbox inset="0in,0in,0in,0in">
                  <w:txbxContent>
                    <w:tbl>
                      <w:tblPr>
                        <w:tblW w:w="9712" w:type="dxa"/>
                        <w:jc w:val="left"/>
                        <w:tblInd w:w="108" w:type="dxa"/>
                        <w:tblCellMar>
                          <w:top w:w="0" w:type="dxa"/>
                          <w:left w:w="108" w:type="dxa"/>
                          <w:bottom w:w="0" w:type="dxa"/>
                          <w:right w:w="108" w:type="dxa"/>
                        </w:tblCellMar>
                      </w:tblPr>
                      <w:tblGrid>
                        <w:gridCol w:w="3073"/>
                        <w:gridCol w:w="346"/>
                        <w:gridCol w:w="327"/>
                        <w:gridCol w:w="326"/>
                        <w:gridCol w:w="326"/>
                        <w:gridCol w:w="326"/>
                        <w:gridCol w:w="326"/>
                        <w:gridCol w:w="326"/>
                        <w:gridCol w:w="326"/>
                        <w:gridCol w:w="326"/>
                        <w:gridCol w:w="326"/>
                        <w:gridCol w:w="275"/>
                        <w:gridCol w:w="405"/>
                        <w:gridCol w:w="354"/>
                        <w:gridCol w:w="349"/>
                        <w:gridCol w:w="326"/>
                        <w:gridCol w:w="326"/>
                        <w:gridCol w:w="326"/>
                        <w:gridCol w:w="326"/>
                        <w:gridCol w:w="326"/>
                        <w:gridCol w:w="345"/>
                      </w:tblGrid>
                      <w:tr>
                        <w:trPr/>
                        <w:tc>
                          <w:tcPr>
                            <w:tcW w:w="3073" w:type="dxa"/>
                            <w:tcBorders>
                              <w:top w:val="single" w:sz="4" w:space="0" w:color="000000"/>
                              <w:left w:val="single" w:sz="4" w:space="0" w:color="000000"/>
                              <w:bottom w:val="single" w:sz="4" w:space="0" w:color="000000"/>
                            </w:tcBorders>
                          </w:tcPr>
                          <w:p>
                            <w:pPr>
                              <w:pStyle w:val="Normal"/>
                              <w:autoSpaceDE w:val="false"/>
                              <w:ind w:left="426" w:hanging="0"/>
                              <w:jc w:val="both"/>
                              <w:rPr>
                                <w:rFonts w:ascii="Courier New" w:hAnsi="Courier New" w:cs="Courier New"/>
                              </w:rPr>
                            </w:pPr>
                            <w:r>
                              <w:rPr>
                                <w:rFonts w:cs="Courier New" w:ascii="Courier New" w:hAnsi="Courier New"/>
                              </w:rPr>
                              <w:t>Кор. счет</w:t>
                            </w:r>
                          </w:p>
                        </w:tc>
                        <w:tc>
                          <w:tcPr>
                            <w:tcW w:w="34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7"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75"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405"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5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49"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26"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34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r>
                    </w:tbl>
                  </w:txbxContent>
                </v:textbox>
                <w10:wrap type="square"/>
              </v:rect>
            </w:pict>
          </mc:Fallback>
        </mc:AlternateContent>
      </w:r>
    </w:p>
    <w:p>
      <w:pPr>
        <w:pStyle w:val="Normal"/>
        <w:ind w:left="426" w:hanging="0"/>
        <w:jc w:val="both"/>
        <w:rPr>
          <w:sz w:val="22"/>
          <w:szCs w:val="22"/>
        </w:rPr>
      </w:pPr>
      <w:r>
        <w:rPr>
          <w:sz w:val="22"/>
          <w:szCs w:val="22"/>
        </w:rPr>
      </w:r>
    </w:p>
    <w:p>
      <w:pPr>
        <w:pStyle w:val="Normal"/>
        <w:ind w:left="426" w:hanging="0"/>
        <w:jc w:val="both"/>
        <w:rPr>
          <w:sz w:val="22"/>
          <w:szCs w:val="22"/>
        </w:rPr>
      </w:pPr>
      <w:r>
        <w:rPr>
          <w:sz w:val="22"/>
          <w:szCs w:val="22"/>
        </w:rPr>
      </w:r>
      <w:r>
        <mc:AlternateContent>
          <mc:Choice Requires="wps">
            <w:drawing>
              <wp:anchor behindDoc="0" distT="0" distB="0" distL="0" distR="114300" simplePos="0" locked="0" layoutInCell="1" allowOverlap="1" relativeHeight="4">
                <wp:simplePos x="0" y="0"/>
                <wp:positionH relativeFrom="margin">
                  <wp:posOffset>-71755</wp:posOffset>
                </wp:positionH>
                <wp:positionV relativeFrom="paragraph">
                  <wp:posOffset>-20955</wp:posOffset>
                </wp:positionV>
                <wp:extent cx="2143760" cy="185420"/>
                <wp:effectExtent l="0" t="0" r="0" b="0"/>
                <wp:wrapSquare wrapText="bothSides"/>
                <wp:docPr id="3" name="Врезка3"/>
                <a:graphic xmlns:a="http://schemas.openxmlformats.org/drawingml/2006/main">
                  <a:graphicData uri="http://schemas.microsoft.com/office/word/2010/wordprocessingShape">
                    <wps:wsp>
                      <wps:cNvSpPr txBox="1"/>
                      <wps:spPr>
                        <a:xfrm>
                          <a:off x="0" y="0"/>
                          <a:ext cx="2143760" cy="185420"/>
                        </a:xfrm>
                        <a:prstGeom prst="rect"/>
                        <a:solidFill>
                          <a:srgbClr val="FFFFFF">
                            <a:alpha val="0"/>
                          </a:srgbClr>
                        </a:solidFill>
                      </wps:spPr>
                      <wps:txbx>
                        <w:txbxContent>
                          <w:tbl>
                            <w:tblPr>
                              <w:tblW w:w="3376" w:type="dxa"/>
                              <w:jc w:val="left"/>
                              <w:tblInd w:w="108" w:type="dxa"/>
                              <w:tblCellMar>
                                <w:top w:w="0" w:type="dxa"/>
                                <w:left w:w="108" w:type="dxa"/>
                                <w:bottom w:w="0" w:type="dxa"/>
                                <w:right w:w="108" w:type="dxa"/>
                              </w:tblCellMar>
                            </w:tblPr>
                            <w:tblGrid>
                              <w:gridCol w:w="817"/>
                              <w:gridCol w:w="284"/>
                              <w:gridCol w:w="283"/>
                              <w:gridCol w:w="284"/>
                              <w:gridCol w:w="283"/>
                              <w:gridCol w:w="283"/>
                              <w:gridCol w:w="283"/>
                              <w:gridCol w:w="283"/>
                              <w:gridCol w:w="283"/>
                              <w:gridCol w:w="293"/>
                            </w:tblGrid>
                            <w:tr>
                              <w:trPr/>
                              <w:tc>
                                <w:tcPr>
                                  <w:tcW w:w="817" w:type="dxa"/>
                                  <w:tcBorders>
                                    <w:top w:val="single" w:sz="4" w:space="0" w:color="000000"/>
                                    <w:left w:val="single" w:sz="4" w:space="0" w:color="000000"/>
                                    <w:bottom w:val="single" w:sz="4" w:space="0" w:color="000000"/>
                                  </w:tcBorders>
                                </w:tcPr>
                                <w:p>
                                  <w:pPr>
                                    <w:pStyle w:val="Normal"/>
                                    <w:autoSpaceDE w:val="false"/>
                                    <w:ind w:left="-142" w:hanging="0"/>
                                    <w:jc w:val="both"/>
                                    <w:rPr>
                                      <w:rFonts w:ascii="Courier New" w:hAnsi="Courier New" w:cs="Courier New"/>
                                    </w:rPr>
                                  </w:pPr>
                                  <w:r>
                                    <w:rPr>
                                      <w:rFonts w:cs="Courier New" w:ascii="Courier New" w:hAnsi="Courier New"/>
                                    </w:rPr>
                                    <w:t>БИК</w:t>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r>
                          </w:tbl>
                        </w:txbxContent>
                      </wps:txbx>
                      <wps:bodyPr anchor="t" lIns="0" tIns="0" rIns="0" bIns="0">
                        <a:noAutofit/>
                      </wps:bodyPr>
                    </wps:wsp>
                  </a:graphicData>
                </a:graphic>
              </wp:anchor>
            </w:drawing>
          </mc:Choice>
          <mc:Fallback>
            <w:pict>
              <v:rect fillcolor="#FFFFFF" style="position:absolute;rotation:0;width:168.8pt;height:14.6pt;mso-wrap-distance-left:0pt;mso-wrap-distance-right:9pt;mso-wrap-distance-top:0pt;mso-wrap-distance-bottom:0pt;margin-top:-1.65pt;mso-position-vertical-relative:text;margin-left:-5.65pt;mso-position-horizontal-relative:margin">
                <v:fill opacity="0f"/>
                <v:textbox inset="0in,0in,0in,0in">
                  <w:txbxContent>
                    <w:tbl>
                      <w:tblPr>
                        <w:tblW w:w="3376" w:type="dxa"/>
                        <w:jc w:val="left"/>
                        <w:tblInd w:w="108" w:type="dxa"/>
                        <w:tblCellMar>
                          <w:top w:w="0" w:type="dxa"/>
                          <w:left w:w="108" w:type="dxa"/>
                          <w:bottom w:w="0" w:type="dxa"/>
                          <w:right w:w="108" w:type="dxa"/>
                        </w:tblCellMar>
                      </w:tblPr>
                      <w:tblGrid>
                        <w:gridCol w:w="817"/>
                        <w:gridCol w:w="284"/>
                        <w:gridCol w:w="283"/>
                        <w:gridCol w:w="284"/>
                        <w:gridCol w:w="283"/>
                        <w:gridCol w:w="283"/>
                        <w:gridCol w:w="283"/>
                        <w:gridCol w:w="283"/>
                        <w:gridCol w:w="283"/>
                        <w:gridCol w:w="293"/>
                      </w:tblGrid>
                      <w:tr>
                        <w:trPr/>
                        <w:tc>
                          <w:tcPr>
                            <w:tcW w:w="817" w:type="dxa"/>
                            <w:tcBorders>
                              <w:top w:val="single" w:sz="4" w:space="0" w:color="000000"/>
                              <w:left w:val="single" w:sz="4" w:space="0" w:color="000000"/>
                              <w:bottom w:val="single" w:sz="4" w:space="0" w:color="000000"/>
                            </w:tcBorders>
                          </w:tcPr>
                          <w:p>
                            <w:pPr>
                              <w:pStyle w:val="Normal"/>
                              <w:autoSpaceDE w:val="false"/>
                              <w:ind w:left="-142" w:hanging="0"/>
                              <w:jc w:val="both"/>
                              <w:rPr>
                                <w:rFonts w:ascii="Courier New" w:hAnsi="Courier New" w:cs="Courier New"/>
                              </w:rPr>
                            </w:pPr>
                            <w:r>
                              <w:rPr>
                                <w:rFonts w:cs="Courier New" w:ascii="Courier New" w:hAnsi="Courier New"/>
                              </w:rPr>
                              <w:t>БИК</w:t>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r>
                    </w:tbl>
                  </w:txbxContent>
                </v:textbox>
                <w10:wrap type="square"/>
              </v:rect>
            </w:pict>
          </mc:Fallback>
        </mc:AlternateContent>
      </w:r>
      <w:r>
        <mc:AlternateContent>
          <mc:Choice Requires="wps">
            <w:drawing>
              <wp:anchor behindDoc="0" distT="0" distB="0" distL="114300" distR="114300" simplePos="0" locked="0" layoutInCell="1" allowOverlap="1" relativeHeight="5">
                <wp:simplePos x="0" y="0"/>
                <wp:positionH relativeFrom="page">
                  <wp:posOffset>3515360</wp:posOffset>
                </wp:positionH>
                <wp:positionV relativeFrom="paragraph">
                  <wp:posOffset>-21590</wp:posOffset>
                </wp:positionV>
                <wp:extent cx="3333750" cy="185420"/>
                <wp:effectExtent l="0" t="0" r="0" b="0"/>
                <wp:wrapSquare wrapText="bothSides"/>
                <wp:docPr id="4" name="Врезка4"/>
                <a:graphic xmlns:a="http://schemas.openxmlformats.org/drawingml/2006/main">
                  <a:graphicData uri="http://schemas.microsoft.com/office/word/2010/wordprocessingShape">
                    <wps:wsp>
                      <wps:cNvSpPr txBox="1"/>
                      <wps:spPr>
                        <a:xfrm>
                          <a:off x="0" y="0"/>
                          <a:ext cx="3333750" cy="185420"/>
                        </a:xfrm>
                        <a:prstGeom prst="rect"/>
                        <a:solidFill>
                          <a:srgbClr val="FFFFFF">
                            <a:alpha val="0"/>
                          </a:srgbClr>
                        </a:solidFill>
                      </wps:spPr>
                      <wps:txbx>
                        <w:txbxContent>
                          <w:tbl>
                            <w:tblPr>
                              <w:tblW w:w="5250" w:type="dxa"/>
                              <w:jc w:val="left"/>
                              <w:tblInd w:w="108" w:type="dxa"/>
                              <w:tblCellMar>
                                <w:top w:w="0" w:type="dxa"/>
                                <w:left w:w="108" w:type="dxa"/>
                                <w:bottom w:w="0" w:type="dxa"/>
                                <w:right w:w="108" w:type="dxa"/>
                              </w:tblCellMar>
                            </w:tblPr>
                            <w:tblGrid>
                              <w:gridCol w:w="993"/>
                              <w:gridCol w:w="284"/>
                              <w:gridCol w:w="283"/>
                              <w:gridCol w:w="284"/>
                              <w:gridCol w:w="283"/>
                              <w:gridCol w:w="283"/>
                              <w:gridCol w:w="283"/>
                              <w:gridCol w:w="283"/>
                              <w:gridCol w:w="283"/>
                              <w:gridCol w:w="283"/>
                              <w:gridCol w:w="283"/>
                              <w:gridCol w:w="283"/>
                              <w:gridCol w:w="283"/>
                              <w:gridCol w:w="283"/>
                              <w:gridCol w:w="283"/>
                              <w:gridCol w:w="293"/>
                            </w:tblGrid>
                            <w:tr>
                              <w:trPr/>
                              <w:tc>
                                <w:tcPr>
                                  <w:tcW w:w="993" w:type="dxa"/>
                                  <w:tcBorders>
                                    <w:top w:val="single" w:sz="4" w:space="0" w:color="000000"/>
                                    <w:left w:val="single" w:sz="4" w:space="0" w:color="000000"/>
                                    <w:bottom w:val="single" w:sz="4" w:space="0" w:color="000000"/>
                                  </w:tcBorders>
                                </w:tcPr>
                                <w:p>
                                  <w:pPr>
                                    <w:pStyle w:val="Normal"/>
                                    <w:autoSpaceDE w:val="false"/>
                                    <w:ind w:left="-43" w:hanging="0"/>
                                    <w:jc w:val="both"/>
                                    <w:rPr>
                                      <w:rFonts w:ascii="Courier New" w:hAnsi="Courier New" w:cs="Courier New"/>
                                    </w:rPr>
                                  </w:pPr>
                                  <w:r>
                                    <w:rPr>
                                      <w:rFonts w:cs="Courier New" w:ascii="Courier New" w:hAnsi="Courier New"/>
                                    </w:rPr>
                                    <w:t>ИНН</w:t>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r>
                          </w:tbl>
                        </w:txbxContent>
                      </wps:txbx>
                      <wps:bodyPr anchor="t" lIns="0" tIns="0" rIns="0" bIns="0">
                        <a:noAutofit/>
                      </wps:bodyPr>
                    </wps:wsp>
                  </a:graphicData>
                </a:graphic>
              </wp:anchor>
            </w:drawing>
          </mc:Choice>
          <mc:Fallback>
            <w:pict>
              <v:rect fillcolor="#FFFFFF" style="position:absolute;rotation:0;width:262.5pt;height:14.6pt;mso-wrap-distance-left:9pt;mso-wrap-distance-right:9pt;mso-wrap-distance-top:0pt;mso-wrap-distance-bottom:0pt;margin-top:-1.7pt;mso-position-vertical-relative:text;margin-left:276.8pt;mso-position-horizontal-relative:page">
                <v:fill opacity="0f"/>
                <v:textbox inset="0in,0in,0in,0in">
                  <w:txbxContent>
                    <w:tbl>
                      <w:tblPr>
                        <w:tblW w:w="5250" w:type="dxa"/>
                        <w:jc w:val="left"/>
                        <w:tblInd w:w="108" w:type="dxa"/>
                        <w:tblCellMar>
                          <w:top w:w="0" w:type="dxa"/>
                          <w:left w:w="108" w:type="dxa"/>
                          <w:bottom w:w="0" w:type="dxa"/>
                          <w:right w:w="108" w:type="dxa"/>
                        </w:tblCellMar>
                      </w:tblPr>
                      <w:tblGrid>
                        <w:gridCol w:w="993"/>
                        <w:gridCol w:w="284"/>
                        <w:gridCol w:w="283"/>
                        <w:gridCol w:w="284"/>
                        <w:gridCol w:w="283"/>
                        <w:gridCol w:w="283"/>
                        <w:gridCol w:w="283"/>
                        <w:gridCol w:w="283"/>
                        <w:gridCol w:w="283"/>
                        <w:gridCol w:w="283"/>
                        <w:gridCol w:w="283"/>
                        <w:gridCol w:w="283"/>
                        <w:gridCol w:w="283"/>
                        <w:gridCol w:w="283"/>
                        <w:gridCol w:w="283"/>
                        <w:gridCol w:w="293"/>
                      </w:tblGrid>
                      <w:tr>
                        <w:trPr/>
                        <w:tc>
                          <w:tcPr>
                            <w:tcW w:w="993" w:type="dxa"/>
                            <w:tcBorders>
                              <w:top w:val="single" w:sz="4" w:space="0" w:color="000000"/>
                              <w:left w:val="single" w:sz="4" w:space="0" w:color="000000"/>
                              <w:bottom w:val="single" w:sz="4" w:space="0" w:color="000000"/>
                            </w:tcBorders>
                          </w:tcPr>
                          <w:p>
                            <w:pPr>
                              <w:pStyle w:val="Normal"/>
                              <w:autoSpaceDE w:val="false"/>
                              <w:ind w:left="-43" w:hanging="0"/>
                              <w:jc w:val="both"/>
                              <w:rPr>
                                <w:rFonts w:ascii="Courier New" w:hAnsi="Courier New" w:cs="Courier New"/>
                              </w:rPr>
                            </w:pPr>
                            <w:r>
                              <w:rPr>
                                <w:rFonts w:cs="Courier New" w:ascii="Courier New" w:hAnsi="Courier New"/>
                              </w:rPr>
                              <w:t>ИНН</w:t>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r>
                    </w:tbl>
                  </w:txbxContent>
                </v:textbox>
                <w10:wrap type="square"/>
              </v:rect>
            </w:pict>
          </mc:Fallback>
        </mc:AlternateContent>
      </w:r>
    </w:p>
    <w:p>
      <w:pPr>
        <w:pStyle w:val="Normal"/>
        <w:ind w:left="426" w:hanging="0"/>
        <w:jc w:val="both"/>
        <w:rPr>
          <w:sz w:val="8"/>
          <w:szCs w:val="22"/>
        </w:rPr>
      </w:pPr>
      <w:r>
        <w:rPr>
          <w:sz w:val="8"/>
          <w:szCs w:val="22"/>
        </w:rPr>
      </w:r>
    </w:p>
    <w:p>
      <w:pPr>
        <w:pStyle w:val="Normal"/>
        <w:ind w:left="426" w:hanging="0"/>
        <w:jc w:val="both"/>
        <w:rPr>
          <w:b/>
          <w:b/>
          <w:sz w:val="16"/>
          <w:szCs w:val="22"/>
        </w:rPr>
      </w:pPr>
      <w:r>
        <w:rPr>
          <w:sz w:val="22"/>
          <w:szCs w:val="22"/>
        </w:rPr>
        <w:t xml:space="preserve">                         </w:t>
      </w:r>
      <w:r>
        <w:rPr>
          <w:b/>
          <w:sz w:val="20"/>
          <w:szCs w:val="22"/>
        </w:rPr>
        <w:t>(для физ.лиц указывается  ИНН и КПП банка)</w:t>
      </w:r>
      <w:r>
        <mc:AlternateContent>
          <mc:Choice Requires="wps">
            <w:drawing>
              <wp:anchor behindDoc="0" distT="0" distB="0" distL="0" distR="114300" simplePos="0" locked="0" layoutInCell="1" allowOverlap="1" relativeHeight="6">
                <wp:simplePos x="0" y="0"/>
                <wp:positionH relativeFrom="margin">
                  <wp:posOffset>-71755</wp:posOffset>
                </wp:positionH>
                <wp:positionV relativeFrom="paragraph">
                  <wp:posOffset>-35560</wp:posOffset>
                </wp:positionV>
                <wp:extent cx="2143760" cy="185420"/>
                <wp:effectExtent l="0" t="0" r="0" b="0"/>
                <wp:wrapSquare wrapText="bothSides"/>
                <wp:docPr id="5" name="Врезка5"/>
                <a:graphic xmlns:a="http://schemas.openxmlformats.org/drawingml/2006/main">
                  <a:graphicData uri="http://schemas.microsoft.com/office/word/2010/wordprocessingShape">
                    <wps:wsp>
                      <wps:cNvSpPr txBox="1"/>
                      <wps:spPr>
                        <a:xfrm>
                          <a:off x="0" y="0"/>
                          <a:ext cx="2143760" cy="185420"/>
                        </a:xfrm>
                        <a:prstGeom prst="rect"/>
                        <a:solidFill>
                          <a:srgbClr val="FFFFFF">
                            <a:alpha val="0"/>
                          </a:srgbClr>
                        </a:solidFill>
                      </wps:spPr>
                      <wps:txbx>
                        <w:txbxContent>
                          <w:tbl>
                            <w:tblPr>
                              <w:tblW w:w="3376" w:type="dxa"/>
                              <w:jc w:val="left"/>
                              <w:tblInd w:w="108" w:type="dxa"/>
                              <w:tblCellMar>
                                <w:top w:w="0" w:type="dxa"/>
                                <w:left w:w="108" w:type="dxa"/>
                                <w:bottom w:w="0" w:type="dxa"/>
                                <w:right w:w="108" w:type="dxa"/>
                              </w:tblCellMar>
                            </w:tblPr>
                            <w:tblGrid>
                              <w:gridCol w:w="817"/>
                              <w:gridCol w:w="284"/>
                              <w:gridCol w:w="283"/>
                              <w:gridCol w:w="284"/>
                              <w:gridCol w:w="283"/>
                              <w:gridCol w:w="283"/>
                              <w:gridCol w:w="283"/>
                              <w:gridCol w:w="283"/>
                              <w:gridCol w:w="283"/>
                              <w:gridCol w:w="293"/>
                            </w:tblGrid>
                            <w:tr>
                              <w:trPr/>
                              <w:tc>
                                <w:tcPr>
                                  <w:tcW w:w="817" w:type="dxa"/>
                                  <w:tcBorders>
                                    <w:top w:val="single" w:sz="4" w:space="0" w:color="000000"/>
                                    <w:left w:val="single" w:sz="4" w:space="0" w:color="000000"/>
                                    <w:bottom w:val="single" w:sz="4" w:space="0" w:color="000000"/>
                                  </w:tcBorders>
                                </w:tcPr>
                                <w:p>
                                  <w:pPr>
                                    <w:pStyle w:val="Normal"/>
                                    <w:autoSpaceDE w:val="false"/>
                                    <w:ind w:left="-142" w:hanging="0"/>
                                    <w:jc w:val="both"/>
                                    <w:rPr>
                                      <w:rFonts w:ascii="Courier New" w:hAnsi="Courier New" w:cs="Courier New"/>
                                    </w:rPr>
                                  </w:pPr>
                                  <w:r>
                                    <w:rPr>
                                      <w:rFonts w:cs="Courier New" w:ascii="Courier New" w:hAnsi="Courier New"/>
                                    </w:rPr>
                                    <w:t>КПП</w:t>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r>
                          </w:tbl>
                        </w:txbxContent>
                      </wps:txbx>
                      <wps:bodyPr anchor="t" lIns="0" tIns="0" rIns="0" bIns="0">
                        <a:noAutofit/>
                      </wps:bodyPr>
                    </wps:wsp>
                  </a:graphicData>
                </a:graphic>
              </wp:anchor>
            </w:drawing>
          </mc:Choice>
          <mc:Fallback>
            <w:pict>
              <v:rect fillcolor="#FFFFFF" style="position:absolute;rotation:0;width:168.8pt;height:14.6pt;mso-wrap-distance-left:0pt;mso-wrap-distance-right:9pt;mso-wrap-distance-top:0pt;mso-wrap-distance-bottom:0pt;margin-top:-2.8pt;mso-position-vertical-relative:text;margin-left:-5.65pt;mso-position-horizontal-relative:margin">
                <v:fill opacity="0f"/>
                <v:textbox inset="0in,0in,0in,0in">
                  <w:txbxContent>
                    <w:tbl>
                      <w:tblPr>
                        <w:tblW w:w="3376" w:type="dxa"/>
                        <w:jc w:val="left"/>
                        <w:tblInd w:w="108" w:type="dxa"/>
                        <w:tblCellMar>
                          <w:top w:w="0" w:type="dxa"/>
                          <w:left w:w="108" w:type="dxa"/>
                          <w:bottom w:w="0" w:type="dxa"/>
                          <w:right w:w="108" w:type="dxa"/>
                        </w:tblCellMar>
                      </w:tblPr>
                      <w:tblGrid>
                        <w:gridCol w:w="817"/>
                        <w:gridCol w:w="284"/>
                        <w:gridCol w:w="283"/>
                        <w:gridCol w:w="284"/>
                        <w:gridCol w:w="283"/>
                        <w:gridCol w:w="283"/>
                        <w:gridCol w:w="283"/>
                        <w:gridCol w:w="283"/>
                        <w:gridCol w:w="283"/>
                        <w:gridCol w:w="293"/>
                      </w:tblGrid>
                      <w:tr>
                        <w:trPr/>
                        <w:tc>
                          <w:tcPr>
                            <w:tcW w:w="817" w:type="dxa"/>
                            <w:tcBorders>
                              <w:top w:val="single" w:sz="4" w:space="0" w:color="000000"/>
                              <w:left w:val="single" w:sz="4" w:space="0" w:color="000000"/>
                              <w:bottom w:val="single" w:sz="4" w:space="0" w:color="000000"/>
                            </w:tcBorders>
                          </w:tcPr>
                          <w:p>
                            <w:pPr>
                              <w:pStyle w:val="Normal"/>
                              <w:autoSpaceDE w:val="false"/>
                              <w:ind w:left="-142" w:hanging="0"/>
                              <w:jc w:val="both"/>
                              <w:rPr>
                                <w:rFonts w:ascii="Courier New" w:hAnsi="Courier New" w:cs="Courier New"/>
                              </w:rPr>
                            </w:pPr>
                            <w:r>
                              <w:rPr>
                                <w:rFonts w:cs="Courier New" w:ascii="Courier New" w:hAnsi="Courier New"/>
                              </w:rPr>
                              <w:t>КПП</w:t>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4"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83" w:type="dxa"/>
                            <w:tcBorders>
                              <w:top w:val="single" w:sz="4" w:space="0" w:color="000000"/>
                              <w:left w:val="single" w:sz="4" w:space="0" w:color="000000"/>
                              <w:bottom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c>
                          <w:tcPr>
                            <w:tcW w:w="2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426" w:hanging="0"/>
                              <w:jc w:val="both"/>
                              <w:rPr>
                                <w:rFonts w:ascii="Courier New" w:hAnsi="Courier New" w:cs="Courier New"/>
                              </w:rPr>
                            </w:pPr>
                            <w:r>
                              <w:rPr>
                                <w:rFonts w:cs="Courier New" w:ascii="Courier New" w:hAnsi="Courier New"/>
                              </w:rPr>
                            </w:r>
                          </w:p>
                        </w:tc>
                      </w:tr>
                    </w:tbl>
                  </w:txbxContent>
                </v:textbox>
                <w10:wrap type="square"/>
              </v:rect>
            </w:pict>
          </mc:Fallback>
        </mc:AlternateContent>
      </w:r>
    </w:p>
    <w:p>
      <w:pPr>
        <w:pStyle w:val="Normal"/>
        <w:ind w:left="426" w:hanging="0"/>
        <w:jc w:val="both"/>
        <w:rPr>
          <w:b/>
          <w:b/>
          <w:sz w:val="22"/>
          <w:szCs w:val="22"/>
        </w:rPr>
      </w:pPr>
      <w:r>
        <w:rPr>
          <w:b/>
          <w:sz w:val="22"/>
          <w:szCs w:val="22"/>
        </w:rPr>
      </w:r>
    </w:p>
    <w:p>
      <w:pPr>
        <w:pStyle w:val="Normal"/>
        <w:ind w:left="426" w:hanging="0"/>
        <w:jc w:val="both"/>
        <w:rPr>
          <w:sz w:val="22"/>
          <w:szCs w:val="22"/>
        </w:rPr>
      </w:pPr>
      <w:r>
        <w:rPr>
          <w:sz w:val="22"/>
          <w:szCs w:val="22"/>
        </w:rPr>
        <w:t>Адрес почтовый (заявителя):__________________________________________________</w:t>
      </w:r>
    </w:p>
    <w:p>
      <w:pPr>
        <w:pStyle w:val="Normal"/>
        <w:ind w:left="426" w:hanging="0"/>
        <w:jc w:val="both"/>
        <w:rPr>
          <w:sz w:val="22"/>
          <w:szCs w:val="22"/>
        </w:rPr>
      </w:pPr>
      <w:r>
        <w:rPr>
          <w:sz w:val="22"/>
          <w:szCs w:val="22"/>
        </w:rPr>
        <w:t>Адрес электронной почты (если имеется):__________________________________</w:t>
      </w:r>
    </w:p>
    <w:p>
      <w:pPr>
        <w:pStyle w:val="Normal"/>
        <w:ind w:left="426" w:hanging="0"/>
        <w:jc w:val="both"/>
        <w:rPr>
          <w:sz w:val="22"/>
          <w:szCs w:val="22"/>
        </w:rPr>
      </w:pPr>
      <w:r>
        <w:rPr>
          <w:sz w:val="22"/>
          <w:szCs w:val="22"/>
        </w:rPr>
        <w:t>Контактный телефон: _____________________________________</w:t>
      </w:r>
    </w:p>
    <w:p>
      <w:pPr>
        <w:pStyle w:val="Normal"/>
        <w:ind w:left="426" w:hanging="0"/>
        <w:jc w:val="both"/>
        <w:rPr>
          <w:sz w:val="22"/>
          <w:szCs w:val="22"/>
        </w:rPr>
      </w:pPr>
      <w:r>
        <w:rPr>
          <w:sz w:val="22"/>
          <w:szCs w:val="22"/>
        </w:rPr>
        <w:t>Настоящей заявкой также подтверждаю, что я, нижеподписавшийся ___________________________________________ (ФИО),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pPr>
        <w:pStyle w:val="Normal"/>
        <w:ind w:left="426" w:hanging="0"/>
        <w:jc w:val="both"/>
        <w:rPr>
          <w:sz w:val="22"/>
          <w:szCs w:val="22"/>
        </w:rPr>
      </w:pPr>
      <w:r>
        <w:rPr>
          <w:sz w:val="22"/>
          <w:szCs w:val="22"/>
        </w:rPr>
        <w:t>Руководитель (должность) ________________ ________________________________________</w:t>
      </w:r>
    </w:p>
    <w:p>
      <w:pPr>
        <w:pStyle w:val="Normal"/>
        <w:ind w:left="426" w:hanging="0"/>
        <w:jc w:val="both"/>
        <w:rPr>
          <w:sz w:val="16"/>
          <w:szCs w:val="16"/>
        </w:rPr>
      </w:pPr>
      <w:r>
        <w:rPr>
          <w:i/>
          <w:iCs/>
          <w:sz w:val="16"/>
          <w:szCs w:val="16"/>
        </w:rPr>
        <w:t>(подпись</w:t>
      </w:r>
      <w:r>
        <w:rPr>
          <w:sz w:val="16"/>
          <w:szCs w:val="16"/>
        </w:rPr>
        <w:t xml:space="preserve">)                        </w:t>
      </w:r>
      <w:r>
        <w:rPr>
          <w:i/>
          <w:iCs/>
          <w:sz w:val="16"/>
          <w:szCs w:val="16"/>
        </w:rPr>
        <w:t>(ФИО)</w:t>
      </w:r>
    </w:p>
    <w:p>
      <w:pPr>
        <w:pStyle w:val="Normal"/>
        <w:ind w:left="426" w:hanging="0"/>
        <w:jc w:val="both"/>
        <w:rPr>
          <w:sz w:val="16"/>
          <w:szCs w:val="16"/>
        </w:rPr>
      </w:pPr>
      <w:r>
        <w:rPr>
          <w:sz w:val="16"/>
          <w:szCs w:val="16"/>
        </w:rPr>
        <w:t>М.П.</w:t>
      </w:r>
    </w:p>
    <w:p>
      <w:pPr>
        <w:pStyle w:val="Normal"/>
        <w:ind w:left="426" w:hanging="0"/>
        <w:jc w:val="both"/>
        <w:rPr>
          <w:sz w:val="22"/>
          <w:szCs w:val="16"/>
        </w:rPr>
      </w:pPr>
      <w:r>
        <w:rPr>
          <w:sz w:val="22"/>
          <w:szCs w:val="16"/>
        </w:rPr>
        <w:t>Время и дата принятия заявки:</w:t>
      </w:r>
    </w:p>
    <w:p>
      <w:pPr>
        <w:pStyle w:val="Normal"/>
        <w:ind w:left="426" w:hanging="0"/>
        <w:jc w:val="both"/>
        <w:rPr>
          <w:sz w:val="22"/>
          <w:szCs w:val="22"/>
        </w:rPr>
      </w:pPr>
      <w:r>
        <w:rPr>
          <w:sz w:val="22"/>
          <w:szCs w:val="22"/>
        </w:rPr>
        <w:t xml:space="preserve">_____ час. _____ мин. «______»_____________ 2020 г. </w:t>
      </w:r>
    </w:p>
    <w:p>
      <w:pPr>
        <w:pStyle w:val="Normal"/>
        <w:ind w:left="426" w:hanging="0"/>
        <w:jc w:val="both"/>
        <w:rPr>
          <w:sz w:val="22"/>
          <w:szCs w:val="22"/>
        </w:rPr>
      </w:pPr>
      <w:r>
        <w:rPr>
          <w:sz w:val="22"/>
          <w:szCs w:val="22"/>
        </w:rPr>
        <w:t>Регистрационный номер заявки: № _____________________</w:t>
      </w:r>
    </w:p>
    <w:p>
      <w:pPr>
        <w:pStyle w:val="Normal"/>
        <w:ind w:left="426" w:hanging="0"/>
        <w:jc w:val="both"/>
        <w:rPr>
          <w:sz w:val="22"/>
          <w:szCs w:val="22"/>
        </w:rPr>
      </w:pPr>
      <w:r>
        <w:rPr>
          <w:sz w:val="22"/>
          <w:szCs w:val="22"/>
        </w:rPr>
        <w:t>Подпись уполномоченного лица: _________________________________</w:t>
      </w:r>
    </w:p>
    <w:p>
      <w:pPr>
        <w:pStyle w:val="Normal"/>
        <w:ind w:left="426" w:hanging="0"/>
        <w:jc w:val="both"/>
        <w:rPr>
          <w:b/>
          <w:b/>
          <w:bCs/>
          <w:spacing w:val="-6"/>
          <w:sz w:val="28"/>
          <w:szCs w:val="28"/>
        </w:rPr>
      </w:pPr>
      <w:r>
        <w:rPr>
          <w:b/>
          <w:bCs/>
          <w:spacing w:val="-6"/>
          <w:sz w:val="28"/>
          <w:szCs w:val="28"/>
        </w:rPr>
      </w:r>
    </w:p>
    <w:sectPr>
      <w:footerReference w:type="default" r:id="rId5"/>
      <w:footerReference w:type="first" r:id="rId6"/>
      <w:type w:val="nextPage"/>
      <w:pgSz w:w="11906" w:h="16838"/>
      <w:pgMar w:left="720" w:right="720" w:header="0" w:top="284" w:footer="709" w:bottom="7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r>
      <mc:AlternateContent>
        <mc:Choice Requires="wps">
          <w:drawing>
            <wp:anchor behindDoc="0" distT="0" distB="0" distL="0" distR="0" simplePos="0" locked="0" layoutInCell="1" allowOverlap="1" relativeHeight="14">
              <wp:simplePos x="0" y="0"/>
              <wp:positionH relativeFrom="margin">
                <wp:align>center</wp:align>
              </wp:positionH>
              <wp:positionV relativeFrom="paragraph">
                <wp:posOffset>635</wp:posOffset>
              </wp:positionV>
              <wp:extent cx="76835" cy="175260"/>
              <wp:effectExtent l="0" t="0" r="0" b="0"/>
              <wp:wrapSquare wrapText="largest"/>
              <wp:docPr id="6" name="Врезка6"/>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32"/>
                            <w:rPr>
                              <w:rStyle w:val="Style14"/>
                            </w:rPr>
                          </w:pPr>
                          <w:r>
                            <w:rPr>
                              <w:rStyle w:val="Style14"/>
                            </w:rPr>
                            <w:fldChar w:fldCharType="begin"/>
                          </w:r>
                          <w:r>
                            <w:rPr>
                              <w:rStyle w:val="Style14"/>
                            </w:rPr>
                            <w:instrText> PAGE </w:instrText>
                          </w:r>
                          <w:r>
                            <w:rPr>
                              <w:rStyle w:val="Style14"/>
                            </w:rPr>
                            <w:fldChar w:fldCharType="separate"/>
                          </w:r>
                          <w:r>
                            <w:rPr>
                              <w:rStyle w:val="Style14"/>
                            </w:rPr>
                            <w:t>9</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58.65pt;mso-position-horizontal:center;mso-position-horizontal-relative:margin">
              <v:fill opacity="0f"/>
              <v:textbox inset="0in,0in,0in,0in">
                <w:txbxContent>
                  <w:p>
                    <w:pPr>
                      <w:pStyle w:val="Style32"/>
                      <w:rPr>
                        <w:rStyle w:val="Style14"/>
                      </w:rPr>
                    </w:pPr>
                    <w:r>
                      <w:rPr>
                        <w:rStyle w:val="Style14"/>
                      </w:rPr>
                      <w:fldChar w:fldCharType="begin"/>
                    </w:r>
                    <w:r>
                      <w:rPr>
                        <w:rStyle w:val="Style14"/>
                      </w:rPr>
                      <w:instrText> PAGE </w:instrText>
                    </w:r>
                    <w:r>
                      <w:rPr>
                        <w:rStyle w:val="Style14"/>
                      </w:rPr>
                      <w:fldChar w:fldCharType="separate"/>
                    </w:r>
                    <w:r>
                      <w:rPr>
                        <w:rStyle w:val="Style14"/>
                      </w:rPr>
                      <w:t>9</w:t>
                    </w:r>
                    <w:r>
                      <w:rPr>
                        <w:rStyle w:val="Style14"/>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43"/>
        </w:tabs>
        <w:ind w:left="643" w:hanging="360"/>
      </w:pPr>
      <w:rPr/>
    </w:lvl>
  </w:abstractNum>
  <w:abstractNum w:abstractNumId="3">
    <w:lvl w:ilvl="0">
      <w:start w:val="1"/>
      <w:numFmt w:val="decimal"/>
      <w:lvlText w:val="%1)"/>
      <w:lvlJc w:val="left"/>
      <w:pPr>
        <w:ind w:left="735" w:hanging="375"/>
      </w:pPr>
      <w:rPr>
        <w:sz w:val="28"/>
        <w:b w:val="false"/>
        <w:szCs w:val="28"/>
        <w:color w:val="000000"/>
        <w:lang w:val="ru-RU"/>
      </w:rPr>
    </w:lvl>
  </w:abstractNum>
  <w:abstractNum w:abstractNumId="4">
    <w:lvl w:ilvl="0">
      <w:start w:val="1"/>
      <w:numFmt w:val="decimal"/>
      <w:lvlText w:val="%1."/>
      <w:lvlJc w:val="left"/>
      <w:pPr>
        <w:ind w:left="1070" w:hanging="360"/>
      </w:pPr>
      <w:rPr>
        <w:sz w:val="28"/>
      </w:rPr>
    </w:lvl>
  </w:abstractNum>
  <w:abstractNum w:abstractNumId="5">
    <w:lvl w:ilvl="0">
      <w:start w:val="1"/>
      <w:numFmt w:val="decimal"/>
      <w:lvlText w:val="%1."/>
      <w:lvlJc w:val="left"/>
      <w:pPr>
        <w:ind w:left="1070" w:hanging="360"/>
      </w:pPr>
      <w:rPr>
        <w:sz w:val="28"/>
      </w:rPr>
    </w:lvl>
  </w:abstractNum>
  <w:abstractNum w:abstractNumId="6">
    <w:lvl w:ilvl="0">
      <w:start w:val="1"/>
      <w:numFmt w:val="decimal"/>
      <w:lvlText w:val="%1."/>
      <w:lvlJc w:val="left"/>
      <w:pPr>
        <w:ind w:left="1070" w:hanging="360"/>
      </w:pPr>
      <w:rPr>
        <w:sz w:val="28"/>
      </w:rPr>
    </w:lvl>
  </w:abstractNum>
  <w:abstractNum w:abstractNumId="7">
    <w:lvl w:ilvl="0">
      <w:start w:val="1"/>
      <w:numFmt w:val="decimal"/>
      <w:lvlText w:val="%1."/>
      <w:lvlJc w:val="left"/>
      <w:pPr>
        <w:ind w:left="1070" w:hanging="360"/>
      </w:pPr>
      <w:rPr>
        <w:sz w:val="28"/>
        <w:szCs w:val="28"/>
      </w:rPr>
    </w:lvl>
  </w:abstractNum>
  <w:abstractNum w:abstractNumId="8">
    <w:lvl w:ilvl="0">
      <w:start w:val="1"/>
      <w:numFmt w:val="decimal"/>
      <w:lvlText w:val="%1."/>
      <w:lvlJc w:val="left"/>
      <w:pPr>
        <w:ind w:left="1070" w:hanging="360"/>
      </w:pPr>
      <w:rPr>
        <w:sz w:val="28"/>
        <w:szCs w:val="28"/>
      </w:rPr>
    </w:lvl>
  </w:abstractNum>
  <w:abstractNum w:abstractNumId="9">
    <w:lvl w:ilvl="0">
      <w:start w:val="1"/>
      <w:numFmt w:val="decimal"/>
      <w:lvlText w:val="%1."/>
      <w:lvlJc w:val="left"/>
      <w:pPr>
        <w:tabs>
          <w:tab w:val="num" w:pos="432"/>
        </w:tabs>
        <w:ind w:left="432" w:hanging="432"/>
      </w:pPr>
      <w:rPr/>
    </w:lvl>
    <w:lvl w:ilvl="1">
      <w:start w:val="1"/>
      <w:numFmt w:val="decimal"/>
      <w:lvlText w:val="%1.%2"/>
      <w:lvlJc w:val="left"/>
      <w:pPr>
        <w:tabs>
          <w:tab w:val="num" w:pos="1836"/>
        </w:tabs>
        <w:ind w:left="1836" w:hanging="576"/>
      </w:pPr>
      <w:rPr/>
    </w:lvl>
    <w:lvl w:ilvl="2">
      <w:start w:val="1"/>
      <w:numFmt w:val="decimal"/>
      <w:lvlText w:val="%1.%2.%3"/>
      <w:lvlJc w:val="left"/>
      <w:pPr>
        <w:tabs>
          <w:tab w:val="num" w:pos="1307"/>
        </w:tabs>
        <w:ind w:left="1080" w:hanging="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jc w:val="both"/>
      <w:outlineLvl w:val="0"/>
    </w:pPr>
    <w:rPr>
      <w:sz w:val="28"/>
      <w:lang w:val="ru-RU"/>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character" w:styleId="WW8Num1z0">
    <w:name w:val="WW8Num1z0"/>
    <w:qFormat/>
    <w:rPr/>
  </w:style>
  <w:style w:type="character" w:styleId="WW8Num2z0">
    <w:name w:val="WW8Num2z0"/>
    <w:qFormat/>
    <w:rPr>
      <w:b w:val="false"/>
      <w:color w:val="000000"/>
      <w:sz w:val="28"/>
      <w:szCs w:val="28"/>
      <w:lang w:val="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z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2">
    <w:name w:val="WW8Num5z2"/>
    <w:qFormat/>
    <w:rPr>
      <w:rFonts w:ascii="Wingdings" w:hAnsi="Wingdings" w:cs="Wingdings"/>
    </w:rPr>
  </w:style>
  <w:style w:type="character" w:styleId="WW8Num5z4">
    <w:name w:val="WW8Num5z4"/>
    <w:qFormat/>
    <w:rPr>
      <w:rFonts w:ascii="Courier New" w:hAnsi="Courier New" w:cs="Courier New"/>
    </w:rPr>
  </w:style>
  <w:style w:type="character" w:styleId="WW8Num6z0">
    <w:name w:val="WW8Num6z0"/>
    <w:qFormat/>
    <w:rPr>
      <w:sz w:val="2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z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rFonts w:ascii="Symbol" w:hAnsi="Symbol" w:cs="Symbol"/>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rFonts w:ascii="Times New Roman" w:hAnsi="Times New Roman" w:eastAsia="Times New Roman" w:cs="Times New Roman"/>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b w:val="false"/>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color w:val="0000FF"/>
      <w:u w:val="single"/>
    </w:rPr>
  </w:style>
  <w:style w:type="character" w:styleId="WW8Num20z1">
    <w:name w:val="WW8Num20z1"/>
    <w:qFormat/>
    <w:rPr>
      <w:color w:val="000000"/>
      <w:u w:val="none"/>
    </w:rPr>
  </w:style>
  <w:style w:type="character" w:styleId="WW8Num21z0">
    <w:name w:val="WW8Num21z0"/>
    <w:qFormat/>
    <w:rPr>
      <w:sz w:val="28"/>
      <w:szCs w:val="28"/>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eastAsia="Times New Roman" w:cs="Times New Roman"/>
    </w:rPr>
  </w:style>
  <w:style w:type="character" w:styleId="WW8Num25z1">
    <w:name w:val="WW8Num25z1"/>
    <w:qFormat/>
    <w:rPr/>
  </w:style>
  <w:style w:type="character" w:styleId="WW8Num26z0">
    <w:name w:val="WW8Num26z0"/>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2z0">
    <w:name w:val="WW8Num32z0"/>
    <w:qFormat/>
    <w:rPr/>
  </w:style>
  <w:style w:type="character" w:styleId="WW8Num33z0">
    <w:name w:val="WW8Num33z0"/>
    <w:qFormat/>
    <w:rPr>
      <w:rFonts w:ascii="Times New Roman" w:hAnsi="Times New Roman"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Style12">
    <w:name w:val="Основной шрифт абзаца"/>
    <w:qFormat/>
    <w:rPr/>
  </w:style>
  <w:style w:type="character" w:styleId="Style13">
    <w:name w:val="Цветовое выделение"/>
    <w:qFormat/>
    <w:rPr>
      <w:b/>
      <w:bCs/>
      <w:color w:val="000080"/>
    </w:rPr>
  </w:style>
  <w:style w:type="character" w:styleId="Style14">
    <w:name w:val="Номер страницы"/>
    <w:basedOn w:val="Style12"/>
    <w:rPr/>
  </w:style>
  <w:style w:type="character" w:styleId="Style15">
    <w:name w:val="Интернет-ссылка"/>
    <w:rPr>
      <w:color w:val="0000FF"/>
      <w:u w:val="single"/>
    </w:rPr>
  </w:style>
  <w:style w:type="character" w:styleId="Style16">
    <w:name w:val=" Знак"/>
    <w:qFormat/>
    <w:rPr>
      <w:sz w:val="28"/>
      <w:szCs w:val="24"/>
      <w:lang w:val="ru-RU" w:bidi="ar-SA"/>
    </w:rPr>
  </w:style>
  <w:style w:type="character" w:styleId="Style17">
    <w:name w:val="Знак"/>
    <w:qFormat/>
    <w:rPr>
      <w:sz w:val="24"/>
      <w:szCs w:val="24"/>
      <w:lang w:val="ru-RU"/>
    </w:rPr>
  </w:style>
  <w:style w:type="character" w:styleId="Style18">
    <w:name w:val="Название Знак"/>
    <w:qFormat/>
    <w:rPr>
      <w:b/>
      <w:bCs/>
      <w:sz w:val="28"/>
      <w:szCs w:val="24"/>
    </w:rPr>
  </w:style>
  <w:style w:type="character" w:styleId="Style19">
    <w:name w:val="Основной текст Знак"/>
    <w:qFormat/>
    <w:rPr>
      <w:sz w:val="28"/>
      <w:szCs w:val="24"/>
    </w:rPr>
  </w:style>
  <w:style w:type="character" w:styleId="11">
    <w:name w:val="Заголовок 1 Знак"/>
    <w:qFormat/>
    <w:rPr>
      <w:sz w:val="28"/>
      <w:szCs w:val="24"/>
    </w:rPr>
  </w:style>
  <w:style w:type="character" w:styleId="21">
    <w:name w:val="Основной текст с отступом 2 Знак"/>
    <w:qFormat/>
    <w:rPr>
      <w:sz w:val="28"/>
      <w:szCs w:val="24"/>
    </w:rPr>
  </w:style>
  <w:style w:type="character" w:styleId="22">
    <w:name w:val="Основной текст 2 Знак"/>
    <w:qFormat/>
    <w:rPr>
      <w:i/>
      <w:iCs/>
      <w:sz w:val="24"/>
      <w:szCs w:val="24"/>
    </w:rPr>
  </w:style>
  <w:style w:type="character" w:styleId="Style20">
    <w:name w:val="Подзаголовок Знак"/>
    <w:qFormat/>
    <w:rPr>
      <w:sz w:val="24"/>
    </w:rPr>
  </w:style>
  <w:style w:type="character" w:styleId="Style21">
    <w:name w:val="Основной текст с отступом Знак"/>
    <w:basedOn w:val="Style12"/>
    <w:qFormat/>
    <w:rPr>
      <w:sz w:val="28"/>
      <w:szCs w:val="24"/>
    </w:rPr>
  </w:style>
  <w:style w:type="character" w:styleId="3">
    <w:name w:val="Основной текст с отступом 3 Знак"/>
    <w:basedOn w:val="Style12"/>
    <w:qFormat/>
    <w:rPr>
      <w:sz w:val="16"/>
      <w:szCs w:val="16"/>
    </w:rPr>
  </w:style>
  <w:style w:type="character" w:styleId="8">
    <w:name w:val="Основной текст + 8"/>
    <w:qFormat/>
    <w:rPr>
      <w:rFonts w:ascii="Times New Roman" w:hAnsi="Times New Roman" w:cs="Times New Roman"/>
      <w:strike w:val="false"/>
      <w:dstrike w:val="false"/>
      <w:sz w:val="17"/>
      <w:szCs w:val="17"/>
      <w:u w:val="none"/>
    </w:rPr>
  </w:style>
  <w:style w:type="character" w:styleId="811">
    <w:name w:val="Основной текст + 811"/>
    <w:qFormat/>
    <w:rPr>
      <w:rFonts w:ascii="Times New Roman" w:hAnsi="Times New Roman" w:cs="Times New Roman"/>
      <w:strike w:val="false"/>
      <w:dstrike w:val="false"/>
      <w:sz w:val="17"/>
      <w:szCs w:val="17"/>
      <w:u w:val="none"/>
    </w:rPr>
  </w:style>
  <w:style w:type="character" w:styleId="79">
    <w:name w:val="Основной текст + 79"/>
    <w:qFormat/>
    <w:rPr>
      <w:rFonts w:ascii="Times New Roman" w:hAnsi="Times New Roman" w:cs="Times New Roman"/>
      <w:b/>
      <w:bCs/>
      <w:strike w:val="false"/>
      <w:dstrike w:val="false"/>
      <w:sz w:val="15"/>
      <w:szCs w:val="15"/>
      <w:u w:val="none"/>
    </w:rPr>
  </w:style>
  <w:style w:type="character" w:styleId="Style22">
    <w:name w:val="Нижний колонтитул Знак"/>
    <w:basedOn w:val="Style12"/>
    <w:qFormat/>
    <w:rPr>
      <w:sz w:val="24"/>
      <w:szCs w:val="24"/>
    </w:rPr>
  </w:style>
  <w:style w:type="paragraph" w:styleId="Style23">
    <w:name w:val="Заголовок"/>
    <w:basedOn w:val="Normal"/>
    <w:next w:val="Style24"/>
    <w:qFormat/>
    <w:pPr>
      <w:jc w:val="center"/>
    </w:pPr>
    <w:rPr>
      <w:b/>
      <w:bCs/>
      <w:sz w:val="28"/>
      <w:lang w:val="ru-RU"/>
    </w:rPr>
  </w:style>
  <w:style w:type="paragraph" w:styleId="Style24">
    <w:name w:val="Body Text"/>
    <w:basedOn w:val="Normal"/>
    <w:pPr>
      <w:jc w:val="both"/>
    </w:pPr>
    <w:rPr>
      <w:sz w:val="28"/>
      <w:lang w:val="ru-RU"/>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Body Text Indent"/>
    <w:basedOn w:val="Normal"/>
    <w:pPr>
      <w:ind w:left="360" w:hanging="0"/>
    </w:pPr>
    <w:rPr>
      <w:sz w:val="28"/>
    </w:rPr>
  </w:style>
  <w:style w:type="paragraph" w:styleId="Style29">
    <w:name w:val="Заголовок статьи"/>
    <w:basedOn w:val="Normal"/>
    <w:next w:val="Normal"/>
    <w:qFormat/>
    <w:pPr>
      <w:autoSpaceDE w:val="false"/>
      <w:ind w:left="1612" w:hanging="892"/>
      <w:jc w:val="both"/>
    </w:pPr>
    <w:rPr>
      <w:rFonts w:ascii="Arial" w:hAnsi="Arial" w:cs="Arial"/>
      <w:sz w:val="20"/>
      <w:szCs w:val="20"/>
    </w:rPr>
  </w:style>
  <w:style w:type="paragraph" w:styleId="23">
    <w:name w:val="Основной текст с отступом 2"/>
    <w:basedOn w:val="Normal"/>
    <w:qFormat/>
    <w:pPr>
      <w:ind w:firstLine="708"/>
      <w:jc w:val="both"/>
    </w:pPr>
    <w:rPr>
      <w:sz w:val="28"/>
      <w:lang w:val="ru-RU"/>
    </w:rPr>
  </w:style>
  <w:style w:type="paragraph" w:styleId="24">
    <w:name w:val="Основной текст 2"/>
    <w:basedOn w:val="Normal"/>
    <w:qFormat/>
    <w:pPr/>
    <w:rPr>
      <w:i/>
      <w:iCs/>
      <w:lang w:val="ru-RU"/>
    </w:rPr>
  </w:style>
  <w:style w:type="paragraph" w:styleId="Style30">
    <w:name w:val="Таблицы (моноширинный)"/>
    <w:basedOn w:val="Normal"/>
    <w:next w:val="Normal"/>
    <w:qFormat/>
    <w:pPr>
      <w:autoSpaceDE w:val="false"/>
      <w:jc w:val="both"/>
    </w:pPr>
    <w:rPr>
      <w:rFonts w:ascii="Courier New" w:hAnsi="Courier New" w:cs="Courier New"/>
      <w:sz w:val="20"/>
      <w:szCs w:val="20"/>
    </w:rPr>
  </w:style>
  <w:style w:type="paragraph" w:styleId="Style3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2">
    <w:name w:val="Footer"/>
    <w:basedOn w:val="Normal"/>
    <w:pPr>
      <w:tabs>
        <w:tab w:val="clear" w:pos="708"/>
        <w:tab w:val="center" w:pos="4677" w:leader="none"/>
        <w:tab w:val="right" w:pos="9355" w:leader="none"/>
      </w:tabs>
    </w:pPr>
    <w:rPr/>
  </w:style>
  <w:style w:type="paragraph" w:styleId="31">
    <w:name w:val="Основной текст с отступом 3"/>
    <w:basedOn w:val="Normal"/>
    <w:qFormat/>
    <w:pPr>
      <w:keepLines/>
      <w:spacing w:lineRule="exact" w:line="320" w:before="0" w:after="120"/>
      <w:ind w:left="283" w:firstLine="567"/>
      <w:jc w:val="both"/>
    </w:pPr>
    <w:rPr>
      <w:sz w:val="16"/>
      <w:szCs w:val="16"/>
    </w:rPr>
  </w:style>
  <w:style w:type="paragraph" w:styleId="12">
    <w:name w:val="Стиль1"/>
    <w:basedOn w:val="Normal"/>
    <w:qFormat/>
    <w:pPr>
      <w:keepNext w:val="true"/>
      <w:keepLines/>
      <w:widowControl w:val="false"/>
      <w:numPr>
        <w:ilvl w:val="0"/>
        <w:numId w:val="9"/>
      </w:numPr>
      <w:suppressLineNumbers/>
      <w:suppressAutoHyphens w:val="true"/>
      <w:spacing w:before="0" w:after="60"/>
    </w:pPr>
    <w:rPr>
      <w:b/>
      <w:sz w:val="28"/>
    </w:rPr>
  </w:style>
  <w:style w:type="paragraph" w:styleId="25">
    <w:name w:val="List Number 2"/>
    <w:basedOn w:val="Normal"/>
    <w:pPr>
      <w:numPr>
        <w:ilvl w:val="0"/>
        <w:numId w:val="2"/>
      </w:numPr>
    </w:pPr>
    <w:rPr/>
  </w:style>
  <w:style w:type="paragraph" w:styleId="26">
    <w:name w:val="Стиль2"/>
    <w:basedOn w:val="25"/>
    <w:qFormat/>
    <w:pPr>
      <w:keepNext w:val="true"/>
      <w:keepLines/>
      <w:widowControl w:val="false"/>
      <w:numPr>
        <w:ilvl w:val="0"/>
        <w:numId w:val="9"/>
      </w:numPr>
      <w:suppressLineNumbers/>
      <w:suppressAutoHyphens w:val="true"/>
      <w:spacing w:before="0" w:after="60"/>
      <w:jc w:val="both"/>
    </w:pPr>
    <w:rPr>
      <w:b/>
      <w:szCs w:val="20"/>
    </w:rPr>
  </w:style>
  <w:style w:type="paragraph" w:styleId="32">
    <w:name w:val="Стиль3"/>
    <w:basedOn w:val="23"/>
    <w:qFormat/>
    <w:pPr>
      <w:widowControl w:val="false"/>
      <w:numPr>
        <w:ilvl w:val="0"/>
        <w:numId w:val="9"/>
      </w:numPr>
      <w:textAlignment w:val="baseline"/>
    </w:pPr>
    <w:rPr>
      <w:sz w:val="24"/>
      <w:szCs w:val="20"/>
    </w:rPr>
  </w:style>
  <w:style w:type="paragraph" w:styleId="Style33">
    <w:name w:val="Header"/>
    <w:basedOn w:val="Normal"/>
    <w:pPr>
      <w:tabs>
        <w:tab w:val="clear" w:pos="708"/>
        <w:tab w:val="center" w:pos="4677" w:leader="none"/>
        <w:tab w:val="right" w:pos="9355" w:leader="none"/>
      </w:tabs>
    </w:pPr>
    <w:rPr/>
  </w:style>
  <w:style w:type="paragraph" w:styleId="Style34">
    <w:name w:val="Subtitle"/>
    <w:basedOn w:val="Normal"/>
    <w:next w:val="Style24"/>
    <w:qFormat/>
    <w:pPr>
      <w:jc w:val="both"/>
    </w:pPr>
    <w:rPr>
      <w:szCs w:val="20"/>
      <w:lang w:val="ru-RU"/>
    </w:rPr>
  </w:style>
  <w:style w:type="paragraph" w:styleId="ConsPlusNormal">
    <w:name w:val="ConsPlusNormal"/>
    <w:qFormat/>
    <w:pPr>
      <w:widowControl/>
      <w:autoSpaceDE w:val="false"/>
      <w:bidi w:val="0"/>
      <w:ind w:firstLine="720"/>
    </w:pPr>
    <w:rPr>
      <w:rFonts w:ascii="Arial" w:hAnsi="Arial" w:eastAsia="Times New Roman" w:cs="Arial"/>
      <w:color w:val="auto"/>
      <w:sz w:val="20"/>
      <w:szCs w:val="20"/>
      <w:lang w:val="ru-RU" w:bidi="ar-SA" w:eastAsia="zh-CN"/>
    </w:rPr>
  </w:style>
  <w:style w:type="paragraph" w:styleId="13">
    <w:name w:val="TOC 1"/>
    <w:basedOn w:val="Normal"/>
    <w:next w:val="Normal"/>
    <w:pPr>
      <w:tabs>
        <w:tab w:val="clear" w:pos="708"/>
        <w:tab w:val="left" w:pos="540" w:leader="none"/>
        <w:tab w:val="right" w:pos="10250" w:leader="dot"/>
      </w:tabs>
    </w:pPr>
    <w:rPr>
      <w:spacing w:val="-6"/>
      <w:sz w:val="28"/>
      <w:szCs w:val="28"/>
      <w:lang w:val="ru-RU" w:eastAsia="ru-RU"/>
    </w:rPr>
  </w:style>
  <w:style w:type="paragraph" w:styleId="ConsNonformat">
    <w:name w:val="Con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Normal">
    <w:name w:val="Con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33">
    <w:name w:val="Основной текст 3"/>
    <w:basedOn w:val="Normal"/>
    <w:qFormat/>
    <w:pPr>
      <w:spacing w:before="0" w:after="120"/>
    </w:pPr>
    <w:rPr>
      <w:sz w:val="16"/>
      <w:szCs w:val="16"/>
    </w:rPr>
  </w:style>
  <w:style w:type="paragraph" w:styleId="Style35">
    <w:name w:val="Текст выноски"/>
    <w:basedOn w:val="Normal"/>
    <w:qFormat/>
    <w:pPr/>
    <w:rPr>
      <w:rFonts w:ascii="Tahoma" w:hAnsi="Tahoma" w:cs="Tahoma"/>
      <w:sz w:val="16"/>
      <w:szCs w:val="16"/>
    </w:rPr>
  </w:style>
  <w:style w:type="paragraph" w:styleId="Style36">
    <w:name w:val="Без интервала"/>
    <w:qFormat/>
    <w:pPr>
      <w:widowControl/>
      <w:bidi w:val="0"/>
    </w:pPr>
    <w:rPr>
      <w:rFonts w:ascii="Times New Roman" w:hAnsi="Times New Roman" w:eastAsia="Times New Roman" w:cs="Times New Roman"/>
      <w:color w:val="auto"/>
      <w:sz w:val="24"/>
      <w:szCs w:val="24"/>
      <w:lang w:val="ru-RU" w:bidi="ar-SA" w:eastAsia="zh-CN"/>
    </w:rPr>
  </w:style>
  <w:style w:type="paragraph" w:styleId="Style37">
    <w:name w:val="Содержимое врезки"/>
    <w:basedOn w:val="Normal"/>
    <w:qFormat/>
    <w:pPr/>
    <w:rPr/>
  </w:style>
  <w:style w:type="paragraph" w:styleId="Style38">
    <w:name w:val="Содержимое таблицы"/>
    <w:basedOn w:val="Normal"/>
    <w:qFormat/>
    <w:pPr>
      <w:suppressLineNumbers/>
    </w:pPr>
    <w:rPr/>
  </w:style>
  <w:style w:type="paragraph" w:styleId="Style39">
    <w:name w:val="Заголовок таблицы"/>
    <w:basedOn w:val="Style3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haranga.nnov.ru/" TargetMode="External"/><Relationship Id="rId3" Type="http://schemas.openxmlformats.org/officeDocument/2006/relationships/hyperlink" Target="http://www.governmen-nnov.ru/" TargetMode="External"/><Relationship Id="rId4" Type="http://schemas.openxmlformats.org/officeDocument/2006/relationships/hyperlink" Target="http://www.sharanga.nnov.ru/"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LibreOffice/6.4.2.2$Windows_X86_64 LibreOffice_project/4e471d8c02c9c90f512f7f9ead8875b57fcb1ec3</Application>
  <Pages>9</Pages>
  <Words>2944</Words>
  <Characters>20541</Characters>
  <CharactersWithSpaces>23776</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2020-04-13T13:30:00Z</dcterms:created>
  <dc:creator>gsa</dc:creator>
  <dc:description/>
  <dc:language>ru-RU</dc:language>
  <cp:lastModifiedBy>ЗемОтношения</cp:lastModifiedBy>
  <cp:lastPrinted>2018-03-12T14:50:00Z</cp:lastPrinted>
  <dcterms:modified xsi:type="dcterms:W3CDTF">2020-04-13T13:30:00Z</dcterms:modified>
  <cp:revision>2</cp:revision>
  <dc:subject/>
  <dc:title>МИНИСТЕРСТВО ГОСУДАРСТВЕННОГО ИМУЩЕСТВА И ЗЕМЕЛЬНЫХ РЕСУРСОВ НИЖЕГОРОДСКОЙ ОБЛАСТИ</dc:title>
</cp:coreProperties>
</file>