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8B" w:rsidRDefault="000C7E25">
      <w:pPr>
        <w:jc w:val="center"/>
        <w:rPr>
          <w:b/>
          <w:kern w:val="2"/>
          <w:sz w:val="32"/>
        </w:rPr>
      </w:pPr>
      <w:r>
        <w:rPr>
          <w:noProof/>
          <w:lang w:eastAsia="ru-RU"/>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rsidR="00B3118B" w:rsidRDefault="00B3118B">
      <w:pPr>
        <w:spacing w:before="40" w:line="216" w:lineRule="auto"/>
        <w:jc w:val="center"/>
        <w:rPr>
          <w:b/>
          <w:kern w:val="2"/>
          <w:sz w:val="32"/>
        </w:rPr>
      </w:pPr>
    </w:p>
    <w:p w:rsidR="00B3118B" w:rsidRDefault="000C7E25">
      <w:pPr>
        <w:spacing w:before="40" w:line="216" w:lineRule="auto"/>
        <w:jc w:val="center"/>
        <w:rPr>
          <w:b/>
          <w:kern w:val="2"/>
          <w:sz w:val="28"/>
          <w:szCs w:val="28"/>
        </w:rPr>
      </w:pPr>
      <w:r>
        <w:rPr>
          <w:b/>
          <w:kern w:val="2"/>
          <w:sz w:val="28"/>
          <w:szCs w:val="28"/>
        </w:rPr>
        <w:t xml:space="preserve">АДМИНИСТРАЦИЯ </w:t>
      </w:r>
    </w:p>
    <w:p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rsidR="00B3118B" w:rsidRDefault="000C7E25">
      <w:pPr>
        <w:pStyle w:val="11"/>
        <w:numPr>
          <w:ilvl w:val="0"/>
          <w:numId w:val="2"/>
        </w:numPr>
        <w:rPr>
          <w:sz w:val="28"/>
          <w:szCs w:val="28"/>
        </w:rPr>
      </w:pPr>
      <w:r>
        <w:rPr>
          <w:sz w:val="28"/>
          <w:szCs w:val="28"/>
        </w:rPr>
        <w:t>НИЖЕГОРОДСКОЙ ОБЛАСТИ</w:t>
      </w:r>
    </w:p>
    <w:p w:rsidR="00B3118B" w:rsidRDefault="00B3118B">
      <w:pPr>
        <w:pStyle w:val="11"/>
        <w:numPr>
          <w:ilvl w:val="0"/>
          <w:numId w:val="2"/>
        </w:numPr>
        <w:rPr>
          <w:spacing w:val="60"/>
          <w:sz w:val="28"/>
          <w:szCs w:val="28"/>
        </w:rPr>
      </w:pPr>
    </w:p>
    <w:p w:rsidR="00B3118B" w:rsidRDefault="000C7E25">
      <w:pPr>
        <w:pStyle w:val="11"/>
        <w:numPr>
          <w:ilvl w:val="0"/>
          <w:numId w:val="2"/>
        </w:numPr>
        <w:ind w:left="142" w:hanging="142"/>
        <w:rPr>
          <w:spacing w:val="60"/>
          <w:sz w:val="28"/>
          <w:szCs w:val="28"/>
        </w:rPr>
      </w:pPr>
      <w:r>
        <w:rPr>
          <w:spacing w:val="60"/>
          <w:sz w:val="28"/>
          <w:szCs w:val="28"/>
        </w:rPr>
        <w:t>ПОСТАНОВЛЕНИЕ</w:t>
      </w:r>
    </w:p>
    <w:p w:rsidR="00B3118B" w:rsidRDefault="00B3118B">
      <w:pPr>
        <w:jc w:val="both"/>
        <w:rPr>
          <w:spacing w:val="60"/>
          <w:sz w:val="28"/>
          <w:szCs w:val="28"/>
        </w:rPr>
      </w:pPr>
    </w:p>
    <w:p w:rsidR="005A3163" w:rsidRDefault="005A3163">
      <w:pPr>
        <w:jc w:val="both"/>
        <w:rPr>
          <w:spacing w:val="60"/>
          <w:sz w:val="28"/>
          <w:szCs w:val="28"/>
        </w:rPr>
      </w:pPr>
    </w:p>
    <w:p w:rsidR="00EC4D0E" w:rsidRPr="003E46D6" w:rsidRDefault="00BE220F" w:rsidP="006E3AB8">
      <w:pPr>
        <w:ind w:left="-426" w:firstLine="426"/>
        <w:rPr>
          <w:sz w:val="28"/>
          <w:szCs w:val="28"/>
        </w:rPr>
      </w:pPr>
      <w:r>
        <w:rPr>
          <w:sz w:val="28"/>
          <w:szCs w:val="28"/>
        </w:rPr>
        <w:t>о</w:t>
      </w:r>
      <w:r w:rsidR="00EC4D0E">
        <w:rPr>
          <w:sz w:val="28"/>
          <w:szCs w:val="28"/>
        </w:rPr>
        <w:t>т</w:t>
      </w:r>
      <w:r w:rsidR="00F57D08">
        <w:rPr>
          <w:sz w:val="28"/>
          <w:szCs w:val="28"/>
        </w:rPr>
        <w:t xml:space="preserve"> </w:t>
      </w:r>
      <w:r w:rsidR="006E3AB8">
        <w:rPr>
          <w:sz w:val="28"/>
          <w:szCs w:val="28"/>
        </w:rPr>
        <w:t>30</w:t>
      </w:r>
      <w:r w:rsidR="00EC4D0E">
        <w:rPr>
          <w:sz w:val="28"/>
          <w:szCs w:val="28"/>
        </w:rPr>
        <w:t>.</w:t>
      </w:r>
      <w:r w:rsidR="006C2C6D">
        <w:rPr>
          <w:sz w:val="28"/>
          <w:szCs w:val="28"/>
        </w:rPr>
        <w:t>1</w:t>
      </w:r>
      <w:bookmarkStart w:id="0" w:name="_GoBack"/>
      <w:bookmarkEnd w:id="0"/>
      <w:r w:rsidR="00326631">
        <w:rPr>
          <w:sz w:val="28"/>
          <w:szCs w:val="28"/>
        </w:rPr>
        <w:t>2</w:t>
      </w:r>
      <w:r w:rsidR="00EC4D0E">
        <w:rPr>
          <w:sz w:val="28"/>
          <w:szCs w:val="28"/>
        </w:rPr>
        <w:t>.2022</w:t>
      </w:r>
      <w:r w:rsidR="00EC4D0E">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6E3AB8">
        <w:rPr>
          <w:sz w:val="28"/>
          <w:szCs w:val="28"/>
        </w:rPr>
        <w:tab/>
      </w:r>
      <w:r w:rsidR="00EC4D0E">
        <w:rPr>
          <w:sz w:val="28"/>
          <w:szCs w:val="28"/>
          <w:lang w:val="en-US"/>
        </w:rPr>
        <w:t>N</w:t>
      </w:r>
      <w:r w:rsidR="00EC4D0E">
        <w:rPr>
          <w:sz w:val="28"/>
          <w:szCs w:val="28"/>
        </w:rPr>
        <w:t xml:space="preserve"> </w:t>
      </w:r>
      <w:r w:rsidR="006E3AB8">
        <w:rPr>
          <w:sz w:val="28"/>
          <w:szCs w:val="28"/>
        </w:rPr>
        <w:t>547</w:t>
      </w:r>
    </w:p>
    <w:p w:rsidR="00EC4D0E" w:rsidRDefault="00EC4D0E" w:rsidP="00EC4D0E">
      <w:pPr>
        <w:jc w:val="both"/>
        <w:rPr>
          <w:sz w:val="28"/>
          <w:szCs w:val="28"/>
        </w:rPr>
      </w:pPr>
    </w:p>
    <w:p w:rsidR="00EC4D0E" w:rsidRDefault="00EC4D0E" w:rsidP="00EC4D0E">
      <w:pPr>
        <w:jc w:val="both"/>
        <w:rPr>
          <w:sz w:val="28"/>
          <w:szCs w:val="28"/>
        </w:rPr>
      </w:pPr>
    </w:p>
    <w:p w:rsidR="005A3163" w:rsidRDefault="005A3163" w:rsidP="00EC4D0E">
      <w:pPr>
        <w:jc w:val="both"/>
        <w:rPr>
          <w:sz w:val="28"/>
          <w:szCs w:val="28"/>
        </w:rPr>
      </w:pPr>
    </w:p>
    <w:p w:rsidR="005A3163" w:rsidRPr="006E3AB8" w:rsidRDefault="006E3AB8" w:rsidP="005A3163">
      <w:pPr>
        <w:jc w:val="center"/>
        <w:rPr>
          <w:b/>
          <w:sz w:val="28"/>
          <w:szCs w:val="28"/>
        </w:rPr>
      </w:pPr>
      <w:r w:rsidRPr="006E3AB8">
        <w:rPr>
          <w:b/>
          <w:sz w:val="28"/>
          <w:szCs w:val="28"/>
        </w:rPr>
        <w:t>О</w:t>
      </w:r>
      <w:r>
        <w:rPr>
          <w:b/>
          <w:sz w:val="28"/>
          <w:szCs w:val="28"/>
        </w:rPr>
        <w:t xml:space="preserve"> </w:t>
      </w:r>
      <w:r w:rsidRPr="006E3AB8">
        <w:rPr>
          <w:b/>
          <w:sz w:val="28"/>
          <w:szCs w:val="28"/>
        </w:rPr>
        <w:t>ФОРМИРОВАНИИ, ВЕДЕНИИ И УТВЕРЖДЕНИИ ПЕРЕЧНЯ МУНИЦИПАЛЬНЫХ УСЛУГ, ОКАЗЫВАЕМЫХ ФИЗИЧЕСКИМ ЛИЦАМ, И РАБОТ, ОКАЗЫВАЕМЫХ И ВЫПОЛНЯЕМЫХ МУНИЦИПАЛЬНЫМИ БЮДЖЕТНЫМИ И АВТОНОМНЫМИ УЧРЕЖДЕНИЯМИ ШАРАНГСКОГО МУНИЦИПАЛЬНОГО ОКРУГА НИЖЕГОРОДСКОЙ ОБЛАСТИ</w:t>
      </w:r>
      <w:r w:rsidR="00D32D4C" w:rsidRPr="006E3AB8">
        <w:rPr>
          <w:b/>
          <w:sz w:val="28"/>
          <w:szCs w:val="28"/>
        </w:rPr>
        <w:t xml:space="preserve"> </w:t>
      </w:r>
    </w:p>
    <w:p w:rsidR="005A3163" w:rsidRDefault="005A3163" w:rsidP="0059155F">
      <w:pPr>
        <w:pStyle w:val="ConsPlusNormal"/>
        <w:widowControl/>
        <w:ind w:firstLine="709"/>
        <w:rPr>
          <w:rFonts w:ascii="Times New Roman" w:hAnsi="Times New Roman" w:cs="Times New Roman"/>
          <w:b/>
          <w:sz w:val="28"/>
          <w:szCs w:val="28"/>
        </w:rPr>
      </w:pPr>
    </w:p>
    <w:p w:rsidR="005A3163" w:rsidRDefault="005A3163" w:rsidP="0059155F">
      <w:pPr>
        <w:pStyle w:val="ConsPlusNormal"/>
        <w:widowControl/>
        <w:ind w:firstLine="709"/>
        <w:rPr>
          <w:rFonts w:ascii="Times New Roman" w:hAnsi="Times New Roman" w:cs="Times New Roman"/>
          <w:b/>
          <w:sz w:val="28"/>
          <w:szCs w:val="28"/>
        </w:rPr>
      </w:pP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xml:space="preserve">В соответствии с </w:t>
      </w:r>
      <w:hyperlink r:id="rId8">
        <w:r w:rsidRPr="006E3AB8">
          <w:rPr>
            <w:rFonts w:ascii="Times New Roman" w:hAnsi="Times New Roman" w:cs="Times New Roman"/>
            <w:sz w:val="28"/>
            <w:szCs w:val="28"/>
          </w:rPr>
          <w:t>пунктом 3 статьи 69.2</w:t>
        </w:r>
      </w:hyperlink>
      <w:r w:rsidRPr="006E3AB8">
        <w:rPr>
          <w:rFonts w:ascii="Times New Roman" w:hAnsi="Times New Roman" w:cs="Times New Roman"/>
          <w:sz w:val="28"/>
          <w:szCs w:val="28"/>
        </w:rPr>
        <w:t xml:space="preserve"> Бюджетного кодекса Российской Федерации администрация Шарангского муниципального района </w:t>
      </w:r>
      <w:proofErr w:type="spellStart"/>
      <w:r w:rsidRPr="006E3AB8">
        <w:rPr>
          <w:rFonts w:ascii="Times New Roman" w:hAnsi="Times New Roman" w:cs="Times New Roman"/>
          <w:b/>
          <w:sz w:val="28"/>
          <w:szCs w:val="28"/>
        </w:rPr>
        <w:t>п</w:t>
      </w:r>
      <w:proofErr w:type="spellEnd"/>
      <w:r>
        <w:rPr>
          <w:rFonts w:ascii="Times New Roman" w:hAnsi="Times New Roman" w:cs="Times New Roman"/>
          <w:b/>
          <w:sz w:val="28"/>
          <w:szCs w:val="28"/>
        </w:rPr>
        <w:t xml:space="preserve"> </w:t>
      </w:r>
      <w:r w:rsidRPr="006E3AB8">
        <w:rPr>
          <w:rFonts w:ascii="Times New Roman" w:hAnsi="Times New Roman" w:cs="Times New Roman"/>
          <w:b/>
          <w:sz w:val="28"/>
          <w:szCs w:val="28"/>
        </w:rPr>
        <w:t>о</w:t>
      </w:r>
      <w:r>
        <w:rPr>
          <w:rFonts w:ascii="Times New Roman" w:hAnsi="Times New Roman" w:cs="Times New Roman"/>
          <w:b/>
          <w:sz w:val="28"/>
          <w:szCs w:val="28"/>
        </w:rPr>
        <w:t xml:space="preserve"> </w:t>
      </w:r>
      <w:r w:rsidRPr="006E3AB8">
        <w:rPr>
          <w:rFonts w:ascii="Times New Roman" w:hAnsi="Times New Roman" w:cs="Times New Roman"/>
          <w:b/>
          <w:sz w:val="28"/>
          <w:szCs w:val="28"/>
        </w:rPr>
        <w:t>с</w:t>
      </w:r>
      <w:r>
        <w:rPr>
          <w:rFonts w:ascii="Times New Roman" w:hAnsi="Times New Roman" w:cs="Times New Roman"/>
          <w:b/>
          <w:sz w:val="28"/>
          <w:szCs w:val="28"/>
        </w:rPr>
        <w:t xml:space="preserve"> </w:t>
      </w:r>
      <w:r w:rsidRPr="006E3AB8">
        <w:rPr>
          <w:rFonts w:ascii="Times New Roman" w:hAnsi="Times New Roman" w:cs="Times New Roman"/>
          <w:b/>
          <w:sz w:val="28"/>
          <w:szCs w:val="28"/>
        </w:rPr>
        <w:t>т</w:t>
      </w:r>
      <w:r>
        <w:rPr>
          <w:rFonts w:ascii="Times New Roman" w:hAnsi="Times New Roman" w:cs="Times New Roman"/>
          <w:b/>
          <w:sz w:val="28"/>
          <w:szCs w:val="28"/>
        </w:rPr>
        <w:t xml:space="preserve"> </w:t>
      </w:r>
      <w:r w:rsidRPr="006E3AB8">
        <w:rPr>
          <w:rFonts w:ascii="Times New Roman" w:hAnsi="Times New Roman" w:cs="Times New Roman"/>
          <w:b/>
          <w:sz w:val="28"/>
          <w:szCs w:val="28"/>
        </w:rPr>
        <w:t>а</w:t>
      </w:r>
      <w:r>
        <w:rPr>
          <w:rFonts w:ascii="Times New Roman" w:hAnsi="Times New Roman" w:cs="Times New Roman"/>
          <w:b/>
          <w:sz w:val="28"/>
          <w:szCs w:val="28"/>
        </w:rPr>
        <w:t xml:space="preserve"> </w:t>
      </w:r>
      <w:proofErr w:type="spellStart"/>
      <w:r w:rsidRPr="006E3AB8">
        <w:rPr>
          <w:rFonts w:ascii="Times New Roman" w:hAnsi="Times New Roman" w:cs="Times New Roman"/>
          <w:b/>
          <w:sz w:val="28"/>
          <w:szCs w:val="28"/>
        </w:rPr>
        <w:t>н</w:t>
      </w:r>
      <w:proofErr w:type="spellEnd"/>
      <w:r>
        <w:rPr>
          <w:rFonts w:ascii="Times New Roman" w:hAnsi="Times New Roman" w:cs="Times New Roman"/>
          <w:b/>
          <w:sz w:val="28"/>
          <w:szCs w:val="28"/>
        </w:rPr>
        <w:t xml:space="preserve"> </w:t>
      </w:r>
      <w:r w:rsidRPr="006E3AB8">
        <w:rPr>
          <w:rFonts w:ascii="Times New Roman" w:hAnsi="Times New Roman" w:cs="Times New Roman"/>
          <w:b/>
          <w:sz w:val="28"/>
          <w:szCs w:val="28"/>
        </w:rPr>
        <w:t>о</w:t>
      </w:r>
      <w:r>
        <w:rPr>
          <w:rFonts w:ascii="Times New Roman" w:hAnsi="Times New Roman" w:cs="Times New Roman"/>
          <w:b/>
          <w:sz w:val="28"/>
          <w:szCs w:val="28"/>
        </w:rPr>
        <w:t xml:space="preserve"> </w:t>
      </w:r>
      <w:r w:rsidRPr="006E3AB8">
        <w:rPr>
          <w:rFonts w:ascii="Times New Roman" w:hAnsi="Times New Roman" w:cs="Times New Roman"/>
          <w:b/>
          <w:sz w:val="28"/>
          <w:szCs w:val="28"/>
        </w:rPr>
        <w:t>в</w:t>
      </w:r>
      <w:r>
        <w:rPr>
          <w:rFonts w:ascii="Times New Roman" w:hAnsi="Times New Roman" w:cs="Times New Roman"/>
          <w:b/>
          <w:sz w:val="28"/>
          <w:szCs w:val="28"/>
        </w:rPr>
        <w:t xml:space="preserve"> </w:t>
      </w:r>
      <w:r w:rsidRPr="006E3AB8">
        <w:rPr>
          <w:rFonts w:ascii="Times New Roman" w:hAnsi="Times New Roman" w:cs="Times New Roman"/>
          <w:b/>
          <w:sz w:val="28"/>
          <w:szCs w:val="28"/>
        </w:rPr>
        <w:t>л</w:t>
      </w:r>
      <w:r>
        <w:rPr>
          <w:rFonts w:ascii="Times New Roman" w:hAnsi="Times New Roman" w:cs="Times New Roman"/>
          <w:b/>
          <w:sz w:val="28"/>
          <w:szCs w:val="28"/>
        </w:rPr>
        <w:t xml:space="preserve"> </w:t>
      </w:r>
      <w:r w:rsidRPr="006E3AB8">
        <w:rPr>
          <w:rFonts w:ascii="Times New Roman" w:hAnsi="Times New Roman" w:cs="Times New Roman"/>
          <w:b/>
          <w:sz w:val="28"/>
          <w:szCs w:val="28"/>
        </w:rPr>
        <w:t>я</w:t>
      </w:r>
      <w:r>
        <w:rPr>
          <w:rFonts w:ascii="Times New Roman" w:hAnsi="Times New Roman" w:cs="Times New Roman"/>
          <w:b/>
          <w:sz w:val="28"/>
          <w:szCs w:val="28"/>
        </w:rPr>
        <w:t xml:space="preserve"> </w:t>
      </w:r>
      <w:r w:rsidRPr="006E3AB8">
        <w:rPr>
          <w:rFonts w:ascii="Times New Roman" w:hAnsi="Times New Roman" w:cs="Times New Roman"/>
          <w:b/>
          <w:sz w:val="28"/>
          <w:szCs w:val="28"/>
        </w:rPr>
        <w:t>е</w:t>
      </w:r>
      <w:r>
        <w:rPr>
          <w:rFonts w:ascii="Times New Roman" w:hAnsi="Times New Roman" w:cs="Times New Roman"/>
          <w:b/>
          <w:sz w:val="28"/>
          <w:szCs w:val="28"/>
        </w:rPr>
        <w:t xml:space="preserve"> </w:t>
      </w:r>
      <w:r w:rsidRPr="006E3AB8">
        <w:rPr>
          <w:rFonts w:ascii="Times New Roman" w:hAnsi="Times New Roman" w:cs="Times New Roman"/>
          <w:b/>
          <w:sz w:val="28"/>
          <w:szCs w:val="28"/>
        </w:rPr>
        <w:t>т</w:t>
      </w:r>
      <w:r w:rsidRPr="006E3AB8">
        <w:rPr>
          <w:rFonts w:ascii="Times New Roman" w:hAnsi="Times New Roman" w:cs="Times New Roman"/>
          <w:sz w:val="28"/>
          <w:szCs w:val="28"/>
        </w:rPr>
        <w:t>:</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xml:space="preserve">1. Утвердить прилагаемый </w:t>
      </w:r>
      <w:hyperlink w:anchor="P51">
        <w:r w:rsidRPr="006E3AB8">
          <w:rPr>
            <w:rFonts w:ascii="Times New Roman" w:hAnsi="Times New Roman" w:cs="Times New Roman"/>
            <w:sz w:val="28"/>
            <w:szCs w:val="28"/>
          </w:rPr>
          <w:t>Порядок</w:t>
        </w:r>
      </w:hyperlink>
      <w:r w:rsidRPr="006E3AB8">
        <w:rPr>
          <w:rFonts w:ascii="Times New Roman" w:hAnsi="Times New Roman" w:cs="Times New Roman"/>
          <w:sz w:val="28"/>
          <w:szCs w:val="28"/>
        </w:rPr>
        <w:t xml:space="preserve"> формирования, ведения и утверждения перечня муниципальных услуг, оказываемых физическим лицам, и работ, оказываемых и выполняемых муниципальными  бюджетными и автономными учреждениями Шарангского муниципального округа  (далее - Порядок, Перечень).</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xml:space="preserve">2. Финансовому управлению администрации Шарангского муниципального округа в срок до 31 декабря 2022 года утвердить Перечень муниципальных услуг и работ  в соответствии с </w:t>
      </w:r>
      <w:hyperlink w:anchor="P51">
        <w:r w:rsidRPr="006E3AB8">
          <w:rPr>
            <w:rFonts w:ascii="Times New Roman" w:hAnsi="Times New Roman" w:cs="Times New Roman"/>
            <w:sz w:val="28"/>
            <w:szCs w:val="28"/>
          </w:rPr>
          <w:t>Порядком</w:t>
        </w:r>
      </w:hyperlink>
      <w:r w:rsidRPr="006E3AB8">
        <w:rPr>
          <w:rFonts w:ascii="Times New Roman" w:hAnsi="Times New Roman" w:cs="Times New Roman"/>
          <w:sz w:val="28"/>
          <w:szCs w:val="28"/>
        </w:rPr>
        <w:t>.</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3. Признать утратившими силу с 1 января 2023 г.:</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xml:space="preserve">- постановление администрации Шарангского муниципального района от 29.12.2017 г. №753 «О формировании и утверждении перечня муниципальных услуг и работ, оказываемых и выполняемых в качестве </w:t>
      </w:r>
      <w:r w:rsidRPr="006E3AB8">
        <w:rPr>
          <w:rFonts w:ascii="Times New Roman" w:hAnsi="Times New Roman" w:cs="Times New Roman"/>
          <w:sz w:val="28"/>
          <w:szCs w:val="28"/>
        </w:rPr>
        <w:lastRenderedPageBreak/>
        <w:t>основных видов деятельности муниципальными бюджетными и автономными учреждениями Шарангского муниципального района»;</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постановление администрации Шарангского муниципального района от 01.11.2018 г. № 558 «О внесении изменений в постановление администрации Шарангского муниципального района от 29.12.2017 г. №753»;</w:t>
      </w:r>
    </w:p>
    <w:p w:rsidR="006E3AB8" w:rsidRPr="006E3AB8" w:rsidRDefault="006E3AB8" w:rsidP="006E3AB8">
      <w:pPr>
        <w:pStyle w:val="ConsPlusNormal"/>
        <w:spacing w:line="360" w:lineRule="auto"/>
        <w:ind w:firstLine="709"/>
        <w:jc w:val="both"/>
        <w:rPr>
          <w:rFonts w:ascii="Times New Roman" w:hAnsi="Times New Roman" w:cs="Times New Roman"/>
          <w:sz w:val="28"/>
          <w:szCs w:val="28"/>
        </w:rPr>
      </w:pPr>
      <w:r w:rsidRPr="006E3AB8">
        <w:rPr>
          <w:rFonts w:ascii="Times New Roman" w:hAnsi="Times New Roman" w:cs="Times New Roman"/>
          <w:sz w:val="28"/>
          <w:szCs w:val="28"/>
        </w:rPr>
        <w:t>- постановление администрации Шарангского муниципального района от 16.06.2021 г. № 280 «О внесении изменений в постановление администрации Шарангского муниципального района от 29.12.2017 г. №753»;</w:t>
      </w:r>
    </w:p>
    <w:p w:rsidR="00B3118B" w:rsidRPr="006E3AB8" w:rsidRDefault="006E3AB8" w:rsidP="006E3AB8">
      <w:pPr>
        <w:pStyle w:val="ConsPlusNormal"/>
        <w:widowControl/>
        <w:spacing w:line="360" w:lineRule="auto"/>
        <w:ind w:firstLine="709"/>
        <w:jc w:val="both"/>
        <w:rPr>
          <w:rFonts w:ascii="Times New Roman" w:hAnsi="Times New Roman" w:cs="Times New Roman"/>
          <w:b/>
          <w:sz w:val="28"/>
          <w:szCs w:val="28"/>
        </w:rPr>
      </w:pPr>
      <w:r w:rsidRPr="006E3AB8">
        <w:rPr>
          <w:rFonts w:ascii="Times New Roman" w:hAnsi="Times New Roman" w:cs="Times New Roman"/>
          <w:sz w:val="28"/>
          <w:szCs w:val="28"/>
        </w:rPr>
        <w:t>4. Настоящее постановление вступает в силу со дня его подписания и применяется, начиная с формирования муниципального задания на 2023 год и на плановый период 2024 и 2025 годов.</w:t>
      </w:r>
    </w:p>
    <w:p w:rsidR="00F57D08" w:rsidRDefault="00F57D08" w:rsidP="00D32D4C">
      <w:pPr>
        <w:pStyle w:val="ConsPlusNormal"/>
        <w:widowControl/>
        <w:spacing w:line="360" w:lineRule="auto"/>
        <w:ind w:firstLine="709"/>
        <w:jc w:val="both"/>
        <w:rPr>
          <w:rFonts w:ascii="Times New Roman" w:hAnsi="Times New Roman" w:cs="Times New Roman"/>
          <w:b/>
          <w:sz w:val="28"/>
          <w:szCs w:val="28"/>
        </w:rPr>
      </w:pPr>
    </w:p>
    <w:p w:rsidR="00F57D08" w:rsidRPr="00FE3503" w:rsidRDefault="00F57D08" w:rsidP="00D32D4C">
      <w:pPr>
        <w:pStyle w:val="ConsPlusNormal"/>
        <w:widowControl/>
        <w:spacing w:line="360" w:lineRule="auto"/>
        <w:ind w:firstLine="709"/>
        <w:jc w:val="both"/>
        <w:rPr>
          <w:rFonts w:ascii="Times New Roman" w:hAnsi="Times New Roman" w:cs="Times New Roman"/>
          <w:b/>
          <w:sz w:val="28"/>
          <w:szCs w:val="28"/>
        </w:rPr>
      </w:pPr>
    </w:p>
    <w:p w:rsidR="005A3163" w:rsidRDefault="005A3163">
      <w:pPr>
        <w:tabs>
          <w:tab w:val="left" w:pos="7485"/>
        </w:tabs>
        <w:jc w:val="both"/>
        <w:rPr>
          <w:sz w:val="28"/>
          <w:szCs w:val="28"/>
        </w:rPr>
      </w:pPr>
    </w:p>
    <w:p w:rsidR="00B3118B" w:rsidRDefault="000C7E25">
      <w:pPr>
        <w:tabs>
          <w:tab w:val="left" w:pos="7485"/>
        </w:tabs>
        <w:jc w:val="both"/>
      </w:pPr>
      <w:r>
        <w:rPr>
          <w:sz w:val="28"/>
          <w:szCs w:val="28"/>
        </w:rPr>
        <w:t>Глава местного самоуправления</w:t>
      </w:r>
      <w:r>
        <w:rPr>
          <w:sz w:val="28"/>
          <w:szCs w:val="28"/>
        </w:rPr>
        <w:tab/>
        <w:t xml:space="preserve">Д.О. </w:t>
      </w:r>
      <w:proofErr w:type="spellStart"/>
      <w:r>
        <w:rPr>
          <w:sz w:val="28"/>
          <w:szCs w:val="28"/>
        </w:rPr>
        <w:t>Ожиганов</w:t>
      </w:r>
      <w:proofErr w:type="spellEnd"/>
      <w:r>
        <w:br w:type="page"/>
      </w: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EC4D0E" w:rsidRDefault="00EC4D0E">
      <w:pPr>
        <w:tabs>
          <w:tab w:val="left" w:pos="7485"/>
        </w:tabs>
        <w:jc w:val="both"/>
        <w:rPr>
          <w:sz w:val="24"/>
          <w:szCs w:val="24"/>
        </w:rPr>
      </w:pPr>
    </w:p>
    <w:p w:rsidR="00887FAB" w:rsidRPr="00887FAB" w:rsidRDefault="006E3AB8">
      <w:pPr>
        <w:tabs>
          <w:tab w:val="left" w:pos="7485"/>
        </w:tabs>
        <w:jc w:val="both"/>
        <w:rPr>
          <w:sz w:val="28"/>
          <w:szCs w:val="28"/>
        </w:rPr>
      </w:pPr>
      <w:r>
        <w:rPr>
          <w:sz w:val="28"/>
          <w:szCs w:val="28"/>
        </w:rPr>
        <w:t>А.Н. Торопова</w:t>
      </w:r>
    </w:p>
    <w:p w:rsidR="00887FAB" w:rsidRDefault="005A3163">
      <w:pPr>
        <w:tabs>
          <w:tab w:val="left" w:pos="7485"/>
        </w:tabs>
        <w:jc w:val="both"/>
        <w:rPr>
          <w:sz w:val="28"/>
          <w:szCs w:val="28"/>
        </w:rPr>
      </w:pPr>
      <w:r>
        <w:rPr>
          <w:sz w:val="28"/>
          <w:szCs w:val="28"/>
        </w:rPr>
        <w:t>2-</w:t>
      </w:r>
      <w:r w:rsidR="006E3AB8">
        <w:rPr>
          <w:sz w:val="28"/>
          <w:szCs w:val="28"/>
        </w:rPr>
        <w:t>12-40</w:t>
      </w:r>
    </w:p>
    <w:p w:rsidR="005A3163" w:rsidRPr="00887FAB" w:rsidRDefault="005A3163">
      <w:pPr>
        <w:tabs>
          <w:tab w:val="left" w:pos="7485"/>
        </w:tabs>
        <w:jc w:val="both"/>
        <w:rPr>
          <w:sz w:val="28"/>
          <w:szCs w:val="28"/>
        </w:rPr>
      </w:pPr>
    </w:p>
    <w:p w:rsidR="006E3AB8" w:rsidRDefault="00887FAB">
      <w:pPr>
        <w:tabs>
          <w:tab w:val="left" w:pos="7485"/>
        </w:tabs>
        <w:jc w:val="both"/>
        <w:rPr>
          <w:sz w:val="28"/>
          <w:szCs w:val="28"/>
        </w:rPr>
      </w:pPr>
      <w:proofErr w:type="spellStart"/>
      <w:r w:rsidRPr="00887FAB">
        <w:rPr>
          <w:sz w:val="28"/>
          <w:szCs w:val="28"/>
        </w:rPr>
        <w:t>Зав.орг.-прав.отделом</w:t>
      </w:r>
      <w:proofErr w:type="spellEnd"/>
    </w:p>
    <w:p w:rsidR="006E3AB8" w:rsidRPr="006E3AB8" w:rsidRDefault="006E3AB8" w:rsidP="006E3AB8">
      <w:pPr>
        <w:pStyle w:val="ConsPlusNormal"/>
        <w:ind w:left="4536" w:firstLine="0"/>
        <w:jc w:val="center"/>
        <w:rPr>
          <w:rFonts w:ascii="Times New Roman" w:hAnsi="Times New Roman" w:cs="Times New Roman"/>
        </w:rPr>
      </w:pPr>
      <w:r w:rsidRPr="006E3AB8">
        <w:rPr>
          <w:rFonts w:ascii="Times New Roman" w:hAnsi="Times New Roman" w:cs="Times New Roman"/>
        </w:rPr>
        <w:lastRenderedPageBreak/>
        <w:t>ПРИЛОЖЕНИЕ 1</w:t>
      </w:r>
    </w:p>
    <w:p w:rsidR="006E3AB8" w:rsidRPr="006E3AB8" w:rsidRDefault="006E3AB8" w:rsidP="006E3AB8">
      <w:pPr>
        <w:pStyle w:val="ConsPlusNormal"/>
        <w:ind w:left="4536" w:firstLine="0"/>
        <w:jc w:val="center"/>
        <w:rPr>
          <w:rFonts w:ascii="Times New Roman" w:hAnsi="Times New Roman" w:cs="Times New Roman"/>
        </w:rPr>
      </w:pPr>
      <w:r w:rsidRPr="006E3AB8">
        <w:rPr>
          <w:rFonts w:ascii="Times New Roman" w:hAnsi="Times New Roman" w:cs="Times New Roman"/>
        </w:rPr>
        <w:t>к постановлению администрации</w:t>
      </w:r>
    </w:p>
    <w:p w:rsidR="006E3AB8" w:rsidRPr="006E3AB8" w:rsidRDefault="006E3AB8" w:rsidP="006E3AB8">
      <w:pPr>
        <w:pStyle w:val="ConsPlusNormal"/>
        <w:ind w:left="4536" w:firstLine="0"/>
        <w:jc w:val="center"/>
        <w:rPr>
          <w:rFonts w:ascii="Times New Roman" w:hAnsi="Times New Roman" w:cs="Times New Roman"/>
        </w:rPr>
      </w:pPr>
      <w:r w:rsidRPr="006E3AB8">
        <w:rPr>
          <w:rFonts w:ascii="Times New Roman" w:hAnsi="Times New Roman" w:cs="Times New Roman"/>
        </w:rPr>
        <w:t>Шарангского муниципального района</w:t>
      </w:r>
    </w:p>
    <w:p w:rsidR="006E3AB8" w:rsidRPr="006E3AB8" w:rsidRDefault="006E3AB8" w:rsidP="006E3AB8">
      <w:pPr>
        <w:pStyle w:val="ConsPlusNormal"/>
        <w:ind w:left="4536" w:firstLine="0"/>
        <w:jc w:val="center"/>
        <w:rPr>
          <w:rFonts w:ascii="Times New Roman" w:hAnsi="Times New Roman" w:cs="Times New Roman"/>
        </w:rPr>
      </w:pPr>
      <w:r w:rsidRPr="006E3AB8">
        <w:rPr>
          <w:rFonts w:ascii="Times New Roman" w:hAnsi="Times New Roman" w:cs="Times New Roman"/>
        </w:rPr>
        <w:t>Нижегородской области</w:t>
      </w:r>
    </w:p>
    <w:p w:rsidR="006E3AB8" w:rsidRPr="006E3AB8" w:rsidRDefault="006E3AB8" w:rsidP="006E3AB8">
      <w:pPr>
        <w:pStyle w:val="ConsPlusNormal"/>
        <w:ind w:left="4536" w:firstLine="0"/>
        <w:jc w:val="center"/>
        <w:rPr>
          <w:rFonts w:ascii="Times New Roman" w:hAnsi="Times New Roman" w:cs="Times New Roman"/>
        </w:rPr>
      </w:pPr>
      <w:r w:rsidRPr="006E3AB8">
        <w:rPr>
          <w:rFonts w:ascii="Times New Roman" w:hAnsi="Times New Roman" w:cs="Times New Roman"/>
        </w:rPr>
        <w:t>от 30.12.2022г. № 547</w:t>
      </w:r>
    </w:p>
    <w:p w:rsidR="006E3AB8" w:rsidRPr="006E3AB8" w:rsidRDefault="006E3AB8" w:rsidP="006E3AB8">
      <w:pPr>
        <w:pStyle w:val="ConsPlusNormal"/>
        <w:jc w:val="right"/>
        <w:rPr>
          <w:rFonts w:ascii="Times New Roman" w:hAnsi="Times New Roman" w:cs="Times New Roman"/>
          <w:sz w:val="24"/>
          <w:szCs w:val="24"/>
        </w:rPr>
      </w:pPr>
    </w:p>
    <w:p w:rsidR="006E3AB8" w:rsidRPr="006E3AB8" w:rsidRDefault="006E3AB8" w:rsidP="006E3AB8">
      <w:pPr>
        <w:pStyle w:val="ConsPlusNormal"/>
        <w:jc w:val="center"/>
        <w:rPr>
          <w:rFonts w:ascii="Times New Roman" w:hAnsi="Times New Roman" w:cs="Times New Roman"/>
          <w:sz w:val="24"/>
          <w:szCs w:val="24"/>
        </w:rPr>
      </w:pPr>
      <w:r w:rsidRPr="006E3AB8">
        <w:rPr>
          <w:rFonts w:ascii="Times New Roman" w:hAnsi="Times New Roman" w:cs="Times New Roman"/>
          <w:sz w:val="24"/>
          <w:szCs w:val="24"/>
        </w:rPr>
        <w:t>ПОРЯДОК</w:t>
      </w:r>
    </w:p>
    <w:p w:rsidR="006E3AB8" w:rsidRPr="006E3AB8" w:rsidRDefault="006E3AB8" w:rsidP="006E3AB8">
      <w:pPr>
        <w:pStyle w:val="ConsPlusNormal"/>
        <w:jc w:val="center"/>
        <w:rPr>
          <w:rFonts w:ascii="Times New Roman" w:hAnsi="Times New Roman" w:cs="Times New Roman"/>
          <w:sz w:val="24"/>
          <w:szCs w:val="24"/>
        </w:rPr>
      </w:pPr>
      <w:r w:rsidRPr="006E3AB8">
        <w:rPr>
          <w:rFonts w:ascii="Times New Roman" w:hAnsi="Times New Roman" w:cs="Times New Roman"/>
          <w:sz w:val="24"/>
          <w:szCs w:val="24"/>
        </w:rPr>
        <w:t>ФОРМИРОВАНИЯ , ВЕДЕНИЯ И УТВЕРЖДЕНИЯ ПЕРЕЧНЯ МУНИЦИПАЛЬНЫХ УСЛУГ, ОКАЗЫВАЕМЫХ ФИЗИЧЕСКИМ ЛИЦАМ, И РАБОТ, ОКАЗЫВАЕМЫХ И ВЫПОЛНЯЕМЫХ МУНИЦИПАЛЬНЫМИ БЮДЖЕТНЫМИ И АВТОНОМНЫМИ УЧРЕЖДЕНИЯМИ ШАРАНГСКОГО МУНИЦИПАЛЬНОГО ОКРУГА НИЖЕГОРОДСКОЙ ОБЛАСТИ</w:t>
      </w:r>
    </w:p>
    <w:p w:rsidR="006E3AB8" w:rsidRPr="006E3AB8" w:rsidRDefault="006E3AB8" w:rsidP="006E3AB8">
      <w:pPr>
        <w:pStyle w:val="ConsPlusNormal"/>
        <w:jc w:val="both"/>
        <w:rPr>
          <w:rFonts w:ascii="Times New Roman" w:hAnsi="Times New Roman" w:cs="Times New Roman"/>
          <w:sz w:val="24"/>
          <w:szCs w:val="24"/>
        </w:rPr>
      </w:pPr>
    </w:p>
    <w:p w:rsidR="006E3AB8" w:rsidRPr="006E3AB8" w:rsidRDefault="006E3AB8" w:rsidP="006E3AB8">
      <w:pPr>
        <w:pStyle w:val="ConsPlusNormal"/>
        <w:jc w:val="center"/>
        <w:rPr>
          <w:rFonts w:ascii="Times New Roman" w:hAnsi="Times New Roman" w:cs="Times New Roman"/>
          <w:sz w:val="24"/>
          <w:szCs w:val="24"/>
        </w:rPr>
      </w:pPr>
      <w:r w:rsidRPr="006E3AB8">
        <w:rPr>
          <w:rFonts w:ascii="Times New Roman" w:hAnsi="Times New Roman" w:cs="Times New Roman"/>
          <w:sz w:val="24"/>
          <w:szCs w:val="24"/>
        </w:rPr>
        <w:t>(далее - Порядок)</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 xml:space="preserve">1. Настоящий Порядок разработан в соответствии с </w:t>
      </w:r>
      <w:hyperlink r:id="rId9">
        <w:r w:rsidRPr="006E3AB8">
          <w:rPr>
            <w:rFonts w:ascii="Times New Roman" w:hAnsi="Times New Roman" w:cs="Times New Roman"/>
            <w:sz w:val="24"/>
            <w:szCs w:val="24"/>
          </w:rPr>
          <w:t>пунктом 3 статьи 69.2</w:t>
        </w:r>
      </w:hyperlink>
      <w:r w:rsidRPr="006E3AB8">
        <w:rPr>
          <w:rFonts w:ascii="Times New Roman" w:hAnsi="Times New Roman" w:cs="Times New Roman"/>
          <w:sz w:val="24"/>
          <w:szCs w:val="24"/>
        </w:rPr>
        <w:t xml:space="preserve"> Бюджетного кодекса Российской Федерации и устанавливает правила формирования, ведения и утверждения перечня муниципальных услуг, оказываемых физическим лицам, и работ, оказываемых и выполняемых муниципальными бюджетными и автономными учреждениями Шарангского муниципального округа Нижегородской области. </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2. Перечень содержит перечень муниципальных услуг, оказываемых физическим лицам, и работы, оказываемые и выполняемые муниципальными бюджетными и автономными учреждениями, оказание и выполнение которых предусмотрено муниципальными правовыми актами Шарангского муниципального округа.</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3. Перечень используется органами местного самоуправления Шарангского муниципального округа в целях формирования муниципальных заданий на оказание муниципальных услуг и выполнение работ муниципальными учреждениями, находящимися на территории Шарангского муниципального округа, на очередной финансовый год и плановый период.</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4. Уполномоченным органом местного самоуправления Шарангского муниципального округа по формированию, утверждению и ведению Перечня является финансовое управление администрации Шарангского муниципального округа.</w:t>
      </w:r>
    </w:p>
    <w:p w:rsidR="006E3AB8" w:rsidRPr="006E3AB8" w:rsidRDefault="006E3AB8" w:rsidP="006E3AB8">
      <w:pPr>
        <w:pStyle w:val="ConsPlusNormal"/>
        <w:ind w:firstLine="709"/>
        <w:jc w:val="both"/>
        <w:rPr>
          <w:rFonts w:ascii="Times New Roman" w:hAnsi="Times New Roman" w:cs="Times New Roman"/>
          <w:sz w:val="24"/>
          <w:szCs w:val="24"/>
        </w:rPr>
      </w:pPr>
      <w:bookmarkStart w:id="1" w:name="P71"/>
      <w:bookmarkEnd w:id="1"/>
      <w:r w:rsidRPr="006E3AB8">
        <w:rPr>
          <w:rFonts w:ascii="Times New Roman" w:hAnsi="Times New Roman" w:cs="Times New Roman"/>
          <w:sz w:val="24"/>
          <w:szCs w:val="24"/>
        </w:rPr>
        <w:t>5. Перечень формируется финансовым управлением Шарангского муниципального округа по форме согласно приложению к настоящему Порядку.</w:t>
      </w:r>
    </w:p>
    <w:p w:rsidR="006E3AB8" w:rsidRPr="006E3AB8" w:rsidRDefault="006E3AB8" w:rsidP="006E3AB8">
      <w:pPr>
        <w:pStyle w:val="ConsPlusNormal"/>
        <w:ind w:firstLine="709"/>
        <w:jc w:val="both"/>
        <w:rPr>
          <w:rFonts w:ascii="Times New Roman" w:hAnsi="Times New Roman" w:cs="Times New Roman"/>
          <w:sz w:val="24"/>
          <w:szCs w:val="24"/>
        </w:rPr>
      </w:pPr>
      <w:bookmarkStart w:id="2" w:name="P74"/>
      <w:bookmarkEnd w:id="2"/>
      <w:r w:rsidRPr="006E3AB8">
        <w:rPr>
          <w:rFonts w:ascii="Times New Roman" w:hAnsi="Times New Roman" w:cs="Times New Roman"/>
          <w:sz w:val="24"/>
          <w:szCs w:val="24"/>
        </w:rPr>
        <w:t>6. В отношении каждой муниципальной услуги или работы, включаемой в Перечень, указывается следующая информация:</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а) наименование муниципальной услуги (работы);</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б) содержание муниципальной услуги (работы);</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в) условия (формы) оказания муниципальной услуги (выполнения работы);</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г) признак отнесения к муниципальной услуге или работе;</w:t>
      </w:r>
    </w:p>
    <w:p w:rsidR="006E3AB8" w:rsidRPr="006E3AB8" w:rsidRDefault="006E3AB8" w:rsidP="006E3AB8">
      <w:pPr>
        <w:pStyle w:val="ConsPlusNormal"/>
        <w:ind w:firstLine="709"/>
        <w:jc w:val="both"/>
        <w:rPr>
          <w:rFonts w:ascii="Times New Roman" w:hAnsi="Times New Roman" w:cs="Times New Roman"/>
          <w:sz w:val="24"/>
          <w:szCs w:val="24"/>
        </w:rPr>
      </w:pPr>
      <w:proofErr w:type="spellStart"/>
      <w:r w:rsidRPr="006E3AB8">
        <w:rPr>
          <w:rFonts w:ascii="Times New Roman" w:hAnsi="Times New Roman" w:cs="Times New Roman"/>
          <w:sz w:val="24"/>
          <w:szCs w:val="24"/>
        </w:rPr>
        <w:t>д</w:t>
      </w:r>
      <w:proofErr w:type="spellEnd"/>
      <w:r w:rsidRPr="006E3AB8">
        <w:rPr>
          <w:rFonts w:ascii="Times New Roman" w:hAnsi="Times New Roman" w:cs="Times New Roman"/>
          <w:sz w:val="24"/>
          <w:szCs w:val="24"/>
        </w:rPr>
        <w:t>) указание на платность или бесплатность муниципальной услуги (работы) для потребителя;</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 xml:space="preserve">е) код Общероссийского </w:t>
      </w:r>
      <w:hyperlink r:id="rId10">
        <w:r w:rsidRPr="006E3AB8">
          <w:rPr>
            <w:rFonts w:ascii="Times New Roman" w:hAnsi="Times New Roman" w:cs="Times New Roman"/>
            <w:sz w:val="24"/>
            <w:szCs w:val="24"/>
          </w:rPr>
          <w:t>классификатора</w:t>
        </w:r>
      </w:hyperlink>
      <w:r w:rsidRPr="006E3AB8">
        <w:rPr>
          <w:rFonts w:ascii="Times New Roman" w:hAnsi="Times New Roman" w:cs="Times New Roman"/>
          <w:sz w:val="24"/>
          <w:szCs w:val="24"/>
        </w:rPr>
        <w:t xml:space="preserve"> видов экономической деятельности, которому соответствует муниципальная услуга или работа (далее - код ОКВЭД);</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ж) категории потребителей муниципальной услуги (работы);</w:t>
      </w:r>
    </w:p>
    <w:p w:rsidR="006E3AB8" w:rsidRPr="006E3AB8" w:rsidRDefault="006E3AB8" w:rsidP="006E3AB8">
      <w:pPr>
        <w:pStyle w:val="ConsPlusNormal"/>
        <w:ind w:firstLine="709"/>
        <w:jc w:val="both"/>
        <w:rPr>
          <w:rFonts w:ascii="Times New Roman" w:hAnsi="Times New Roman" w:cs="Times New Roman"/>
          <w:sz w:val="24"/>
          <w:szCs w:val="24"/>
        </w:rPr>
      </w:pPr>
      <w:proofErr w:type="spellStart"/>
      <w:r w:rsidRPr="006E3AB8">
        <w:rPr>
          <w:rFonts w:ascii="Times New Roman" w:hAnsi="Times New Roman" w:cs="Times New Roman"/>
          <w:sz w:val="24"/>
          <w:szCs w:val="24"/>
        </w:rPr>
        <w:t>з</w:t>
      </w:r>
      <w:proofErr w:type="spellEnd"/>
      <w:r w:rsidRPr="006E3AB8">
        <w:rPr>
          <w:rFonts w:ascii="Times New Roman" w:hAnsi="Times New Roman" w:cs="Times New Roman"/>
          <w:sz w:val="24"/>
          <w:szCs w:val="24"/>
        </w:rPr>
        <w:t>) показатель объема муниципальной услуги (работы) и единицы их измерения;</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и) наименования показателей, характеризующих качество (при их установлении), и единицы их измерения;</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к) тип (типы) муниципального учреждения (бюджетное, автономное, казенное), которое вправе оказывать муниципальную услугу или выполнять работу;</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л) реквизиты (с указанием статей, частей, пунктов, подпунктов, абзацев) нормативных правовых актов Российской Федерации, субъекта Российской Федерации, муниципальных правовых актов, являющихся основанием для формирования Перечня и (или) внесения в него изменений;</w:t>
      </w:r>
    </w:p>
    <w:p w:rsidR="006E3AB8" w:rsidRPr="006E3AB8" w:rsidRDefault="006E3AB8" w:rsidP="006E3AB8">
      <w:pPr>
        <w:pStyle w:val="ConsPlusNormal"/>
        <w:ind w:firstLine="709"/>
        <w:jc w:val="both"/>
        <w:rPr>
          <w:rFonts w:ascii="Times New Roman" w:eastAsiaTheme="minorHAnsi" w:hAnsi="Times New Roman" w:cs="Times New Roman"/>
          <w:sz w:val="24"/>
          <w:szCs w:val="24"/>
          <w:lang w:eastAsia="en-US"/>
        </w:rPr>
      </w:pPr>
      <w:r w:rsidRPr="006E3AB8">
        <w:rPr>
          <w:rFonts w:ascii="Times New Roman" w:hAnsi="Times New Roman" w:cs="Times New Roman"/>
          <w:color w:val="000000" w:themeColor="text1"/>
          <w:sz w:val="24"/>
          <w:szCs w:val="24"/>
        </w:rPr>
        <w:lastRenderedPageBreak/>
        <w:t>м)</w:t>
      </w:r>
      <w:r w:rsidRPr="006E3AB8">
        <w:rPr>
          <w:rFonts w:ascii="Times New Roman" w:eastAsiaTheme="minorHAnsi" w:hAnsi="Times New Roman" w:cs="Times New Roman"/>
          <w:sz w:val="24"/>
          <w:szCs w:val="24"/>
          <w:lang w:eastAsia="en-US"/>
        </w:rPr>
        <w:t xml:space="preserve"> указание на публично-правовое образование, к расходным обязательствам которого в соответствии с нормативными правовыми актами Российской Федерации, Нижегородской области, муниципальными правовыми актами относится оказание муниципальной услуги или выполнение работы;</w:t>
      </w:r>
    </w:p>
    <w:p w:rsidR="006E3AB8" w:rsidRPr="006E3AB8" w:rsidRDefault="006E3AB8" w:rsidP="006E3AB8">
      <w:pPr>
        <w:pStyle w:val="ConsPlusNormal"/>
        <w:ind w:firstLine="709"/>
        <w:jc w:val="both"/>
        <w:rPr>
          <w:rFonts w:ascii="Times New Roman" w:hAnsi="Times New Roman" w:cs="Times New Roman"/>
          <w:sz w:val="24"/>
          <w:szCs w:val="24"/>
        </w:rPr>
      </w:pPr>
      <w:proofErr w:type="spellStart"/>
      <w:r w:rsidRPr="006E3AB8">
        <w:rPr>
          <w:rFonts w:ascii="Times New Roman" w:hAnsi="Times New Roman" w:cs="Times New Roman"/>
          <w:color w:val="000000" w:themeColor="text1"/>
          <w:sz w:val="24"/>
          <w:szCs w:val="24"/>
        </w:rPr>
        <w:t>н</w:t>
      </w:r>
      <w:proofErr w:type="spellEnd"/>
      <w:r w:rsidRPr="006E3AB8">
        <w:rPr>
          <w:rFonts w:ascii="Times New Roman" w:hAnsi="Times New Roman" w:cs="Times New Roman"/>
          <w:color w:val="000000" w:themeColor="text1"/>
          <w:sz w:val="24"/>
          <w:szCs w:val="24"/>
        </w:rPr>
        <w:t>)</w:t>
      </w:r>
      <w:r w:rsidRPr="006E3AB8">
        <w:rPr>
          <w:rFonts w:ascii="Times New Roman" w:eastAsiaTheme="minorHAnsi" w:hAnsi="Times New Roman" w:cs="Times New Roman"/>
          <w:sz w:val="24"/>
          <w:szCs w:val="24"/>
          <w:lang w:eastAsia="en-US"/>
        </w:rPr>
        <w:t xml:space="preserve"> дата вступления в силу информации о муниципальной услуге или работе.</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 xml:space="preserve">Информация о характеристике(ах) муниципальной услуги (работы), описывающей(их) содержание, а также условия (формы) оказания муниципальной услуги (работы), формируется на основе показателей, оказывающих влияние на расчет нормативных затрат на оказание муниципальной услуги или выполнение работы. </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По одной муниципальной услуге (работе) выделяется не более трех различных характеристик муниципальной услуги (работы), описывающих содержание муниципальной услуги (работы), и не более двух различных характеристик муниципальной услуги (работы), описывающих условия (формы) оказания муниципальной услуги или выполнения работы.</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eastAsiaTheme="minorHAnsi" w:hAnsi="Times New Roman" w:cs="Times New Roman"/>
          <w:bCs/>
          <w:sz w:val="24"/>
          <w:szCs w:val="24"/>
          <w:lang w:eastAsia="en-US"/>
        </w:rPr>
        <w:t>Информация, указанная в пункте 6 настоящего Порядка, сформированная по каждой  муниципальной  услуге  или  работе, образует реестровую запись.</w:t>
      </w:r>
    </w:p>
    <w:p w:rsidR="006E3AB8" w:rsidRPr="006E3AB8" w:rsidRDefault="006E3AB8" w:rsidP="006E3AB8">
      <w:pPr>
        <w:pStyle w:val="ConsPlusNonformat"/>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E3AB8">
        <w:rPr>
          <w:rFonts w:ascii="Times New Roman" w:hAnsi="Times New Roman" w:cs="Times New Roman"/>
          <w:sz w:val="24"/>
          <w:szCs w:val="24"/>
        </w:rPr>
        <w:t>7. Каждой реестровой записи присваивается уникальный реестровый номер.</w:t>
      </w:r>
    </w:p>
    <w:p w:rsidR="006E3AB8" w:rsidRPr="006E3AB8" w:rsidRDefault="006E3AB8" w:rsidP="006E3AB8">
      <w:pPr>
        <w:pStyle w:val="ConsPlusNonformat"/>
        <w:ind w:firstLine="709"/>
        <w:jc w:val="both"/>
        <w:rPr>
          <w:rFonts w:ascii="Times New Roman" w:hAnsi="Times New Roman" w:cs="Times New Roman"/>
          <w:sz w:val="24"/>
          <w:szCs w:val="24"/>
        </w:rPr>
      </w:pPr>
      <w:r w:rsidRPr="006E3AB8">
        <w:rPr>
          <w:rFonts w:ascii="Times New Roman" w:hAnsi="Times New Roman" w:cs="Times New Roman"/>
          <w:sz w:val="24"/>
          <w:szCs w:val="24"/>
        </w:rPr>
        <w:t>8. Финансовое управление администрации Шарангского муниципального округа формирует Перечень на основании предложений (заявок) о включении муниципальных услуг (работ) в Перечень, представленных органами местного самоуправления Шаран</w:t>
      </w:r>
      <w:r w:rsidRPr="006E3AB8">
        <w:rPr>
          <w:rFonts w:ascii="Times New Roman" w:hAnsi="Times New Roman" w:cs="Times New Roman"/>
          <w:sz w:val="24"/>
          <w:szCs w:val="24"/>
        </w:rPr>
        <w:t>г</w:t>
      </w:r>
      <w:r w:rsidRPr="006E3AB8">
        <w:rPr>
          <w:rFonts w:ascii="Times New Roman" w:hAnsi="Times New Roman" w:cs="Times New Roman"/>
          <w:sz w:val="24"/>
          <w:szCs w:val="24"/>
        </w:rPr>
        <w:t>ского муниципального округа.</w:t>
      </w:r>
    </w:p>
    <w:p w:rsidR="006E3AB8" w:rsidRPr="006E3AB8" w:rsidRDefault="006E3AB8" w:rsidP="006E3AB8">
      <w:pPr>
        <w:pStyle w:val="ConsPlusNonformat"/>
        <w:ind w:firstLine="709"/>
        <w:jc w:val="both"/>
        <w:rPr>
          <w:rFonts w:ascii="Times New Roman" w:hAnsi="Times New Roman" w:cs="Times New Roman"/>
          <w:sz w:val="24"/>
          <w:szCs w:val="24"/>
        </w:rPr>
      </w:pPr>
    </w:p>
    <w:p w:rsidR="006E3AB8" w:rsidRPr="006E3AB8" w:rsidRDefault="006E3AB8" w:rsidP="006E3AB8">
      <w:pPr>
        <w:pStyle w:val="ConsPlusNonformat"/>
        <w:ind w:firstLine="709"/>
        <w:jc w:val="both"/>
        <w:rPr>
          <w:rFonts w:ascii="Times New Roman" w:hAnsi="Times New Roman" w:cs="Times New Roman"/>
          <w:sz w:val="24"/>
          <w:szCs w:val="24"/>
          <w:highlight w:val="yellow"/>
        </w:rPr>
      </w:pPr>
      <w:r w:rsidRPr="006E3AB8">
        <w:rPr>
          <w:rFonts w:ascii="Times New Roman" w:hAnsi="Times New Roman" w:cs="Times New Roman"/>
          <w:sz w:val="24"/>
          <w:szCs w:val="24"/>
        </w:rPr>
        <w:t xml:space="preserve">9. Предложения формируются органами местного самоуправления Шарангского муниципального округа с учетом </w:t>
      </w:r>
      <w:hyperlink w:anchor="P71">
        <w:r w:rsidRPr="006E3AB8">
          <w:rPr>
            <w:rFonts w:ascii="Times New Roman" w:hAnsi="Times New Roman" w:cs="Times New Roman"/>
            <w:sz w:val="24"/>
            <w:szCs w:val="24"/>
          </w:rPr>
          <w:t>пунктов 5</w:t>
        </w:r>
      </w:hyperlink>
      <w:r w:rsidRPr="006E3AB8">
        <w:rPr>
          <w:rFonts w:ascii="Times New Roman" w:hAnsi="Times New Roman" w:cs="Times New Roman"/>
          <w:sz w:val="24"/>
          <w:szCs w:val="24"/>
        </w:rPr>
        <w:t xml:space="preserve">, </w:t>
      </w:r>
      <w:hyperlink w:anchor="P74">
        <w:r w:rsidRPr="006E3AB8">
          <w:rPr>
            <w:rFonts w:ascii="Times New Roman" w:hAnsi="Times New Roman" w:cs="Times New Roman"/>
            <w:sz w:val="24"/>
            <w:szCs w:val="24"/>
          </w:rPr>
          <w:t>6</w:t>
        </w:r>
      </w:hyperlink>
      <w:r w:rsidRPr="006E3AB8">
        <w:rPr>
          <w:rFonts w:ascii="Times New Roman" w:hAnsi="Times New Roman" w:cs="Times New Roman"/>
          <w:sz w:val="24"/>
          <w:szCs w:val="24"/>
        </w:rPr>
        <w:t xml:space="preserve"> настоящего Порядка по форме, установле</w:t>
      </w:r>
      <w:r w:rsidRPr="006E3AB8">
        <w:rPr>
          <w:rFonts w:ascii="Times New Roman" w:hAnsi="Times New Roman" w:cs="Times New Roman"/>
          <w:sz w:val="24"/>
          <w:szCs w:val="24"/>
        </w:rPr>
        <w:t>н</w:t>
      </w:r>
      <w:r w:rsidRPr="006E3AB8">
        <w:rPr>
          <w:rFonts w:ascii="Times New Roman" w:hAnsi="Times New Roman" w:cs="Times New Roman"/>
          <w:sz w:val="24"/>
          <w:szCs w:val="24"/>
        </w:rPr>
        <w:t xml:space="preserve">ной для Перечня в соответствии с </w:t>
      </w:r>
      <w:hyperlink w:anchor="P169">
        <w:r w:rsidRPr="006E3AB8">
          <w:rPr>
            <w:rFonts w:ascii="Times New Roman" w:hAnsi="Times New Roman" w:cs="Times New Roman"/>
            <w:sz w:val="24"/>
            <w:szCs w:val="24"/>
          </w:rPr>
          <w:t xml:space="preserve">приложением </w:t>
        </w:r>
      </w:hyperlink>
      <w:r w:rsidRPr="006E3AB8">
        <w:rPr>
          <w:rFonts w:ascii="Times New Roman" w:hAnsi="Times New Roman" w:cs="Times New Roman"/>
          <w:sz w:val="24"/>
          <w:szCs w:val="24"/>
        </w:rPr>
        <w:t>к настоящему Порядку.</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Предложения по муниципальным услугам и работам формируются органом местного самоуправления Шарангского муниципального округа самостоятельно в случае осуществления им функций и полномочий учредителя муниципальных бюджетных или муниципальных автономных учреждений Шарангского муниципального округа Нижегородской области.</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10. Включение в Перечень положений, приводящих к возникновению расходных обязательств муниципальных образований, не допускается.</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Предложения, подготовленные органом местного самоуправления Шарангского муниципального округа в соответствии с настоящим Порядком, подписываются руководителем и направляются в финансовое управление администрации Шарангского муниципального округа.</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11. Предложения, поступившие в финансовое управление администрации Шарангского муниципального округа от органов местного самоуправления Шарангского муниципального округа, рассматриваются финансовым управлением администрации Шарангского муниципального округа в течение десяти рабочих дней со дня поступления и:</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в случае установления финансовым управлением администрации Шарангского муниципального округа в предложении несоответствий требованиям настоящего Порядка, действующим муниципальным правовым актам Российской Федерации, Нижегородской области, Шарангского муниципального округа полномочиям учредителя, уставной деятельности муниципальных  учреждений Шарангского муниципального округа направляет предложение на доработку либо сообщает в письменной форме об отказе во включении муниципальных услуг (работ) в Перечень с указанием причин отказа;</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в случае отсутствия замечаний к предложению, представленному органом местного самоуправления Шарангского муниципального округа, финансовое управление администрации Шарангского муниципального округа включает соответствующие муниципальные услуги (работы) в Перечень.</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lastRenderedPageBreak/>
        <w:t>12. Сформированный Перечень утверждается приказом финансового управления администрации Шарангского муниципального округа.</w:t>
      </w:r>
    </w:p>
    <w:p w:rsidR="006E3AB8" w:rsidRPr="006E3AB8" w:rsidRDefault="006E3AB8" w:rsidP="006E3AB8">
      <w:pPr>
        <w:pStyle w:val="ConsPlusNormal"/>
        <w:ind w:firstLine="709"/>
        <w:jc w:val="both"/>
        <w:rPr>
          <w:rFonts w:ascii="Times New Roman" w:eastAsiaTheme="minorHAnsi" w:hAnsi="Times New Roman" w:cs="Times New Roman"/>
          <w:sz w:val="24"/>
          <w:szCs w:val="24"/>
          <w:lang w:eastAsia="en-US"/>
        </w:rPr>
      </w:pPr>
      <w:r w:rsidRPr="006E3AB8">
        <w:rPr>
          <w:rFonts w:ascii="Times New Roman" w:eastAsiaTheme="minorHAnsi" w:hAnsi="Times New Roman" w:cs="Times New Roman"/>
          <w:sz w:val="24"/>
          <w:szCs w:val="24"/>
          <w:lang w:eastAsia="en-US"/>
        </w:rPr>
        <w:t>13. Ведение перечня осуществляется путем внесения изменений в перечень на основании предложений (заявок), оформленных в порядке, установленном настоящим Порядком для направления сводных предложений в финансовое управление Шарангского муниципального округа, в случаях:</w:t>
      </w:r>
    </w:p>
    <w:p w:rsidR="006E3AB8" w:rsidRPr="006E3AB8" w:rsidRDefault="006E3AB8" w:rsidP="006E3AB8">
      <w:pPr>
        <w:pStyle w:val="ConsPlusNormal"/>
        <w:ind w:firstLine="709"/>
        <w:jc w:val="both"/>
        <w:rPr>
          <w:rFonts w:ascii="Times New Roman" w:eastAsiaTheme="minorHAnsi" w:hAnsi="Times New Roman" w:cs="Times New Roman"/>
          <w:sz w:val="24"/>
          <w:szCs w:val="24"/>
          <w:lang w:eastAsia="en-US"/>
        </w:rPr>
      </w:pPr>
      <w:r w:rsidRPr="006E3AB8">
        <w:rPr>
          <w:rFonts w:ascii="Times New Roman" w:eastAsiaTheme="minorHAnsi" w:hAnsi="Times New Roman" w:cs="Times New Roman"/>
          <w:sz w:val="24"/>
          <w:szCs w:val="24"/>
          <w:lang w:eastAsia="en-US"/>
        </w:rPr>
        <w:t xml:space="preserve">изменения информации, указанной в </w:t>
      </w:r>
      <w:r w:rsidRPr="006E3AB8">
        <w:rPr>
          <w:rFonts w:ascii="Times New Roman" w:eastAsiaTheme="minorHAnsi" w:hAnsi="Times New Roman" w:cs="Times New Roman"/>
          <w:color w:val="auto"/>
          <w:sz w:val="24"/>
          <w:szCs w:val="24"/>
          <w:lang w:eastAsia="en-US"/>
        </w:rPr>
        <w:t>пункте 6</w:t>
      </w:r>
      <w:r w:rsidRPr="006E3AB8">
        <w:rPr>
          <w:rFonts w:ascii="Times New Roman" w:eastAsiaTheme="minorHAnsi" w:hAnsi="Times New Roman" w:cs="Times New Roman"/>
          <w:sz w:val="24"/>
          <w:szCs w:val="24"/>
          <w:lang w:eastAsia="en-US"/>
        </w:rPr>
        <w:t xml:space="preserve"> настоящего Порядка, в том числе в случае принятия, внесения изменений, либо признания утратившими силу муниципальных правовых актов Российской Федерации, Нижегородской области, Шарангского муниципального округа, являющихся основаниями для включения муниципальной услуги или работы в перечень;</w:t>
      </w:r>
    </w:p>
    <w:p w:rsidR="006E3AB8" w:rsidRPr="006E3AB8" w:rsidRDefault="006E3AB8" w:rsidP="006E3AB8">
      <w:pPr>
        <w:pStyle w:val="ConsPlusNormal"/>
        <w:ind w:firstLine="709"/>
        <w:jc w:val="both"/>
        <w:rPr>
          <w:rFonts w:ascii="Times New Roman" w:eastAsiaTheme="minorHAnsi" w:hAnsi="Times New Roman" w:cs="Times New Roman"/>
          <w:sz w:val="24"/>
          <w:szCs w:val="24"/>
          <w:lang w:eastAsia="en-US"/>
        </w:rPr>
      </w:pPr>
      <w:r w:rsidRPr="006E3AB8">
        <w:rPr>
          <w:rFonts w:ascii="Times New Roman" w:eastAsiaTheme="minorHAnsi" w:hAnsi="Times New Roman" w:cs="Times New Roman"/>
          <w:sz w:val="24"/>
          <w:szCs w:val="24"/>
          <w:lang w:eastAsia="en-US"/>
        </w:rPr>
        <w:t>создания, реорганизации, ликвидации, изменения типа муниципальных учреждений, оказывающих муниципальную услугу (выполняющих работу), внесения изменений в уставы учреждений, влекущих за собой необходимость внесения изменений в Перечень;</w:t>
      </w:r>
    </w:p>
    <w:p w:rsidR="006E3AB8" w:rsidRPr="006E3AB8" w:rsidRDefault="006E3AB8" w:rsidP="006E3AB8">
      <w:pPr>
        <w:pStyle w:val="ConsPlusNormal"/>
        <w:ind w:firstLine="709"/>
        <w:jc w:val="both"/>
        <w:rPr>
          <w:rFonts w:ascii="Times New Roman" w:eastAsiaTheme="minorHAnsi" w:hAnsi="Times New Roman" w:cs="Times New Roman"/>
          <w:sz w:val="24"/>
          <w:szCs w:val="24"/>
          <w:lang w:eastAsia="en-US"/>
        </w:rPr>
      </w:pPr>
      <w:r w:rsidRPr="006E3AB8">
        <w:rPr>
          <w:rFonts w:ascii="Times New Roman" w:eastAsiaTheme="minorHAnsi" w:hAnsi="Times New Roman" w:cs="Times New Roman"/>
          <w:sz w:val="24"/>
          <w:szCs w:val="24"/>
          <w:lang w:eastAsia="en-US"/>
        </w:rPr>
        <w:t>внесения изменений в общероссийские базовые перечни, влекущих необходимость внесения изменений в Перечень.</w:t>
      </w:r>
    </w:p>
    <w:p w:rsidR="006E3AB8" w:rsidRPr="006E3AB8" w:rsidRDefault="006E3AB8" w:rsidP="006E3AB8">
      <w:pPr>
        <w:pStyle w:val="ConsPlusNormal"/>
        <w:ind w:firstLine="709"/>
        <w:jc w:val="both"/>
        <w:rPr>
          <w:rFonts w:ascii="Times New Roman" w:hAnsi="Times New Roman" w:cs="Times New Roman"/>
          <w:color w:val="FF0000"/>
          <w:sz w:val="24"/>
          <w:szCs w:val="24"/>
        </w:rPr>
      </w:pPr>
      <w:r w:rsidRPr="006E3AB8">
        <w:rPr>
          <w:rFonts w:ascii="Times New Roman" w:eastAsiaTheme="minorHAnsi" w:hAnsi="Times New Roman" w:cs="Times New Roman"/>
          <w:sz w:val="24"/>
          <w:szCs w:val="24"/>
          <w:lang w:eastAsia="en-US"/>
        </w:rPr>
        <w:t>Ведение  Перечня  осуществляется через образование новых  реестровых  записей,  внесения  изменений  в  действующие реестровые записи или признания утратившими силу действующих реестровых записей.</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14. Предложения о внесении изменений в Перечень на текущий финансовый год направляются органом местного самоуправления Шарангского муниципального округа в финансовое управление администрации Шарангского муниципального округа  не позднее 1 ноября текущего финансового года.</w:t>
      </w:r>
    </w:p>
    <w:p w:rsidR="006E3AB8" w:rsidRPr="006E3AB8" w:rsidRDefault="006E3AB8" w:rsidP="006E3AB8">
      <w:pPr>
        <w:pStyle w:val="ConsPlusNormal"/>
        <w:ind w:firstLine="709"/>
        <w:jc w:val="both"/>
        <w:rPr>
          <w:rFonts w:ascii="Times New Roman" w:hAnsi="Times New Roman" w:cs="Times New Roman"/>
          <w:sz w:val="24"/>
          <w:szCs w:val="24"/>
        </w:rPr>
      </w:pPr>
      <w:r w:rsidRPr="006E3AB8">
        <w:rPr>
          <w:rFonts w:ascii="Times New Roman" w:hAnsi="Times New Roman" w:cs="Times New Roman"/>
          <w:sz w:val="24"/>
          <w:szCs w:val="24"/>
        </w:rPr>
        <w:t>15. В случае значительного объема изменений, вносимых в Перечень (не менее половины муниципальных услуг и работ), осуществляется утверждение Перечня в новой редакции.</w:t>
      </w:r>
    </w:p>
    <w:p w:rsidR="006E3AB8" w:rsidRPr="006E3AB8" w:rsidRDefault="006E3AB8" w:rsidP="006E3AB8">
      <w:pPr>
        <w:pStyle w:val="ConsPlusNormal"/>
        <w:rPr>
          <w:rFonts w:ascii="Times New Roman" w:hAnsi="Times New Roman" w:cs="Times New Roman"/>
          <w:sz w:val="24"/>
          <w:szCs w:val="24"/>
        </w:rPr>
        <w:sectPr w:rsidR="006E3AB8" w:rsidRPr="006E3AB8" w:rsidSect="00A502E9">
          <w:pgSz w:w="11906" w:h="16838"/>
          <w:pgMar w:top="1134" w:right="850" w:bottom="1134" w:left="1701" w:header="708" w:footer="708" w:gutter="0"/>
          <w:cols w:space="708"/>
          <w:docGrid w:linePitch="360"/>
        </w:sectPr>
      </w:pPr>
    </w:p>
    <w:p w:rsidR="006E3AB8" w:rsidRPr="006E3AB8" w:rsidRDefault="006E3AB8" w:rsidP="006E3AB8">
      <w:pPr>
        <w:pStyle w:val="ConsPlusNormal"/>
        <w:rPr>
          <w:rFonts w:ascii="Times New Roman" w:hAnsi="Times New Roman" w:cs="Times New Roman"/>
          <w:sz w:val="24"/>
          <w:szCs w:val="24"/>
        </w:rPr>
      </w:pPr>
    </w:p>
    <w:p w:rsidR="006E3AB8" w:rsidRPr="006E3AB8" w:rsidRDefault="006E3AB8" w:rsidP="006E3AB8">
      <w:pPr>
        <w:pStyle w:val="ConsPlusNormal"/>
        <w:rPr>
          <w:rFonts w:ascii="Times New Roman" w:hAnsi="Times New Roman" w:cs="Times New Roman"/>
          <w:sz w:val="24"/>
          <w:szCs w:val="24"/>
        </w:rPr>
      </w:pPr>
    </w:p>
    <w:p w:rsidR="006E3AB8" w:rsidRPr="006E3AB8" w:rsidRDefault="006E3AB8" w:rsidP="006E3AB8">
      <w:pPr>
        <w:pStyle w:val="ConsPlusNormal"/>
        <w:ind w:left="6804"/>
        <w:jc w:val="center"/>
        <w:outlineLvl w:val="1"/>
        <w:rPr>
          <w:rFonts w:ascii="Times New Roman" w:hAnsi="Times New Roman" w:cs="Times New Roman"/>
          <w:sz w:val="24"/>
          <w:szCs w:val="24"/>
        </w:rPr>
      </w:pPr>
      <w:r w:rsidRPr="006E3AB8">
        <w:rPr>
          <w:rFonts w:ascii="Times New Roman" w:hAnsi="Times New Roman" w:cs="Times New Roman"/>
          <w:sz w:val="24"/>
          <w:szCs w:val="24"/>
        </w:rPr>
        <w:t>Приложение</w:t>
      </w: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к Порядку формирования, ведения и утверждения</w:t>
      </w: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перечня муниципальных услуг, оказываемых физическим лицам,</w:t>
      </w: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и работ, оказываемых и выполняемых муниципальными</w:t>
      </w: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бюджетными и автономными учреждениями</w:t>
      </w: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Шарангского муниципального округа Нижегородской области</w:t>
      </w:r>
    </w:p>
    <w:p w:rsidR="006E3AB8" w:rsidRDefault="006E3AB8" w:rsidP="006E3AB8">
      <w:pPr>
        <w:pStyle w:val="ConsPlusNormal"/>
        <w:ind w:left="6804"/>
        <w:jc w:val="center"/>
        <w:rPr>
          <w:rFonts w:ascii="Times New Roman" w:hAnsi="Times New Roman" w:cs="Times New Roman"/>
          <w:sz w:val="24"/>
          <w:szCs w:val="24"/>
        </w:rPr>
      </w:pPr>
    </w:p>
    <w:p w:rsidR="006E3AB8" w:rsidRPr="006E3AB8" w:rsidRDefault="006E3AB8" w:rsidP="006E3AB8">
      <w:pPr>
        <w:pStyle w:val="ConsPlusNormal"/>
        <w:ind w:left="6804"/>
        <w:jc w:val="center"/>
        <w:rPr>
          <w:rFonts w:ascii="Times New Roman" w:hAnsi="Times New Roman" w:cs="Times New Roman"/>
          <w:sz w:val="24"/>
          <w:szCs w:val="24"/>
        </w:rPr>
      </w:pPr>
      <w:r w:rsidRPr="006E3AB8">
        <w:rPr>
          <w:rFonts w:ascii="Times New Roman" w:hAnsi="Times New Roman" w:cs="Times New Roman"/>
          <w:sz w:val="24"/>
          <w:szCs w:val="24"/>
        </w:rPr>
        <w:t>Форма</w:t>
      </w:r>
    </w:p>
    <w:p w:rsidR="006E3AB8" w:rsidRPr="006E3AB8" w:rsidRDefault="006E3AB8" w:rsidP="006E3AB8">
      <w:pPr>
        <w:pStyle w:val="ConsPlusNormal"/>
        <w:ind w:firstLine="540"/>
        <w:jc w:val="both"/>
        <w:rPr>
          <w:rFonts w:ascii="Times New Roman" w:hAnsi="Times New Roman" w:cs="Times New Roman"/>
          <w:sz w:val="24"/>
          <w:szCs w:val="24"/>
        </w:rPr>
      </w:pPr>
    </w:p>
    <w:tbl>
      <w:tblPr>
        <w:tblpPr w:leftFromText="180" w:rightFromText="180" w:vertAnchor="page" w:horzAnchor="margin" w:tblpX="-364" w:tblpY="4571"/>
        <w:tblW w:w="15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88"/>
        <w:gridCol w:w="1559"/>
        <w:gridCol w:w="992"/>
        <w:gridCol w:w="850"/>
        <w:gridCol w:w="1276"/>
        <w:gridCol w:w="992"/>
        <w:gridCol w:w="912"/>
        <w:gridCol w:w="992"/>
        <w:gridCol w:w="931"/>
        <w:gridCol w:w="1276"/>
        <w:gridCol w:w="1134"/>
        <w:gridCol w:w="1134"/>
        <w:gridCol w:w="709"/>
        <w:gridCol w:w="993"/>
        <w:gridCol w:w="1275"/>
      </w:tblGrid>
      <w:tr w:rsidR="006E3AB8" w:rsidRPr="006E3AB8" w:rsidTr="006E3AB8">
        <w:tc>
          <w:tcPr>
            <w:tcW w:w="488"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 xml:space="preserve">N </w:t>
            </w:r>
            <w:proofErr w:type="spellStart"/>
            <w:r w:rsidRPr="006E3AB8">
              <w:rPr>
                <w:rFonts w:ascii="Times New Roman" w:hAnsi="Times New Roman" w:cs="Times New Roman"/>
                <w:sz w:val="24"/>
                <w:szCs w:val="24"/>
              </w:rPr>
              <w:t>п</w:t>
            </w:r>
            <w:proofErr w:type="spellEnd"/>
            <w:r w:rsidRPr="006E3AB8">
              <w:rPr>
                <w:rFonts w:ascii="Times New Roman" w:hAnsi="Times New Roman" w:cs="Times New Roman"/>
                <w:sz w:val="24"/>
                <w:szCs w:val="24"/>
              </w:rPr>
              <w:t>/</w:t>
            </w:r>
            <w:proofErr w:type="spellStart"/>
            <w:r w:rsidRPr="006E3AB8">
              <w:rPr>
                <w:rFonts w:ascii="Times New Roman" w:hAnsi="Times New Roman" w:cs="Times New Roman"/>
                <w:sz w:val="24"/>
                <w:szCs w:val="24"/>
              </w:rPr>
              <w:t>п</w:t>
            </w:r>
            <w:proofErr w:type="spellEnd"/>
          </w:p>
        </w:tc>
        <w:tc>
          <w:tcPr>
            <w:tcW w:w="1559"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Уникальный номер реестровой записи &lt;1&gt;</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Наиме-нование</w:t>
            </w:r>
            <w:proofErr w:type="spellEnd"/>
            <w:r w:rsidRPr="006E3AB8">
              <w:rPr>
                <w:rFonts w:ascii="Times New Roman" w:hAnsi="Times New Roman" w:cs="Times New Roman"/>
                <w:sz w:val="24"/>
                <w:szCs w:val="24"/>
              </w:rPr>
              <w:t xml:space="preserve"> услуги (работы)</w:t>
            </w:r>
          </w:p>
        </w:tc>
        <w:tc>
          <w:tcPr>
            <w:tcW w:w="850"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Содержание услуги (</w:t>
            </w:r>
            <w:proofErr w:type="spellStart"/>
            <w:r w:rsidRPr="006E3AB8">
              <w:rPr>
                <w:rFonts w:ascii="Times New Roman" w:hAnsi="Times New Roman" w:cs="Times New Roman"/>
                <w:sz w:val="24"/>
                <w:szCs w:val="24"/>
              </w:rPr>
              <w:t>рабо</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ты)</w:t>
            </w:r>
          </w:p>
        </w:tc>
        <w:tc>
          <w:tcPr>
            <w:tcW w:w="1276"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Условия (формы) оказания услуги (</w:t>
            </w:r>
            <w:proofErr w:type="spellStart"/>
            <w:r w:rsidRPr="006E3AB8">
              <w:rPr>
                <w:rFonts w:ascii="Times New Roman" w:hAnsi="Times New Roman" w:cs="Times New Roman"/>
                <w:sz w:val="24"/>
                <w:szCs w:val="24"/>
              </w:rPr>
              <w:t>выполне</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ния</w:t>
            </w:r>
            <w:proofErr w:type="spellEnd"/>
            <w:r w:rsidRPr="006E3AB8">
              <w:rPr>
                <w:rFonts w:ascii="Times New Roman" w:hAnsi="Times New Roman" w:cs="Times New Roman"/>
                <w:sz w:val="24"/>
                <w:szCs w:val="24"/>
              </w:rPr>
              <w:t xml:space="preserve"> работы)</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Приз</w:t>
            </w:r>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нак</w:t>
            </w:r>
            <w:proofErr w:type="spellEnd"/>
            <w:r w:rsidRPr="006E3AB8">
              <w:rPr>
                <w:rFonts w:ascii="Times New Roman" w:hAnsi="Times New Roman" w:cs="Times New Roman"/>
                <w:sz w:val="24"/>
                <w:szCs w:val="24"/>
              </w:rPr>
              <w:t xml:space="preserve"> </w:t>
            </w:r>
            <w:proofErr w:type="spellStart"/>
            <w:r w:rsidRPr="006E3AB8">
              <w:rPr>
                <w:rFonts w:ascii="Times New Roman" w:hAnsi="Times New Roman" w:cs="Times New Roman"/>
                <w:sz w:val="24"/>
                <w:szCs w:val="24"/>
              </w:rPr>
              <w:t>отнесе</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ния</w:t>
            </w:r>
            <w:proofErr w:type="spellEnd"/>
            <w:r w:rsidRPr="006E3AB8">
              <w:rPr>
                <w:rFonts w:ascii="Times New Roman" w:hAnsi="Times New Roman" w:cs="Times New Roman"/>
                <w:sz w:val="24"/>
                <w:szCs w:val="24"/>
              </w:rPr>
              <w:t xml:space="preserve"> к услуге (работе)</w:t>
            </w:r>
          </w:p>
        </w:tc>
        <w:tc>
          <w:tcPr>
            <w:tcW w:w="91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Плат</w:t>
            </w:r>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ность</w:t>
            </w:r>
            <w:proofErr w:type="spellEnd"/>
            <w:r w:rsidRPr="006E3AB8">
              <w:rPr>
                <w:rFonts w:ascii="Times New Roman" w:hAnsi="Times New Roman" w:cs="Times New Roman"/>
                <w:sz w:val="24"/>
                <w:szCs w:val="24"/>
              </w:rPr>
              <w:t xml:space="preserve"> услуги (</w:t>
            </w:r>
            <w:proofErr w:type="spellStart"/>
            <w:r w:rsidRPr="006E3AB8">
              <w:rPr>
                <w:rFonts w:ascii="Times New Roman" w:hAnsi="Times New Roman" w:cs="Times New Roman"/>
                <w:sz w:val="24"/>
                <w:szCs w:val="24"/>
              </w:rPr>
              <w:t>рабо</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ты)</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 xml:space="preserve">Код </w:t>
            </w:r>
            <w:hyperlink r:id="rId11">
              <w:r w:rsidRPr="006E3AB8">
                <w:rPr>
                  <w:rFonts w:ascii="Times New Roman" w:hAnsi="Times New Roman" w:cs="Times New Roman"/>
                  <w:sz w:val="24"/>
                  <w:szCs w:val="24"/>
                </w:rPr>
                <w:t>ОКВЭД</w:t>
              </w:r>
            </w:hyperlink>
          </w:p>
        </w:tc>
        <w:tc>
          <w:tcPr>
            <w:tcW w:w="931" w:type="dxa"/>
          </w:tcPr>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Дейст</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вует</w:t>
            </w:r>
            <w:proofErr w:type="spellEnd"/>
            <w:r w:rsidRPr="006E3AB8">
              <w:rPr>
                <w:rFonts w:ascii="Times New Roman" w:hAnsi="Times New Roman" w:cs="Times New Roman"/>
                <w:sz w:val="24"/>
                <w:szCs w:val="24"/>
              </w:rPr>
              <w:t xml:space="preserve"> с ______</w:t>
            </w:r>
          </w:p>
        </w:tc>
        <w:tc>
          <w:tcPr>
            <w:tcW w:w="1276"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Категории потребит</w:t>
            </w:r>
          </w:p>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елей услуги (работы)</w:t>
            </w:r>
          </w:p>
        </w:tc>
        <w:tc>
          <w:tcPr>
            <w:tcW w:w="1134"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Показа</w:t>
            </w:r>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тель</w:t>
            </w:r>
            <w:proofErr w:type="spellEnd"/>
            <w:r w:rsidRPr="006E3AB8">
              <w:rPr>
                <w:rFonts w:ascii="Times New Roman" w:hAnsi="Times New Roman" w:cs="Times New Roman"/>
                <w:sz w:val="24"/>
                <w:szCs w:val="24"/>
              </w:rPr>
              <w:t xml:space="preserve"> объема услуги (работы) и единицы </w:t>
            </w:r>
            <w:proofErr w:type="spellStart"/>
            <w:r w:rsidRPr="006E3AB8">
              <w:rPr>
                <w:rFonts w:ascii="Times New Roman" w:hAnsi="Times New Roman" w:cs="Times New Roman"/>
                <w:sz w:val="24"/>
                <w:szCs w:val="24"/>
              </w:rPr>
              <w:t>измере</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ния</w:t>
            </w:r>
            <w:proofErr w:type="spellEnd"/>
          </w:p>
        </w:tc>
        <w:tc>
          <w:tcPr>
            <w:tcW w:w="1134" w:type="dxa"/>
          </w:tcPr>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Показате</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ли качества услуги (работы) и единицы измерения</w:t>
            </w:r>
          </w:p>
        </w:tc>
        <w:tc>
          <w:tcPr>
            <w:tcW w:w="709"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 xml:space="preserve">Тип </w:t>
            </w:r>
            <w:proofErr w:type="spellStart"/>
            <w:r w:rsidRPr="006E3AB8">
              <w:rPr>
                <w:rFonts w:ascii="Times New Roman" w:hAnsi="Times New Roman" w:cs="Times New Roman"/>
                <w:sz w:val="24"/>
                <w:szCs w:val="24"/>
              </w:rPr>
              <w:t>учрежде</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ния</w:t>
            </w:r>
            <w:proofErr w:type="spellEnd"/>
          </w:p>
        </w:tc>
        <w:tc>
          <w:tcPr>
            <w:tcW w:w="993"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Публично-право</w:t>
            </w:r>
          </w:p>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 xml:space="preserve">вое </w:t>
            </w:r>
            <w:proofErr w:type="spellStart"/>
            <w:r w:rsidRPr="006E3AB8">
              <w:rPr>
                <w:rFonts w:ascii="Times New Roman" w:hAnsi="Times New Roman" w:cs="Times New Roman"/>
                <w:sz w:val="24"/>
                <w:szCs w:val="24"/>
              </w:rPr>
              <w:t>образо</w:t>
            </w:r>
            <w:proofErr w:type="spellEnd"/>
          </w:p>
          <w:p w:rsidR="006E3AB8" w:rsidRPr="006E3AB8" w:rsidRDefault="006E3AB8" w:rsidP="006E3AB8">
            <w:pPr>
              <w:pStyle w:val="ConsPlusNormal"/>
              <w:ind w:firstLine="0"/>
              <w:jc w:val="center"/>
              <w:rPr>
                <w:rFonts w:ascii="Times New Roman" w:hAnsi="Times New Roman" w:cs="Times New Roman"/>
                <w:sz w:val="24"/>
                <w:szCs w:val="24"/>
              </w:rPr>
            </w:pPr>
            <w:proofErr w:type="spellStart"/>
            <w:r w:rsidRPr="006E3AB8">
              <w:rPr>
                <w:rFonts w:ascii="Times New Roman" w:hAnsi="Times New Roman" w:cs="Times New Roman"/>
                <w:sz w:val="24"/>
                <w:szCs w:val="24"/>
              </w:rPr>
              <w:t>вание</w:t>
            </w:r>
            <w:proofErr w:type="spellEnd"/>
          </w:p>
        </w:tc>
        <w:tc>
          <w:tcPr>
            <w:tcW w:w="1275"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Реквизиты нормативных правовых актов, являющихся основанием для оказания услуги (выполнения работы)</w:t>
            </w:r>
          </w:p>
        </w:tc>
      </w:tr>
      <w:tr w:rsidR="006E3AB8" w:rsidRPr="006E3AB8" w:rsidTr="006E3AB8">
        <w:tc>
          <w:tcPr>
            <w:tcW w:w="488"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w:t>
            </w:r>
          </w:p>
        </w:tc>
        <w:tc>
          <w:tcPr>
            <w:tcW w:w="1559"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1а</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2</w:t>
            </w:r>
          </w:p>
        </w:tc>
        <w:tc>
          <w:tcPr>
            <w:tcW w:w="850"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3</w:t>
            </w:r>
          </w:p>
        </w:tc>
        <w:tc>
          <w:tcPr>
            <w:tcW w:w="1276"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4</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5</w:t>
            </w:r>
          </w:p>
        </w:tc>
        <w:tc>
          <w:tcPr>
            <w:tcW w:w="91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6</w:t>
            </w:r>
          </w:p>
        </w:tc>
        <w:tc>
          <w:tcPr>
            <w:tcW w:w="992"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7</w:t>
            </w:r>
          </w:p>
        </w:tc>
        <w:tc>
          <w:tcPr>
            <w:tcW w:w="931"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8</w:t>
            </w:r>
          </w:p>
        </w:tc>
        <w:tc>
          <w:tcPr>
            <w:tcW w:w="1276"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9</w:t>
            </w:r>
          </w:p>
        </w:tc>
        <w:tc>
          <w:tcPr>
            <w:tcW w:w="1134"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10</w:t>
            </w:r>
          </w:p>
        </w:tc>
        <w:tc>
          <w:tcPr>
            <w:tcW w:w="1134"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11</w:t>
            </w:r>
          </w:p>
        </w:tc>
        <w:tc>
          <w:tcPr>
            <w:tcW w:w="709"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12</w:t>
            </w:r>
          </w:p>
        </w:tc>
        <w:tc>
          <w:tcPr>
            <w:tcW w:w="993"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13</w:t>
            </w:r>
          </w:p>
        </w:tc>
        <w:tc>
          <w:tcPr>
            <w:tcW w:w="1275" w:type="dxa"/>
          </w:tcPr>
          <w:p w:rsidR="006E3AB8" w:rsidRPr="006E3AB8" w:rsidRDefault="006E3AB8" w:rsidP="006E3AB8">
            <w:pPr>
              <w:pStyle w:val="ConsPlusNormal"/>
              <w:ind w:firstLine="0"/>
              <w:jc w:val="center"/>
              <w:rPr>
                <w:rFonts w:ascii="Times New Roman" w:hAnsi="Times New Roman" w:cs="Times New Roman"/>
                <w:sz w:val="24"/>
                <w:szCs w:val="24"/>
              </w:rPr>
            </w:pPr>
            <w:r w:rsidRPr="006E3AB8">
              <w:rPr>
                <w:rFonts w:ascii="Times New Roman" w:hAnsi="Times New Roman" w:cs="Times New Roman"/>
                <w:sz w:val="24"/>
                <w:szCs w:val="24"/>
              </w:rPr>
              <w:t>14</w:t>
            </w:r>
          </w:p>
        </w:tc>
      </w:tr>
      <w:tr w:rsidR="006E3AB8" w:rsidRPr="006E3AB8" w:rsidTr="006E3AB8">
        <w:tc>
          <w:tcPr>
            <w:tcW w:w="15513" w:type="dxa"/>
            <w:gridSpan w:val="15"/>
          </w:tcPr>
          <w:p w:rsidR="006E3AB8" w:rsidRPr="006E3AB8" w:rsidRDefault="006E3AB8" w:rsidP="006E3AB8">
            <w:pPr>
              <w:pStyle w:val="ConsPlusNormal"/>
              <w:ind w:firstLine="0"/>
              <w:rPr>
                <w:rFonts w:ascii="Times New Roman" w:hAnsi="Times New Roman" w:cs="Times New Roman"/>
                <w:sz w:val="24"/>
                <w:szCs w:val="24"/>
              </w:rPr>
            </w:pPr>
            <w:r w:rsidRPr="006E3AB8">
              <w:rPr>
                <w:rFonts w:ascii="Times New Roman" w:hAnsi="Times New Roman" w:cs="Times New Roman"/>
                <w:b/>
                <w:sz w:val="24"/>
                <w:szCs w:val="24"/>
              </w:rPr>
              <w:t>Муниципальные услуги и работы</w:t>
            </w:r>
          </w:p>
        </w:tc>
      </w:tr>
      <w:tr w:rsidR="006E3AB8" w:rsidRPr="006E3AB8" w:rsidTr="006E3AB8">
        <w:tc>
          <w:tcPr>
            <w:tcW w:w="488" w:type="dxa"/>
          </w:tcPr>
          <w:p w:rsidR="006E3AB8" w:rsidRPr="006E3AB8" w:rsidRDefault="006E3AB8" w:rsidP="006E3AB8">
            <w:pPr>
              <w:pStyle w:val="ConsPlusNormal"/>
              <w:ind w:firstLine="0"/>
              <w:rPr>
                <w:rFonts w:ascii="Times New Roman" w:hAnsi="Times New Roman" w:cs="Times New Roman"/>
                <w:sz w:val="24"/>
                <w:szCs w:val="24"/>
              </w:rPr>
            </w:pPr>
            <w:r w:rsidRPr="006E3AB8">
              <w:rPr>
                <w:rFonts w:ascii="Times New Roman" w:hAnsi="Times New Roman" w:cs="Times New Roman"/>
                <w:sz w:val="24"/>
                <w:szCs w:val="24"/>
              </w:rPr>
              <w:t>1.</w:t>
            </w:r>
          </w:p>
        </w:tc>
        <w:tc>
          <w:tcPr>
            <w:tcW w:w="1559"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850"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12"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31"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709" w:type="dxa"/>
          </w:tcPr>
          <w:p w:rsidR="006E3AB8" w:rsidRPr="006E3AB8" w:rsidRDefault="006E3AB8" w:rsidP="00B74222">
            <w:pPr>
              <w:pStyle w:val="ConsPlusNormal"/>
              <w:rPr>
                <w:rFonts w:ascii="Times New Roman" w:hAnsi="Times New Roman" w:cs="Times New Roman"/>
                <w:sz w:val="24"/>
                <w:szCs w:val="24"/>
              </w:rPr>
            </w:pPr>
          </w:p>
        </w:tc>
        <w:tc>
          <w:tcPr>
            <w:tcW w:w="993" w:type="dxa"/>
          </w:tcPr>
          <w:p w:rsidR="006E3AB8" w:rsidRPr="006E3AB8" w:rsidRDefault="006E3AB8" w:rsidP="00B74222">
            <w:pPr>
              <w:pStyle w:val="ConsPlusNormal"/>
              <w:rPr>
                <w:rFonts w:ascii="Times New Roman" w:hAnsi="Times New Roman" w:cs="Times New Roman"/>
                <w:sz w:val="24"/>
                <w:szCs w:val="24"/>
              </w:rPr>
            </w:pPr>
          </w:p>
        </w:tc>
        <w:tc>
          <w:tcPr>
            <w:tcW w:w="1275" w:type="dxa"/>
          </w:tcPr>
          <w:p w:rsidR="006E3AB8" w:rsidRPr="006E3AB8" w:rsidRDefault="006E3AB8" w:rsidP="00B74222">
            <w:pPr>
              <w:pStyle w:val="ConsPlusNormal"/>
              <w:rPr>
                <w:rFonts w:ascii="Times New Roman" w:hAnsi="Times New Roman" w:cs="Times New Roman"/>
                <w:sz w:val="24"/>
                <w:szCs w:val="24"/>
              </w:rPr>
            </w:pPr>
          </w:p>
        </w:tc>
      </w:tr>
      <w:tr w:rsidR="006E3AB8" w:rsidRPr="006E3AB8" w:rsidTr="006E3AB8">
        <w:tc>
          <w:tcPr>
            <w:tcW w:w="488" w:type="dxa"/>
          </w:tcPr>
          <w:p w:rsidR="006E3AB8" w:rsidRPr="006E3AB8" w:rsidRDefault="006E3AB8" w:rsidP="006E3AB8">
            <w:pPr>
              <w:pStyle w:val="ConsPlusNormal"/>
              <w:ind w:firstLine="0"/>
              <w:rPr>
                <w:rFonts w:ascii="Times New Roman" w:hAnsi="Times New Roman" w:cs="Times New Roman"/>
                <w:sz w:val="24"/>
                <w:szCs w:val="24"/>
              </w:rPr>
            </w:pPr>
            <w:r w:rsidRPr="006E3AB8">
              <w:rPr>
                <w:rFonts w:ascii="Times New Roman" w:hAnsi="Times New Roman" w:cs="Times New Roman"/>
                <w:sz w:val="24"/>
                <w:szCs w:val="24"/>
              </w:rPr>
              <w:t>2.</w:t>
            </w:r>
          </w:p>
        </w:tc>
        <w:tc>
          <w:tcPr>
            <w:tcW w:w="1559"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850"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12"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31"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709" w:type="dxa"/>
          </w:tcPr>
          <w:p w:rsidR="006E3AB8" w:rsidRPr="006E3AB8" w:rsidRDefault="006E3AB8" w:rsidP="00B74222">
            <w:pPr>
              <w:pStyle w:val="ConsPlusNormal"/>
              <w:rPr>
                <w:rFonts w:ascii="Times New Roman" w:hAnsi="Times New Roman" w:cs="Times New Roman"/>
                <w:sz w:val="24"/>
                <w:szCs w:val="24"/>
              </w:rPr>
            </w:pPr>
          </w:p>
        </w:tc>
        <w:tc>
          <w:tcPr>
            <w:tcW w:w="993" w:type="dxa"/>
          </w:tcPr>
          <w:p w:rsidR="006E3AB8" w:rsidRPr="006E3AB8" w:rsidRDefault="006E3AB8" w:rsidP="00B74222">
            <w:pPr>
              <w:pStyle w:val="ConsPlusNormal"/>
              <w:rPr>
                <w:rFonts w:ascii="Times New Roman" w:hAnsi="Times New Roman" w:cs="Times New Roman"/>
                <w:sz w:val="24"/>
                <w:szCs w:val="24"/>
              </w:rPr>
            </w:pPr>
          </w:p>
        </w:tc>
        <w:tc>
          <w:tcPr>
            <w:tcW w:w="1275" w:type="dxa"/>
          </w:tcPr>
          <w:p w:rsidR="006E3AB8" w:rsidRPr="006E3AB8" w:rsidRDefault="006E3AB8" w:rsidP="00B74222">
            <w:pPr>
              <w:pStyle w:val="ConsPlusNormal"/>
              <w:rPr>
                <w:rFonts w:ascii="Times New Roman" w:hAnsi="Times New Roman" w:cs="Times New Roman"/>
                <w:sz w:val="24"/>
                <w:szCs w:val="24"/>
              </w:rPr>
            </w:pPr>
          </w:p>
        </w:tc>
      </w:tr>
      <w:tr w:rsidR="006E3AB8" w:rsidRPr="006E3AB8" w:rsidTr="006E3AB8">
        <w:tc>
          <w:tcPr>
            <w:tcW w:w="488" w:type="dxa"/>
          </w:tcPr>
          <w:p w:rsidR="006E3AB8" w:rsidRPr="006E3AB8" w:rsidRDefault="006E3AB8" w:rsidP="006E3AB8">
            <w:pPr>
              <w:pStyle w:val="ConsPlusNormal"/>
              <w:ind w:firstLine="0"/>
              <w:rPr>
                <w:rFonts w:ascii="Times New Roman" w:hAnsi="Times New Roman" w:cs="Times New Roman"/>
                <w:sz w:val="24"/>
                <w:szCs w:val="24"/>
              </w:rPr>
            </w:pPr>
            <w:r w:rsidRPr="006E3AB8">
              <w:rPr>
                <w:rFonts w:ascii="Times New Roman" w:hAnsi="Times New Roman" w:cs="Times New Roman"/>
                <w:sz w:val="24"/>
                <w:szCs w:val="24"/>
              </w:rPr>
              <w:t>...</w:t>
            </w:r>
          </w:p>
        </w:tc>
        <w:tc>
          <w:tcPr>
            <w:tcW w:w="1559"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850"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12" w:type="dxa"/>
          </w:tcPr>
          <w:p w:rsidR="006E3AB8" w:rsidRPr="006E3AB8" w:rsidRDefault="006E3AB8" w:rsidP="00B74222">
            <w:pPr>
              <w:pStyle w:val="ConsPlusNormal"/>
              <w:rPr>
                <w:rFonts w:ascii="Times New Roman" w:hAnsi="Times New Roman" w:cs="Times New Roman"/>
                <w:sz w:val="24"/>
                <w:szCs w:val="24"/>
              </w:rPr>
            </w:pPr>
          </w:p>
        </w:tc>
        <w:tc>
          <w:tcPr>
            <w:tcW w:w="992" w:type="dxa"/>
          </w:tcPr>
          <w:p w:rsidR="006E3AB8" w:rsidRPr="006E3AB8" w:rsidRDefault="006E3AB8" w:rsidP="00B74222">
            <w:pPr>
              <w:pStyle w:val="ConsPlusNormal"/>
              <w:rPr>
                <w:rFonts w:ascii="Times New Roman" w:hAnsi="Times New Roman" w:cs="Times New Roman"/>
                <w:sz w:val="24"/>
                <w:szCs w:val="24"/>
              </w:rPr>
            </w:pPr>
          </w:p>
        </w:tc>
        <w:tc>
          <w:tcPr>
            <w:tcW w:w="931" w:type="dxa"/>
          </w:tcPr>
          <w:p w:rsidR="006E3AB8" w:rsidRPr="006E3AB8" w:rsidRDefault="006E3AB8" w:rsidP="00B74222">
            <w:pPr>
              <w:pStyle w:val="ConsPlusNormal"/>
              <w:rPr>
                <w:rFonts w:ascii="Times New Roman" w:hAnsi="Times New Roman" w:cs="Times New Roman"/>
                <w:sz w:val="24"/>
                <w:szCs w:val="24"/>
              </w:rPr>
            </w:pPr>
          </w:p>
        </w:tc>
        <w:tc>
          <w:tcPr>
            <w:tcW w:w="1276"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1134" w:type="dxa"/>
          </w:tcPr>
          <w:p w:rsidR="006E3AB8" w:rsidRPr="006E3AB8" w:rsidRDefault="006E3AB8" w:rsidP="00B74222">
            <w:pPr>
              <w:pStyle w:val="ConsPlusNormal"/>
              <w:rPr>
                <w:rFonts w:ascii="Times New Roman" w:hAnsi="Times New Roman" w:cs="Times New Roman"/>
                <w:sz w:val="24"/>
                <w:szCs w:val="24"/>
              </w:rPr>
            </w:pPr>
          </w:p>
        </w:tc>
        <w:tc>
          <w:tcPr>
            <w:tcW w:w="709" w:type="dxa"/>
          </w:tcPr>
          <w:p w:rsidR="006E3AB8" w:rsidRPr="006E3AB8" w:rsidRDefault="006E3AB8" w:rsidP="00B74222">
            <w:pPr>
              <w:pStyle w:val="ConsPlusNormal"/>
              <w:rPr>
                <w:rFonts w:ascii="Times New Roman" w:hAnsi="Times New Roman" w:cs="Times New Roman"/>
                <w:sz w:val="24"/>
                <w:szCs w:val="24"/>
              </w:rPr>
            </w:pPr>
          </w:p>
        </w:tc>
        <w:tc>
          <w:tcPr>
            <w:tcW w:w="993" w:type="dxa"/>
          </w:tcPr>
          <w:p w:rsidR="006E3AB8" w:rsidRPr="006E3AB8" w:rsidRDefault="006E3AB8" w:rsidP="00B74222">
            <w:pPr>
              <w:pStyle w:val="ConsPlusNormal"/>
              <w:rPr>
                <w:rFonts w:ascii="Times New Roman" w:hAnsi="Times New Roman" w:cs="Times New Roman"/>
                <w:sz w:val="24"/>
                <w:szCs w:val="24"/>
              </w:rPr>
            </w:pPr>
          </w:p>
        </w:tc>
        <w:tc>
          <w:tcPr>
            <w:tcW w:w="1275" w:type="dxa"/>
          </w:tcPr>
          <w:p w:rsidR="006E3AB8" w:rsidRPr="006E3AB8" w:rsidRDefault="006E3AB8" w:rsidP="00B74222">
            <w:pPr>
              <w:pStyle w:val="ConsPlusNormal"/>
              <w:rPr>
                <w:rFonts w:ascii="Times New Roman" w:hAnsi="Times New Roman" w:cs="Times New Roman"/>
                <w:sz w:val="24"/>
                <w:szCs w:val="24"/>
              </w:rPr>
            </w:pPr>
          </w:p>
        </w:tc>
      </w:tr>
    </w:tbl>
    <w:p w:rsidR="006E3AB8" w:rsidRPr="006E3AB8" w:rsidRDefault="006E3AB8" w:rsidP="006E3AB8">
      <w:pPr>
        <w:pStyle w:val="ConsPlusNormal"/>
        <w:jc w:val="center"/>
        <w:rPr>
          <w:rFonts w:ascii="Times New Roman" w:hAnsi="Times New Roman" w:cs="Times New Roman"/>
          <w:sz w:val="24"/>
          <w:szCs w:val="24"/>
        </w:rPr>
        <w:sectPr w:rsidR="006E3AB8" w:rsidRPr="006E3AB8" w:rsidSect="003C7EC1">
          <w:pgSz w:w="16838" w:h="11906" w:orient="landscape"/>
          <w:pgMar w:top="709" w:right="1134" w:bottom="851" w:left="1134" w:header="709" w:footer="709" w:gutter="0"/>
          <w:cols w:space="708"/>
          <w:docGrid w:linePitch="360"/>
        </w:sectPr>
      </w:pPr>
      <w:r w:rsidRPr="006E3AB8">
        <w:rPr>
          <w:rFonts w:ascii="Times New Roman" w:hAnsi="Times New Roman" w:cs="Times New Roman"/>
          <w:b/>
          <w:sz w:val="24"/>
          <w:szCs w:val="24"/>
        </w:rPr>
        <w:t>Перечень муниципальных услуг и работ</w:t>
      </w:r>
    </w:p>
    <w:p w:rsidR="006E3AB8" w:rsidRPr="006E3AB8" w:rsidRDefault="006E3AB8" w:rsidP="006E3AB8">
      <w:pPr>
        <w:pStyle w:val="ConsPlusNormal"/>
        <w:ind w:firstLine="540"/>
        <w:jc w:val="both"/>
        <w:rPr>
          <w:rFonts w:ascii="Times New Roman" w:hAnsi="Times New Roman" w:cs="Times New Roman"/>
          <w:sz w:val="24"/>
          <w:szCs w:val="24"/>
        </w:rPr>
      </w:pP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&lt;1&gt; Уникальный номер реестровой записи состоит из 21 знака: XXXXXX.X.XX.X.XXXXXXXXXXX и имеет следующую структуру:</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 xml:space="preserve">1, 2, 3, 4, 5, 6 разряды - первые шесть знаков кода Общероссийского </w:t>
      </w:r>
      <w:hyperlink r:id="rId12">
        <w:r w:rsidRPr="006E3AB8">
          <w:rPr>
            <w:rFonts w:ascii="Times New Roman" w:hAnsi="Times New Roman" w:cs="Times New Roman"/>
            <w:sz w:val="24"/>
            <w:szCs w:val="24"/>
          </w:rPr>
          <w:t>классификатора</w:t>
        </w:r>
      </w:hyperlink>
      <w:r w:rsidRPr="006E3AB8">
        <w:rPr>
          <w:rFonts w:ascii="Times New Roman" w:hAnsi="Times New Roman" w:cs="Times New Roman"/>
          <w:sz w:val="24"/>
          <w:szCs w:val="24"/>
        </w:rPr>
        <w:t xml:space="preserve"> продукции по видам экономической деятельности (далее - ОКПД);</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7 разряд - признак регионального перечня, принимающий значение "Р";</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 xml:space="preserve">8, 9 разряды - код Нижегородской области как субъекта Российской Федерации, принимающий значение "52" в соответствии с порядковым номером перечисления субъекта Российской Федерации в </w:t>
      </w:r>
      <w:hyperlink r:id="rId13">
        <w:r w:rsidRPr="006E3AB8">
          <w:rPr>
            <w:rFonts w:ascii="Times New Roman" w:hAnsi="Times New Roman" w:cs="Times New Roman"/>
            <w:sz w:val="24"/>
            <w:szCs w:val="24"/>
          </w:rPr>
          <w:t>Конституции</w:t>
        </w:r>
      </w:hyperlink>
      <w:r w:rsidRPr="006E3AB8">
        <w:rPr>
          <w:rFonts w:ascii="Times New Roman" w:hAnsi="Times New Roman" w:cs="Times New Roman"/>
          <w:sz w:val="24"/>
          <w:szCs w:val="24"/>
        </w:rPr>
        <w:t xml:space="preserve"> Российской Федерации;</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10 разряд - признак государственной (муниципальной) услуги, принимающий значение "0", или работы, принимающий значение "1";</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11, 12, 13, 14, 15, 16, 17, 18 разряды - номер реестровой записи регионального перечня, где</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11, 12, 13, 14 разряды - код услуги или работы,</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15, 16, 17, 18 разряды - код реестровой записи по порядку для всех реестровых записей в рамках одной услуги или работы начиная с 0001, 0002, +.9999;</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19, 20, 21 разряды - номер версии реестровой записи регионального перечня по порядку для одной реестровой записи начиная с 001.</w:t>
      </w:r>
    </w:p>
    <w:p w:rsidR="006E3AB8" w:rsidRPr="006E3AB8" w:rsidRDefault="006E3AB8" w:rsidP="006E3AB8">
      <w:pPr>
        <w:pStyle w:val="ConsPlusNormal"/>
        <w:ind w:firstLine="540"/>
        <w:jc w:val="both"/>
        <w:rPr>
          <w:rFonts w:ascii="Times New Roman" w:hAnsi="Times New Roman" w:cs="Times New Roman"/>
          <w:sz w:val="24"/>
          <w:szCs w:val="24"/>
        </w:rPr>
      </w:pPr>
      <w:r w:rsidRPr="006E3AB8">
        <w:rPr>
          <w:rFonts w:ascii="Times New Roman" w:hAnsi="Times New Roman" w:cs="Times New Roman"/>
          <w:sz w:val="24"/>
          <w:szCs w:val="24"/>
        </w:rPr>
        <w:t>В реестровом номере реестровой записи регионального перечня перед 7, 8, 10, 11 разрядами ставится разделительный знак ".".</w:t>
      </w:r>
    </w:p>
    <w:p w:rsidR="00B3118B" w:rsidRPr="006E3AB8" w:rsidRDefault="006E3AB8" w:rsidP="006E3AB8">
      <w:pPr>
        <w:tabs>
          <w:tab w:val="left" w:pos="7485"/>
        </w:tabs>
        <w:jc w:val="both"/>
        <w:rPr>
          <w:sz w:val="24"/>
          <w:szCs w:val="24"/>
        </w:rPr>
      </w:pPr>
      <w:hyperlink r:id="rId14">
        <w:r w:rsidRPr="006E3AB8">
          <w:rPr>
            <w:sz w:val="24"/>
            <w:szCs w:val="24"/>
          </w:rPr>
          <w:t>ОКПД</w:t>
        </w:r>
      </w:hyperlink>
      <w:r w:rsidRPr="006E3AB8">
        <w:rPr>
          <w:sz w:val="24"/>
          <w:szCs w:val="24"/>
        </w:rPr>
        <w:t xml:space="preserve"> может состоять из 1, 2, 3, 4, 5, 6 знаков. Если ОКПД состоит из менее чем 6 знаков, то в номере реестровой записи дописываются нули в конце. Например: XX0000 или XXXX00.</w:t>
      </w:r>
      <w:r w:rsidR="00A85EE1" w:rsidRPr="006E3AB8">
        <w:rPr>
          <w:noProof/>
          <w:sz w:val="24"/>
          <w:szCs w:val="24"/>
        </w:rPr>
        <w:pict>
          <v:shape id="Врезка1" o:spid="_x0000_s1026" style="position:absolute;left:0;text-align:left;margin-left:-2pt;margin-top:623.3pt;width:231.95pt;height:80.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" o:allowincell="f" path="m,l-127,r,-127l,-127,,xe" stroked="f" strokecolor="#3465a4">
            <v:path o:connecttype="custom" o:connectlocs="0,0;-374112,0;-374112,-130564;0,-130564" o:connectangles="0,0,0,0"/>
          </v:shape>
        </w:pict>
      </w:r>
    </w:p>
    <w:sectPr w:rsidR="00B3118B" w:rsidRPr="006E3AB8" w:rsidSect="00B3118B">
      <w:headerReference w:type="default" r:id="rId15"/>
      <w:headerReference w:type="first" r:id="rId16"/>
      <w:pgSz w:w="11906" w:h="16838"/>
      <w:pgMar w:top="987" w:right="850" w:bottom="1118" w:left="1418" w:header="930" w:footer="0" w:gutter="0"/>
      <w:cols w:space="720"/>
      <w:formProt w:val="0"/>
      <w:titlePg/>
      <w:docGrid w:linePitch="36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18B" w:rsidRDefault="00B3118B" w:rsidP="00B3118B">
      <w:r>
        <w:separator/>
      </w:r>
    </w:p>
  </w:endnote>
  <w:endnote w:type="continuationSeparator" w:id="1">
    <w:p w:rsidR="00B3118B" w:rsidRDefault="00B3118B" w:rsidP="00B311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Liberation Serif">
    <w:altName w:val="Times New Roman"/>
    <w:charset w:val="CC"/>
    <w:family w:val="roman"/>
    <w:pitch w:val="variable"/>
    <w:sig w:usb0="00000000"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Arial"/>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18B" w:rsidRDefault="00B3118B" w:rsidP="00B3118B">
      <w:r>
        <w:separator/>
      </w:r>
    </w:p>
  </w:footnote>
  <w:footnote w:type="continuationSeparator" w:id="1">
    <w:p w:rsidR="00B3118B" w:rsidRDefault="00B3118B" w:rsidP="00B3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A85EE1">
    <w:pPr>
      <w:pStyle w:val="12"/>
      <w:jc w:val="center"/>
    </w:pPr>
    <w:r>
      <w:fldChar w:fldCharType="begin"/>
    </w:r>
    <w:r w:rsidR="000C7E25">
      <w:instrText>PAGE</w:instrText>
    </w:r>
    <w:r>
      <w:fldChar w:fldCharType="separate"/>
    </w:r>
    <w:r w:rsidR="006E3AB8">
      <w:rPr>
        <w:noProof/>
      </w:rPr>
      <w:t>4</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B3118B">
    <w:pPr>
      <w:pStyle w:val="12"/>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3B295B7B"/>
    <w:multiLevelType w:val="singleLevel"/>
    <w:tmpl w:val="6DACD3CA"/>
    <w:lvl w:ilvl="0">
      <w:numFmt w:val="bullet"/>
      <w:lvlText w:val="-"/>
      <w:lvlJc w:val="left"/>
      <w:pPr>
        <w:tabs>
          <w:tab w:val="num" w:pos="927"/>
        </w:tabs>
        <w:ind w:left="927" w:hanging="360"/>
      </w:pPr>
      <w:rPr>
        <w:rFonts w:hint="default"/>
      </w:rPr>
    </w:lvl>
  </w:abstractNum>
  <w:abstractNum w:abstractNumId="2">
    <w:nsid w:val="67492C83"/>
    <w:multiLevelType w:val="hybridMultilevel"/>
    <w:tmpl w:val="9AD8F1D0"/>
    <w:lvl w:ilvl="0" w:tplc="F8B4A1D2">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characterSpacingControl w:val="doNotCompress"/>
  <w:footnotePr>
    <w:footnote w:id="0"/>
    <w:footnote w:id="1"/>
  </w:footnotePr>
  <w:endnotePr>
    <w:endnote w:id="0"/>
    <w:endnote w:id="1"/>
  </w:endnotePr>
  <w:compat>
    <w:useFELayout/>
  </w:compat>
  <w:rsids>
    <w:rsidRoot w:val="00B3118B"/>
    <w:rsid w:val="0006135B"/>
    <w:rsid w:val="000C7E25"/>
    <w:rsid w:val="00106EE1"/>
    <w:rsid w:val="001862C4"/>
    <w:rsid w:val="0020794B"/>
    <w:rsid w:val="00326631"/>
    <w:rsid w:val="00335CCB"/>
    <w:rsid w:val="00402CC4"/>
    <w:rsid w:val="0042470D"/>
    <w:rsid w:val="0059155F"/>
    <w:rsid w:val="00596204"/>
    <w:rsid w:val="005A3163"/>
    <w:rsid w:val="006C0789"/>
    <w:rsid w:val="006C2C6D"/>
    <w:rsid w:val="006E3AB8"/>
    <w:rsid w:val="006F02C3"/>
    <w:rsid w:val="00847F62"/>
    <w:rsid w:val="00887FAB"/>
    <w:rsid w:val="00920650"/>
    <w:rsid w:val="0093729F"/>
    <w:rsid w:val="009D7615"/>
    <w:rsid w:val="00A24294"/>
    <w:rsid w:val="00A85EE1"/>
    <w:rsid w:val="00A94AD4"/>
    <w:rsid w:val="00B26514"/>
    <w:rsid w:val="00B3118B"/>
    <w:rsid w:val="00B5423B"/>
    <w:rsid w:val="00BE1ABE"/>
    <w:rsid w:val="00BE220F"/>
    <w:rsid w:val="00C54987"/>
    <w:rsid w:val="00C63522"/>
    <w:rsid w:val="00C676C4"/>
    <w:rsid w:val="00C96B72"/>
    <w:rsid w:val="00D32D4C"/>
    <w:rsid w:val="00D43941"/>
    <w:rsid w:val="00EC4D0E"/>
    <w:rsid w:val="00EF3E0F"/>
    <w:rsid w:val="00F16328"/>
    <w:rsid w:val="00F57D08"/>
    <w:rsid w:val="00FD654A"/>
    <w:rsid w:val="00FE35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uiPriority w:val="99"/>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0">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FE4288"/>
  </w:style>
  <w:style w:type="paragraph" w:customStyle="1" w:styleId="aa">
    <w:name w:val="Колонтитул"/>
    <w:basedOn w:val="a"/>
    <w:qFormat/>
    <w:rsid w:val="00B3118B"/>
  </w:style>
  <w:style w:type="paragraph" w:customStyle="1" w:styleId="12">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3">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uiPriority w:val="99"/>
    <w:rsid w:val="00FE3503"/>
    <w:pPr>
      <w:widowControl w:val="0"/>
      <w:autoSpaceDE w:val="0"/>
    </w:pPr>
    <w:rPr>
      <w:rFonts w:ascii="Calibri" w:eastAsia="Times New Roman" w:hAnsi="Calibri" w:cs="Calibri"/>
      <w:kern w:val="0"/>
      <w:sz w:val="22"/>
      <w:szCs w:val="22"/>
      <w:lang w:bidi="ar-SA"/>
    </w:rPr>
  </w:style>
  <w:style w:type="paragraph" w:customStyle="1" w:styleId="ConsPlusNonformat">
    <w:name w:val="ConsPlusNonformat"/>
    <w:rsid w:val="006E3AB8"/>
    <w:pPr>
      <w:widowControl w:val="0"/>
      <w:suppressAutoHyphens w:val="0"/>
      <w:autoSpaceDE w:val="0"/>
      <w:autoSpaceDN w:val="0"/>
    </w:pPr>
    <w:rPr>
      <w:rFonts w:ascii="Courier New" w:eastAsiaTheme="minorEastAsia" w:hAnsi="Courier New" w:cs="Courier New"/>
      <w:kern w:val="0"/>
      <w:szCs w:val="22"/>
      <w:lang w:eastAsia="ru-RU"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consultantplus://offline/ref=465E8F2ED6E3C5CB9ACBD2562AD7C420A305977B9A7A3C9DE7EA27FC228C682D08A461926A91543CABDC81A18446294A9121A5B6FACFR1x6M" TargetMode="External"/><Relationship Id="rId13" Type="http://schemas.openxmlformats.org/officeDocument/2006/relationships/hyperlink" Target="consultantplus://offline/ref=465E8F2ED6E3C5CB9ACBD2562AD7C420A50E917699246B9FB6BF29F92ADC323D1EED6D9471915629FD8DC7RFx6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consultantplus://offline/ref=465E8F2ED6E3C5CB9ACBD2562AD7C420A3049F7A93713C9DE7EA27FC228C682D1AA4399B6E924A36FD93C7F48BR4x5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465E8F2ED6E3C5CB9ACBD2562AD7C420A3049E7A97763C9DE7EA27FC228C682D1AA4399B6E924A36FD93C7F48BR4x5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consultantplus://offline/ref=465E8F2ED6E3C5CB9ACBD2562AD7C420A3049E7A97763C9DE7EA27FC228C682D1AA4399B6E924A36FD93C7F48BR4x5M" TargetMode="External"/><Relationship Id="rId4" Type="http://schemas.openxmlformats.org/officeDocument/2006/relationships/webSettings" Target="webSettings.xml"/><Relationship Id="rId9" Type="http://schemas.openxmlformats.org/officeDocument/2006/relationships/hyperlink" Target="consultantplus://offline/ref=465E8F2ED6E3C5CB9ACBD2562AD7C420A305977B9A7A3C9DE7EA27FC228C682D08A461926A91543CABDC81A18446294A9121A5B6FACFR1x6M" TargetMode="External"/><Relationship Id="rId14" Type="http://schemas.openxmlformats.org/officeDocument/2006/relationships/hyperlink" Target="consultantplus://offline/ref=465E8F2ED6E3C5CB9ACBD2562AD7C420A3049F7A93713C9DE7EA27FC228C682D1AA4399B6E924A36FD93C7F48BR4x5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2044</Words>
  <Characters>11653</Characters>
  <Application>Microsoft Office Word</Application>
  <DocSecurity>0</DocSecurity>
  <Lines>97</Lines>
  <Paragraphs>27</Paragraphs>
  <ScaleCrop>false</ScaleCrop>
  <Company>Microsoft</Company>
  <LinksUpToDate>false</LinksUpToDate>
  <CharactersWithSpaces>13670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Priemnaja</cp:lastModifiedBy>
  <cp:revision>2</cp:revision>
  <cp:lastPrinted>2023-01-12T12:42:00Z</cp:lastPrinted>
  <dcterms:created xsi:type="dcterms:W3CDTF">2023-01-12T12:42:00Z</dcterms:created>
  <dcterms:modified xsi:type="dcterms:W3CDTF">2023-01-12T12:42:00Z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